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637D2" w14:textId="3528AB5B" w:rsidR="00AF08FA" w:rsidRDefault="00AF08FA" w:rsidP="00AF08FA">
      <w:pPr>
        <w:pStyle w:val="Descripcin"/>
        <w:spacing w:before="240" w:beforeAutospacing="0" w:after="240" w:afterAutospacing="0"/>
        <w:rPr>
          <w:rFonts w:ascii="Univia Pro Light" w:hAnsi="Univia Pro Light" w:cstheme="minorHAnsi"/>
          <w:bCs w:val="0"/>
          <w:color w:val="auto"/>
        </w:rPr>
      </w:pPr>
      <w:bookmarkStart w:id="0" w:name="_Hlk486414594"/>
      <w:r w:rsidRPr="00AC408A">
        <w:rPr>
          <w:noProof/>
          <w:lang w:val="es-MX" w:eastAsia="es-MX"/>
        </w:rPr>
        <w:drawing>
          <wp:anchor distT="0" distB="0" distL="114300" distR="114300" simplePos="0" relativeHeight="251675136" behindDoc="1" locked="0" layoutInCell="1" allowOverlap="1" wp14:anchorId="61C86C04" wp14:editId="2A71A6B9">
            <wp:simplePos x="0" y="0"/>
            <wp:positionH relativeFrom="column">
              <wp:posOffset>-1417031</wp:posOffset>
            </wp:positionH>
            <wp:positionV relativeFrom="paragraph">
              <wp:posOffset>-1497185</wp:posOffset>
            </wp:positionV>
            <wp:extent cx="7724140" cy="9754235"/>
            <wp:effectExtent l="0" t="0" r="0" b="0"/>
            <wp:wrapNone/>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84" t="18766" r="7825" b="24666"/>
                    <a:stretch/>
                  </pic:blipFill>
                  <pic:spPr bwMode="auto">
                    <a:xfrm>
                      <a:off x="0" y="0"/>
                      <a:ext cx="7724451" cy="9754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nivia Pro Light" w:hAnsi="Univia Pro Light" w:cstheme="minorHAnsi"/>
          <w:b w:val="0"/>
          <w:color w:val="auto"/>
        </w:rPr>
        <w:br w:type="page"/>
      </w:r>
    </w:p>
    <w:p w14:paraId="61295D54" w14:textId="07CE0BC5" w:rsidR="00AF08FA" w:rsidRPr="00842CD6" w:rsidRDefault="000E2C9E" w:rsidP="00F81FF2">
      <w:pPr>
        <w:pStyle w:val="Descripcin"/>
        <w:spacing w:before="240" w:beforeAutospacing="0" w:after="240" w:afterAutospacing="0" w:line="360" w:lineRule="auto"/>
        <w:rPr>
          <w:rFonts w:ascii="Univia Pro Light" w:hAnsi="Univia Pro Light"/>
          <w:noProof/>
          <w:color w:val="000000" w:themeColor="text1"/>
          <w:sz w:val="24"/>
          <w:szCs w:val="24"/>
        </w:rPr>
      </w:pPr>
      <w:r w:rsidRPr="00842CD6">
        <w:rPr>
          <w:rFonts w:ascii="Univia Pro Light" w:hAnsi="Univia Pro Light" w:cstheme="minorHAnsi"/>
          <w:color w:val="auto"/>
          <w:sz w:val="24"/>
        </w:rPr>
        <w:lastRenderedPageBreak/>
        <w:t>ÍNDICE</w:t>
      </w:r>
      <w:r w:rsidRPr="00842CD6">
        <w:rPr>
          <w:rFonts w:ascii="Univia Pro Light" w:hAnsi="Univia Pro Light" w:cstheme="minorHAnsi"/>
          <w:color w:val="auto"/>
        </w:rPr>
        <w:tab/>
      </w:r>
      <w:r w:rsidR="00F53FE9" w:rsidRPr="00F81FF2">
        <w:rPr>
          <w:rFonts w:ascii="Univia Pro Light" w:hAnsi="Univia Pro Light" w:cstheme="minorHAnsi"/>
          <w:color w:val="000000" w:themeColor="text1"/>
          <w:sz w:val="24"/>
          <w:szCs w:val="24"/>
        </w:rPr>
        <w:fldChar w:fldCharType="begin"/>
      </w:r>
      <w:r w:rsidR="009733A7" w:rsidRPr="00842CD6">
        <w:rPr>
          <w:rFonts w:ascii="Univia Pro Light" w:hAnsi="Univia Pro Light" w:cstheme="minorHAnsi"/>
          <w:color w:val="000000" w:themeColor="text1"/>
          <w:sz w:val="24"/>
          <w:szCs w:val="24"/>
        </w:rPr>
        <w:instrText xml:space="preserve"> TOC \o "1-6" \h \z \u </w:instrText>
      </w:r>
      <w:r w:rsidR="00F53FE9" w:rsidRPr="00F81FF2">
        <w:rPr>
          <w:rFonts w:ascii="Univia Pro Light" w:hAnsi="Univia Pro Light" w:cstheme="minorHAnsi"/>
          <w:color w:val="000000" w:themeColor="text1"/>
          <w:sz w:val="24"/>
          <w:szCs w:val="24"/>
        </w:rPr>
        <w:fldChar w:fldCharType="separate"/>
      </w:r>
    </w:p>
    <w:p w14:paraId="0AEE42CD" w14:textId="77777777" w:rsidR="00AF08FA" w:rsidRPr="00F81FF2" w:rsidRDefault="00510055" w:rsidP="00F81FF2">
      <w:pPr>
        <w:pStyle w:val="TDC1"/>
        <w:rPr>
          <w:rFonts w:ascii="Univia Pro Light" w:eastAsiaTheme="minorEastAsia" w:hAnsi="Univia Pro Light" w:cstheme="minorBidi"/>
          <w:b w:val="0"/>
          <w:bCs w:val="0"/>
          <w:caps w:val="0"/>
          <w:noProof/>
          <w:color w:val="000000" w:themeColor="text1"/>
          <w:sz w:val="24"/>
          <w:szCs w:val="24"/>
        </w:rPr>
      </w:pPr>
      <w:hyperlink w:anchor="_Toc15060057" w:history="1">
        <w:r w:rsidR="00AF08FA" w:rsidRPr="00F81FF2">
          <w:rPr>
            <w:rStyle w:val="Hipervnculo"/>
            <w:rFonts w:ascii="Univia Pro Light" w:hAnsi="Univia Pro Light"/>
            <w:noProof/>
            <w:color w:val="000000" w:themeColor="text1"/>
            <w:sz w:val="24"/>
            <w:szCs w:val="24"/>
          </w:rPr>
          <w:t>CONSIDERANDO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_Toc15060057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7</w:t>
        </w:r>
        <w:r w:rsidR="00AF08FA" w:rsidRPr="00F81FF2">
          <w:rPr>
            <w:rFonts w:ascii="Univia Pro Light" w:hAnsi="Univia Pro Light"/>
            <w:noProof/>
            <w:webHidden/>
            <w:color w:val="000000" w:themeColor="text1"/>
            <w:sz w:val="24"/>
            <w:szCs w:val="24"/>
          </w:rPr>
          <w:fldChar w:fldCharType="end"/>
        </w:r>
      </w:hyperlink>
    </w:p>
    <w:p w14:paraId="7185596F" w14:textId="77777777" w:rsidR="00AF08FA" w:rsidRPr="00F81FF2" w:rsidRDefault="00510055" w:rsidP="00F81FF2">
      <w:pPr>
        <w:pStyle w:val="TDC2"/>
        <w:rPr>
          <w:rFonts w:eastAsiaTheme="minorEastAsia" w:cstheme="minorBidi"/>
          <w:smallCaps w:val="0"/>
          <w:color w:val="000000" w:themeColor="text1"/>
        </w:rPr>
      </w:pPr>
      <w:hyperlink w:anchor="_Toc15060058" w:history="1">
        <w:r w:rsidR="00AF08FA" w:rsidRPr="00F81FF2">
          <w:rPr>
            <w:rStyle w:val="Hipervnculo"/>
            <w:color w:val="000000" w:themeColor="text1"/>
          </w:rPr>
          <w:t>1</w:t>
        </w:r>
        <w:r w:rsidR="00AF08FA" w:rsidRPr="00F81FF2">
          <w:rPr>
            <w:rFonts w:eastAsiaTheme="minorEastAsia" w:cstheme="minorBidi"/>
            <w:smallCaps w:val="0"/>
            <w:color w:val="000000" w:themeColor="text1"/>
          </w:rPr>
          <w:tab/>
        </w:r>
        <w:r w:rsidR="00AF08FA" w:rsidRPr="00F81FF2">
          <w:rPr>
            <w:rStyle w:val="Hipervnculo"/>
            <w:color w:val="000000" w:themeColor="text1"/>
          </w:rPr>
          <w:t>MARCO JURÍDICO</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_Toc15060058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13</w:t>
        </w:r>
        <w:r w:rsidR="00AF08FA" w:rsidRPr="00F81FF2">
          <w:rPr>
            <w:webHidden/>
            <w:color w:val="000000" w:themeColor="text1"/>
          </w:rPr>
          <w:fldChar w:fldCharType="end"/>
        </w:r>
      </w:hyperlink>
    </w:p>
    <w:p w14:paraId="23C4E28C" w14:textId="77777777" w:rsidR="00AF08FA" w:rsidRPr="00F81FF2" w:rsidRDefault="00510055" w:rsidP="00842CD6">
      <w:pPr>
        <w:pStyle w:val="TDC3"/>
        <w:rPr>
          <w:rFonts w:eastAsiaTheme="minorEastAsia" w:cstheme="minorBidi"/>
        </w:rPr>
      </w:pPr>
      <w:hyperlink w:anchor="_Toc15060059" w:history="1">
        <w:r w:rsidR="00AF08FA" w:rsidRPr="00F81FF2">
          <w:rPr>
            <w:rStyle w:val="Hipervnculo"/>
            <w:rFonts w:cs="Arial"/>
            <w:color w:val="000000" w:themeColor="text1"/>
          </w:rPr>
          <w:t>1.1</w:t>
        </w:r>
        <w:r w:rsidR="00AF08FA" w:rsidRPr="00F81FF2">
          <w:rPr>
            <w:rFonts w:eastAsiaTheme="minorEastAsia" w:cstheme="minorBidi"/>
          </w:rPr>
          <w:tab/>
        </w:r>
        <w:r w:rsidR="00AF08FA" w:rsidRPr="00F81FF2">
          <w:rPr>
            <w:rStyle w:val="Hipervnculo"/>
            <w:color w:val="000000" w:themeColor="text1"/>
          </w:rPr>
          <w:t>Disposiciones Federales</w:t>
        </w:r>
        <w:r w:rsidR="00AF08FA" w:rsidRPr="00F81FF2">
          <w:rPr>
            <w:webHidden/>
          </w:rPr>
          <w:tab/>
        </w:r>
        <w:r w:rsidR="00AF08FA" w:rsidRPr="00F81FF2">
          <w:rPr>
            <w:webHidden/>
          </w:rPr>
          <w:fldChar w:fldCharType="begin"/>
        </w:r>
        <w:r w:rsidR="00AF08FA" w:rsidRPr="00F81FF2">
          <w:rPr>
            <w:webHidden/>
          </w:rPr>
          <w:instrText xml:space="preserve"> PAGEREF _Toc15060059 \h </w:instrText>
        </w:r>
        <w:r w:rsidR="00AF08FA" w:rsidRPr="00F81FF2">
          <w:rPr>
            <w:webHidden/>
          </w:rPr>
        </w:r>
        <w:r w:rsidR="00AF08FA" w:rsidRPr="00F81FF2">
          <w:rPr>
            <w:webHidden/>
          </w:rPr>
          <w:fldChar w:fldCharType="separate"/>
        </w:r>
        <w:r>
          <w:rPr>
            <w:webHidden/>
          </w:rPr>
          <w:t>13</w:t>
        </w:r>
        <w:r w:rsidR="00AF08FA" w:rsidRPr="00F81FF2">
          <w:rPr>
            <w:webHidden/>
          </w:rPr>
          <w:fldChar w:fldCharType="end"/>
        </w:r>
      </w:hyperlink>
    </w:p>
    <w:p w14:paraId="5333EC00"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0" w:history="1">
        <w:r w:rsidR="00AF08FA" w:rsidRPr="00F81FF2">
          <w:rPr>
            <w:rStyle w:val="Hipervnculo"/>
            <w:rFonts w:ascii="Univia Pro Light" w:hAnsi="Univia Pro Light"/>
            <w:noProof/>
            <w:color w:val="000000" w:themeColor="text1"/>
            <w:sz w:val="24"/>
            <w:szCs w:val="24"/>
          </w:rPr>
          <w:t>1.1.1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Planeación, Programación y Presupuestación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13</w:t>
        </w:r>
        <w:r w:rsidR="00AF08FA" w:rsidRPr="00F81FF2">
          <w:rPr>
            <w:rFonts w:ascii="Univia Pro Light" w:hAnsi="Univia Pro Light"/>
            <w:noProof/>
            <w:webHidden/>
            <w:color w:val="000000" w:themeColor="text1"/>
            <w:sz w:val="24"/>
            <w:szCs w:val="24"/>
          </w:rPr>
          <w:fldChar w:fldCharType="end"/>
        </w:r>
      </w:hyperlink>
    </w:p>
    <w:p w14:paraId="09F19F5C"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1" w:history="1">
        <w:r w:rsidR="00AF08FA" w:rsidRPr="00F81FF2">
          <w:rPr>
            <w:rStyle w:val="Hipervnculo"/>
            <w:rFonts w:ascii="Univia Pro Light" w:hAnsi="Univia Pro Light"/>
            <w:noProof/>
            <w:color w:val="000000" w:themeColor="text1"/>
            <w:sz w:val="24"/>
            <w:szCs w:val="24"/>
          </w:rPr>
          <w:t>1.1.2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seguimiento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13</w:t>
        </w:r>
        <w:r w:rsidR="00AF08FA" w:rsidRPr="00F81FF2">
          <w:rPr>
            <w:rFonts w:ascii="Univia Pro Light" w:hAnsi="Univia Pro Light"/>
            <w:noProof/>
            <w:webHidden/>
            <w:color w:val="000000" w:themeColor="text1"/>
            <w:sz w:val="24"/>
            <w:szCs w:val="24"/>
          </w:rPr>
          <w:fldChar w:fldCharType="end"/>
        </w:r>
      </w:hyperlink>
    </w:p>
    <w:p w14:paraId="157B3A5B"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2" w:history="1">
        <w:r w:rsidR="00AF08FA" w:rsidRPr="00F81FF2">
          <w:rPr>
            <w:rStyle w:val="Hipervnculo"/>
            <w:rFonts w:ascii="Univia Pro Light" w:hAnsi="Univia Pro Light"/>
            <w:noProof/>
            <w:color w:val="000000" w:themeColor="text1"/>
            <w:sz w:val="24"/>
            <w:szCs w:val="24"/>
          </w:rPr>
          <w:t>1.1.3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evaluación de la gestión pública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_Toc15060062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13</w:t>
        </w:r>
        <w:r w:rsidR="00AF08FA" w:rsidRPr="00F81FF2">
          <w:rPr>
            <w:rFonts w:ascii="Univia Pro Light" w:hAnsi="Univia Pro Light"/>
            <w:noProof/>
            <w:webHidden/>
            <w:color w:val="000000" w:themeColor="text1"/>
            <w:sz w:val="24"/>
            <w:szCs w:val="24"/>
          </w:rPr>
          <w:fldChar w:fldCharType="end"/>
        </w:r>
      </w:hyperlink>
    </w:p>
    <w:p w14:paraId="337A75CC"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3" w:history="1">
        <w:r w:rsidR="00AF08FA" w:rsidRPr="00F81FF2">
          <w:rPr>
            <w:rStyle w:val="Hipervnculo"/>
            <w:rFonts w:ascii="Univia Pro Light" w:hAnsi="Univia Pro Light"/>
            <w:noProof/>
            <w:color w:val="000000" w:themeColor="text1"/>
            <w:sz w:val="24"/>
            <w:szCs w:val="24"/>
          </w:rPr>
          <w:t>1.1.4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rendición de cuentas y transparencia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_Toc15060063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14</w:t>
        </w:r>
        <w:r w:rsidR="00AF08FA" w:rsidRPr="00F81FF2">
          <w:rPr>
            <w:rFonts w:ascii="Univia Pro Light" w:hAnsi="Univia Pro Light"/>
            <w:noProof/>
            <w:webHidden/>
            <w:color w:val="000000" w:themeColor="text1"/>
            <w:sz w:val="24"/>
            <w:szCs w:val="24"/>
          </w:rPr>
          <w:fldChar w:fldCharType="end"/>
        </w:r>
      </w:hyperlink>
    </w:p>
    <w:p w14:paraId="7C05EA8C"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4" w:history="1">
        <w:r w:rsidR="00AF08FA" w:rsidRPr="00F81FF2">
          <w:rPr>
            <w:rStyle w:val="Hipervnculo"/>
            <w:rFonts w:ascii="Univia Pro Light" w:hAnsi="Univia Pro Light"/>
            <w:noProof/>
            <w:color w:val="000000" w:themeColor="text1"/>
            <w:sz w:val="24"/>
            <w:szCs w:val="24"/>
          </w:rPr>
          <w:t>1.1.5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fiscalización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14</w:t>
        </w:r>
        <w:r w:rsidR="00AF08FA" w:rsidRPr="00F81FF2">
          <w:rPr>
            <w:rFonts w:ascii="Univia Pro Light" w:hAnsi="Univia Pro Light"/>
            <w:noProof/>
            <w:webHidden/>
            <w:color w:val="000000" w:themeColor="text1"/>
            <w:sz w:val="24"/>
            <w:szCs w:val="24"/>
          </w:rPr>
          <w:fldChar w:fldCharType="end"/>
        </w:r>
      </w:hyperlink>
    </w:p>
    <w:p w14:paraId="0A03FC17" w14:textId="77777777" w:rsidR="00AF08FA" w:rsidRPr="00F81FF2" w:rsidRDefault="00510055" w:rsidP="00842CD6">
      <w:pPr>
        <w:pStyle w:val="TDC3"/>
        <w:rPr>
          <w:rFonts w:eastAsiaTheme="minorEastAsia" w:cstheme="minorBidi"/>
        </w:rPr>
      </w:pPr>
      <w:hyperlink w:anchor="_Toc15060065" w:history="1">
        <w:r w:rsidR="00AF08FA" w:rsidRPr="00F81FF2">
          <w:rPr>
            <w:rStyle w:val="Hipervnculo"/>
            <w:rFonts w:cs="Arial"/>
            <w:color w:val="000000" w:themeColor="text1"/>
          </w:rPr>
          <w:t>1.2</w:t>
        </w:r>
        <w:r w:rsidR="00AF08FA" w:rsidRPr="00F81FF2">
          <w:rPr>
            <w:rFonts w:eastAsiaTheme="minorEastAsia" w:cstheme="minorBidi"/>
          </w:rPr>
          <w:tab/>
        </w:r>
        <w:r w:rsidR="00AF08FA" w:rsidRPr="00F81FF2">
          <w:rPr>
            <w:rStyle w:val="Hipervnculo"/>
            <w:color w:val="000000" w:themeColor="text1"/>
          </w:rPr>
          <w:t>Disposiciones Estatales</w:t>
        </w:r>
        <w:r w:rsidR="00AF08FA" w:rsidRPr="00F81FF2">
          <w:rPr>
            <w:webHidden/>
          </w:rPr>
          <w:tab/>
        </w:r>
        <w:r w:rsidR="00AF08FA" w:rsidRPr="00F81FF2">
          <w:rPr>
            <w:webHidden/>
          </w:rPr>
          <w:fldChar w:fldCharType="begin"/>
        </w:r>
        <w:r w:rsidR="00AF08FA" w:rsidRPr="00F81FF2">
          <w:rPr>
            <w:webHidden/>
          </w:rPr>
          <w:instrText xml:space="preserve"> PAGEREF _Toc15060065 \h </w:instrText>
        </w:r>
        <w:r w:rsidR="00AF08FA" w:rsidRPr="00F81FF2">
          <w:rPr>
            <w:webHidden/>
          </w:rPr>
        </w:r>
        <w:r w:rsidR="00AF08FA" w:rsidRPr="00F81FF2">
          <w:rPr>
            <w:webHidden/>
          </w:rPr>
          <w:fldChar w:fldCharType="separate"/>
        </w:r>
        <w:r>
          <w:rPr>
            <w:webHidden/>
          </w:rPr>
          <w:t>15</w:t>
        </w:r>
        <w:r w:rsidR="00AF08FA" w:rsidRPr="00F81FF2">
          <w:rPr>
            <w:webHidden/>
          </w:rPr>
          <w:fldChar w:fldCharType="end"/>
        </w:r>
      </w:hyperlink>
    </w:p>
    <w:p w14:paraId="55EAC250"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6" w:history="1">
        <w:r w:rsidR="00AF08FA" w:rsidRPr="00F81FF2">
          <w:rPr>
            <w:rStyle w:val="Hipervnculo"/>
            <w:rFonts w:ascii="Univia Pro Light" w:hAnsi="Univia Pro Light"/>
            <w:noProof/>
            <w:color w:val="000000" w:themeColor="text1"/>
            <w:sz w:val="24"/>
            <w:szCs w:val="24"/>
          </w:rPr>
          <w:t>1.2.1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planeación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_Toc15060066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15</w:t>
        </w:r>
        <w:r w:rsidR="00AF08FA" w:rsidRPr="00F81FF2">
          <w:rPr>
            <w:rFonts w:ascii="Univia Pro Light" w:hAnsi="Univia Pro Light"/>
            <w:noProof/>
            <w:webHidden/>
            <w:color w:val="000000" w:themeColor="text1"/>
            <w:sz w:val="24"/>
            <w:szCs w:val="24"/>
          </w:rPr>
          <w:fldChar w:fldCharType="end"/>
        </w:r>
      </w:hyperlink>
    </w:p>
    <w:p w14:paraId="2A2D6D9A"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7" w:history="1">
        <w:r w:rsidR="00AF08FA" w:rsidRPr="00F81FF2">
          <w:rPr>
            <w:rStyle w:val="Hipervnculo"/>
            <w:rFonts w:ascii="Univia Pro Light" w:hAnsi="Univia Pro Light"/>
            <w:noProof/>
            <w:color w:val="000000" w:themeColor="text1"/>
            <w:sz w:val="24"/>
            <w:szCs w:val="24"/>
          </w:rPr>
          <w:t>1.2.2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programación y presupuestación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15</w:t>
        </w:r>
        <w:r w:rsidR="00AF08FA" w:rsidRPr="00F81FF2">
          <w:rPr>
            <w:rFonts w:ascii="Univia Pro Light" w:hAnsi="Univia Pro Light"/>
            <w:noProof/>
            <w:webHidden/>
            <w:color w:val="000000" w:themeColor="text1"/>
            <w:sz w:val="24"/>
            <w:szCs w:val="24"/>
          </w:rPr>
          <w:fldChar w:fldCharType="end"/>
        </w:r>
      </w:hyperlink>
    </w:p>
    <w:p w14:paraId="2BD26E0F"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8" w:history="1">
        <w:r w:rsidR="00AF08FA" w:rsidRPr="00F81FF2">
          <w:rPr>
            <w:rStyle w:val="Hipervnculo"/>
            <w:rFonts w:ascii="Univia Pro Light" w:hAnsi="Univia Pro Light"/>
            <w:noProof/>
            <w:color w:val="000000" w:themeColor="text1"/>
            <w:sz w:val="24"/>
            <w:szCs w:val="24"/>
          </w:rPr>
          <w:t>1.2.3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seguimiento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_Toc15060068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16</w:t>
        </w:r>
        <w:r w:rsidR="00AF08FA" w:rsidRPr="00F81FF2">
          <w:rPr>
            <w:rFonts w:ascii="Univia Pro Light" w:hAnsi="Univia Pro Light"/>
            <w:noProof/>
            <w:webHidden/>
            <w:color w:val="000000" w:themeColor="text1"/>
            <w:sz w:val="24"/>
            <w:szCs w:val="24"/>
          </w:rPr>
          <w:fldChar w:fldCharType="end"/>
        </w:r>
      </w:hyperlink>
    </w:p>
    <w:p w14:paraId="42D5095E"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9" w:history="1">
        <w:r w:rsidR="00AF08FA" w:rsidRPr="00F81FF2">
          <w:rPr>
            <w:rStyle w:val="Hipervnculo"/>
            <w:rFonts w:ascii="Univia Pro Light" w:hAnsi="Univia Pro Light"/>
            <w:noProof/>
            <w:color w:val="000000" w:themeColor="text1"/>
            <w:sz w:val="24"/>
            <w:szCs w:val="24"/>
          </w:rPr>
          <w:t>1.2.4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evaluación de la gestión pública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_Toc15060069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16</w:t>
        </w:r>
        <w:r w:rsidR="00AF08FA" w:rsidRPr="00F81FF2">
          <w:rPr>
            <w:rFonts w:ascii="Univia Pro Light" w:hAnsi="Univia Pro Light"/>
            <w:noProof/>
            <w:webHidden/>
            <w:color w:val="000000" w:themeColor="text1"/>
            <w:sz w:val="24"/>
            <w:szCs w:val="24"/>
          </w:rPr>
          <w:fldChar w:fldCharType="end"/>
        </w:r>
      </w:hyperlink>
    </w:p>
    <w:p w14:paraId="01D545C7"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70" w:history="1">
        <w:r w:rsidR="00AF08FA" w:rsidRPr="00F81FF2">
          <w:rPr>
            <w:rStyle w:val="Hipervnculo"/>
            <w:rFonts w:ascii="Univia Pro Light" w:hAnsi="Univia Pro Light"/>
            <w:noProof/>
            <w:color w:val="000000" w:themeColor="text1"/>
            <w:sz w:val="24"/>
            <w:szCs w:val="24"/>
          </w:rPr>
          <w:t>1.2.5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rendición de cuentas y transparencia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_Toc15060070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17</w:t>
        </w:r>
        <w:r w:rsidR="00AF08FA" w:rsidRPr="00F81FF2">
          <w:rPr>
            <w:rFonts w:ascii="Univia Pro Light" w:hAnsi="Univia Pro Light"/>
            <w:noProof/>
            <w:webHidden/>
            <w:color w:val="000000" w:themeColor="text1"/>
            <w:sz w:val="24"/>
            <w:szCs w:val="24"/>
          </w:rPr>
          <w:fldChar w:fldCharType="end"/>
        </w:r>
      </w:hyperlink>
    </w:p>
    <w:p w14:paraId="6DE2829C"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71" w:history="1">
        <w:r w:rsidR="00AF08FA" w:rsidRPr="00F81FF2">
          <w:rPr>
            <w:rStyle w:val="Hipervnculo"/>
            <w:rFonts w:ascii="Univia Pro Light" w:hAnsi="Univia Pro Light"/>
            <w:noProof/>
            <w:color w:val="000000" w:themeColor="text1"/>
            <w:sz w:val="24"/>
            <w:szCs w:val="24"/>
          </w:rPr>
          <w:t>1.2.6</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fiscalización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_Toc15060071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17</w:t>
        </w:r>
        <w:r w:rsidR="00AF08FA" w:rsidRPr="00F81FF2">
          <w:rPr>
            <w:rFonts w:ascii="Univia Pro Light" w:hAnsi="Univia Pro Light"/>
            <w:noProof/>
            <w:webHidden/>
            <w:color w:val="000000" w:themeColor="text1"/>
            <w:sz w:val="24"/>
            <w:szCs w:val="24"/>
          </w:rPr>
          <w:fldChar w:fldCharType="end"/>
        </w:r>
      </w:hyperlink>
    </w:p>
    <w:p w14:paraId="25B99808" w14:textId="77777777" w:rsidR="00AF08FA" w:rsidRPr="00842CD6" w:rsidRDefault="00510055" w:rsidP="00842CD6">
      <w:pPr>
        <w:pStyle w:val="TDC3"/>
        <w:rPr>
          <w:rFonts w:eastAsiaTheme="minorEastAsia" w:cstheme="minorBidi"/>
        </w:rPr>
      </w:pPr>
      <w:hyperlink w:anchor="_Toc15060072" w:history="1">
        <w:r w:rsidR="00AF08FA" w:rsidRPr="00842CD6">
          <w:rPr>
            <w:rStyle w:val="Hipervnculo"/>
            <w:b/>
            <w:color w:val="000000" w:themeColor="text1"/>
          </w:rPr>
          <w:t>1.3</w:t>
        </w:r>
        <w:r w:rsidR="00AF08FA" w:rsidRPr="00842CD6">
          <w:rPr>
            <w:rFonts w:eastAsiaTheme="minorEastAsia" w:cstheme="minorBidi"/>
          </w:rPr>
          <w:tab/>
        </w:r>
        <w:r w:rsidR="00AF08FA" w:rsidRPr="00842CD6">
          <w:rPr>
            <w:rStyle w:val="Hipervnculo"/>
            <w:color w:val="000000" w:themeColor="text1"/>
          </w:rPr>
          <w:t>M</w:t>
        </w:r>
        <w:r w:rsidR="00AF08FA" w:rsidRPr="00842CD6">
          <w:rPr>
            <w:rStyle w:val="Hipervnculo"/>
            <w:b/>
            <w:color w:val="000000" w:themeColor="text1"/>
          </w:rPr>
          <w:t>ecanismos de comunicación normativos</w:t>
        </w:r>
        <w:r w:rsidR="00AF08FA" w:rsidRPr="00842CD6">
          <w:rPr>
            <w:webHidden/>
          </w:rPr>
          <w:tab/>
        </w:r>
        <w:r w:rsidR="00AF08FA" w:rsidRPr="00842CD6">
          <w:rPr>
            <w:webHidden/>
          </w:rPr>
          <w:fldChar w:fldCharType="begin"/>
        </w:r>
        <w:r w:rsidR="00AF08FA" w:rsidRPr="00842CD6">
          <w:rPr>
            <w:webHidden/>
          </w:rPr>
          <w:instrText xml:space="preserve"> PAGEREF _Toc15060072 \h </w:instrText>
        </w:r>
        <w:r w:rsidR="00AF08FA" w:rsidRPr="00842CD6">
          <w:rPr>
            <w:webHidden/>
          </w:rPr>
        </w:r>
        <w:r w:rsidR="00AF08FA" w:rsidRPr="00842CD6">
          <w:rPr>
            <w:webHidden/>
          </w:rPr>
          <w:fldChar w:fldCharType="separate"/>
        </w:r>
        <w:r>
          <w:rPr>
            <w:webHidden/>
          </w:rPr>
          <w:t>18</w:t>
        </w:r>
        <w:r w:rsidR="00AF08FA" w:rsidRPr="00842CD6">
          <w:rPr>
            <w:webHidden/>
          </w:rPr>
          <w:fldChar w:fldCharType="end"/>
        </w:r>
      </w:hyperlink>
    </w:p>
    <w:p w14:paraId="5C0A30F6" w14:textId="77777777" w:rsidR="00AF08FA" w:rsidRPr="00F81FF2" w:rsidRDefault="00510055" w:rsidP="00F81FF2">
      <w:pPr>
        <w:pStyle w:val="TDC2"/>
        <w:rPr>
          <w:rFonts w:eastAsiaTheme="minorEastAsia" w:cstheme="minorBidi"/>
          <w:smallCaps w:val="0"/>
          <w:color w:val="000000" w:themeColor="text1"/>
        </w:rPr>
      </w:pPr>
      <w:hyperlink w:anchor="_Toc15060073" w:history="1">
        <w:r w:rsidR="00AF08FA" w:rsidRPr="00F81FF2">
          <w:rPr>
            <w:rStyle w:val="Hipervnculo"/>
            <w:color w:val="000000" w:themeColor="text1"/>
          </w:rPr>
          <w:t>2</w:t>
        </w:r>
        <w:r w:rsidR="00AF08FA" w:rsidRPr="00F81FF2">
          <w:rPr>
            <w:rFonts w:eastAsiaTheme="minorEastAsia" w:cstheme="minorBidi"/>
            <w:smallCaps w:val="0"/>
            <w:color w:val="000000" w:themeColor="text1"/>
          </w:rPr>
          <w:tab/>
        </w:r>
        <w:r w:rsidR="00AF08FA" w:rsidRPr="00F81FF2">
          <w:rPr>
            <w:rStyle w:val="Hipervnculo"/>
            <w:color w:val="000000" w:themeColor="text1"/>
          </w:rPr>
          <w:t>CLASIFICACIÓN DEL GASTO (Clasificadores y Catálogos)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_Toc15060073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19</w:t>
        </w:r>
        <w:r w:rsidR="00AF08FA" w:rsidRPr="00F81FF2">
          <w:rPr>
            <w:webHidden/>
            <w:color w:val="000000" w:themeColor="text1"/>
          </w:rPr>
          <w:fldChar w:fldCharType="end"/>
        </w:r>
      </w:hyperlink>
    </w:p>
    <w:p w14:paraId="0E054734" w14:textId="77777777" w:rsidR="00AF08FA" w:rsidRPr="00F81FF2" w:rsidRDefault="00510055" w:rsidP="00842CD6">
      <w:pPr>
        <w:pStyle w:val="TDC3"/>
        <w:rPr>
          <w:rFonts w:eastAsiaTheme="minorEastAsia" w:cstheme="minorBidi"/>
        </w:rPr>
      </w:pPr>
      <w:hyperlink w:anchor="_Toc15060074" w:history="1">
        <w:r w:rsidR="00AF08FA" w:rsidRPr="00F81FF2">
          <w:rPr>
            <w:rStyle w:val="Hipervnculo"/>
            <w:rFonts w:cs="Arial"/>
            <w:color w:val="000000" w:themeColor="text1"/>
          </w:rPr>
          <w:t>2.1</w:t>
        </w:r>
        <w:r w:rsidR="00AF08FA" w:rsidRPr="00F81FF2">
          <w:rPr>
            <w:rFonts w:eastAsiaTheme="minorEastAsia" w:cstheme="minorBidi"/>
          </w:rPr>
          <w:tab/>
        </w:r>
        <w:r w:rsidR="00AF08FA" w:rsidRPr="00F81FF2">
          <w:rPr>
            <w:rStyle w:val="Hipervnculo"/>
            <w:color w:val="000000" w:themeColor="text1"/>
          </w:rPr>
          <w:t>Clasificación Administrativa</w:t>
        </w:r>
        <w:r w:rsidR="00AF08FA" w:rsidRPr="00F81FF2">
          <w:rPr>
            <w:webHidden/>
          </w:rPr>
          <w:tab/>
        </w:r>
        <w:r w:rsidR="00AF08FA" w:rsidRPr="00F81FF2">
          <w:rPr>
            <w:webHidden/>
          </w:rPr>
          <w:fldChar w:fldCharType="begin"/>
        </w:r>
        <w:r w:rsidR="00AF08FA" w:rsidRPr="00F81FF2">
          <w:rPr>
            <w:webHidden/>
          </w:rPr>
          <w:instrText xml:space="preserve"> PAGEREF _Toc15060074 \h </w:instrText>
        </w:r>
        <w:r w:rsidR="00AF08FA" w:rsidRPr="00F81FF2">
          <w:rPr>
            <w:webHidden/>
          </w:rPr>
        </w:r>
        <w:r w:rsidR="00AF08FA" w:rsidRPr="00F81FF2">
          <w:rPr>
            <w:webHidden/>
          </w:rPr>
          <w:fldChar w:fldCharType="separate"/>
        </w:r>
        <w:r>
          <w:rPr>
            <w:webHidden/>
          </w:rPr>
          <w:t>22</w:t>
        </w:r>
        <w:r w:rsidR="00AF08FA" w:rsidRPr="00F81FF2">
          <w:rPr>
            <w:webHidden/>
          </w:rPr>
          <w:fldChar w:fldCharType="end"/>
        </w:r>
      </w:hyperlink>
    </w:p>
    <w:p w14:paraId="7B8956B3" w14:textId="77777777" w:rsidR="00AF08FA" w:rsidRPr="00F81FF2" w:rsidRDefault="00510055" w:rsidP="00842CD6">
      <w:pPr>
        <w:pStyle w:val="TDC3"/>
        <w:rPr>
          <w:rFonts w:eastAsiaTheme="minorEastAsia" w:cstheme="minorBidi"/>
        </w:rPr>
      </w:pPr>
      <w:hyperlink w:anchor="_Toc15060075" w:history="1">
        <w:r w:rsidR="00AF08FA" w:rsidRPr="00F81FF2">
          <w:rPr>
            <w:rStyle w:val="Hipervnculo"/>
            <w:rFonts w:cs="Arial"/>
            <w:color w:val="000000" w:themeColor="text1"/>
          </w:rPr>
          <w:t>2.2</w:t>
        </w:r>
        <w:r w:rsidR="00AF08FA" w:rsidRPr="00F81FF2">
          <w:rPr>
            <w:rFonts w:eastAsiaTheme="minorEastAsia" w:cstheme="minorBidi"/>
          </w:rPr>
          <w:tab/>
        </w:r>
        <w:r w:rsidR="00AF08FA" w:rsidRPr="00F81FF2">
          <w:rPr>
            <w:rStyle w:val="Hipervnculo"/>
            <w:color w:val="000000" w:themeColor="text1"/>
          </w:rPr>
          <w:t>Clasificación Programática del estado de Oaxaca</w:t>
        </w:r>
        <w:r w:rsidR="00AF08FA" w:rsidRPr="00F81FF2">
          <w:rPr>
            <w:webHidden/>
          </w:rPr>
          <w:tab/>
        </w:r>
        <w:r w:rsidR="00AF08FA" w:rsidRPr="00F81FF2">
          <w:rPr>
            <w:webHidden/>
          </w:rPr>
          <w:fldChar w:fldCharType="begin"/>
        </w:r>
        <w:r w:rsidR="00AF08FA" w:rsidRPr="00F81FF2">
          <w:rPr>
            <w:webHidden/>
          </w:rPr>
          <w:instrText xml:space="preserve"> PAGEREF _Toc15060075 \h </w:instrText>
        </w:r>
        <w:r w:rsidR="00AF08FA" w:rsidRPr="00F81FF2">
          <w:rPr>
            <w:webHidden/>
          </w:rPr>
        </w:r>
        <w:r w:rsidR="00AF08FA" w:rsidRPr="00F81FF2">
          <w:rPr>
            <w:webHidden/>
          </w:rPr>
          <w:fldChar w:fldCharType="separate"/>
        </w:r>
        <w:r>
          <w:rPr>
            <w:webHidden/>
          </w:rPr>
          <w:t>27</w:t>
        </w:r>
        <w:r w:rsidR="00AF08FA" w:rsidRPr="00F81FF2">
          <w:rPr>
            <w:webHidden/>
          </w:rPr>
          <w:fldChar w:fldCharType="end"/>
        </w:r>
      </w:hyperlink>
    </w:p>
    <w:p w14:paraId="5ED015CC" w14:textId="77777777" w:rsidR="00AF08FA" w:rsidRPr="00F81FF2" w:rsidRDefault="00510055" w:rsidP="00F81FF2">
      <w:pPr>
        <w:pStyle w:val="TDC5"/>
        <w:rPr>
          <w:rFonts w:eastAsiaTheme="minorEastAsia" w:cstheme="minorBidi"/>
          <w:color w:val="000000" w:themeColor="text1"/>
        </w:rPr>
      </w:pPr>
      <w:hyperlink w:anchor="_Toc15060076"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_Toc15060076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28</w:t>
        </w:r>
        <w:r w:rsidR="00AF08FA" w:rsidRPr="00F81FF2">
          <w:rPr>
            <w:webHidden/>
            <w:color w:val="000000" w:themeColor="text1"/>
          </w:rPr>
          <w:fldChar w:fldCharType="end"/>
        </w:r>
      </w:hyperlink>
    </w:p>
    <w:p w14:paraId="6FE12E37"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77" w:history="1">
        <w:r w:rsidR="00AF08FA" w:rsidRPr="00F81FF2">
          <w:rPr>
            <w:rStyle w:val="Hipervnculo"/>
            <w:rFonts w:ascii="Univia Pro Light" w:hAnsi="Univia Pro Light"/>
            <w:noProof/>
            <w:color w:val="000000" w:themeColor="text1"/>
            <w:sz w:val="24"/>
            <w:szCs w:val="24"/>
          </w:rPr>
          <w:t>2.2.1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Plan Estatal de Desarrollo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_Toc15060077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29</w:t>
        </w:r>
        <w:r w:rsidR="00AF08FA" w:rsidRPr="00F81FF2">
          <w:rPr>
            <w:rFonts w:ascii="Univia Pro Light" w:hAnsi="Univia Pro Light"/>
            <w:noProof/>
            <w:webHidden/>
            <w:color w:val="000000" w:themeColor="text1"/>
            <w:sz w:val="24"/>
            <w:szCs w:val="24"/>
          </w:rPr>
          <w:fldChar w:fldCharType="end"/>
        </w:r>
      </w:hyperlink>
    </w:p>
    <w:p w14:paraId="2CB6DE88" w14:textId="77777777" w:rsidR="00AF08FA" w:rsidRPr="00F81FF2" w:rsidRDefault="00510055" w:rsidP="00F81FF2">
      <w:pPr>
        <w:pStyle w:val="TDC5"/>
        <w:rPr>
          <w:rFonts w:eastAsiaTheme="minorEastAsia" w:cstheme="minorBidi"/>
          <w:color w:val="000000" w:themeColor="text1"/>
        </w:rPr>
      </w:pPr>
      <w:hyperlink w:anchor="_Toc15060078"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_Toc15060078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30</w:t>
        </w:r>
        <w:r w:rsidR="00AF08FA" w:rsidRPr="00F81FF2">
          <w:rPr>
            <w:webHidden/>
            <w:color w:val="000000" w:themeColor="text1"/>
          </w:rPr>
          <w:fldChar w:fldCharType="end"/>
        </w:r>
      </w:hyperlink>
    </w:p>
    <w:p w14:paraId="7E83C645" w14:textId="77777777" w:rsidR="00AF08FA" w:rsidRPr="00F81FF2" w:rsidRDefault="00510055" w:rsidP="00F81FF2">
      <w:pPr>
        <w:pStyle w:val="TDC5"/>
        <w:rPr>
          <w:rFonts w:eastAsiaTheme="minorEastAsia" w:cstheme="minorBidi"/>
          <w:color w:val="000000" w:themeColor="text1"/>
        </w:rPr>
      </w:pPr>
      <w:hyperlink w:anchor="_Toc15060079"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Características generales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_Toc15060079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30</w:t>
        </w:r>
        <w:r w:rsidR="00AF08FA" w:rsidRPr="00F81FF2">
          <w:rPr>
            <w:webHidden/>
            <w:color w:val="000000" w:themeColor="text1"/>
          </w:rPr>
          <w:fldChar w:fldCharType="end"/>
        </w:r>
      </w:hyperlink>
    </w:p>
    <w:p w14:paraId="205A2E1E"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0" w:history="1">
        <w:r w:rsidR="00AF08FA" w:rsidRPr="00F81FF2">
          <w:rPr>
            <w:rStyle w:val="Hipervnculo"/>
            <w:rFonts w:ascii="Univia Pro Light" w:hAnsi="Univia Pro Light"/>
            <w:noProof/>
            <w:color w:val="000000" w:themeColor="text1"/>
            <w:sz w:val="24"/>
            <w:szCs w:val="24"/>
          </w:rPr>
          <w:t>2.2.2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Políticas Transversales de Planeación Estatal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34</w:t>
        </w:r>
        <w:r w:rsidR="00AF08FA" w:rsidRPr="00F81FF2">
          <w:rPr>
            <w:rFonts w:ascii="Univia Pro Light" w:hAnsi="Univia Pro Light"/>
            <w:noProof/>
            <w:webHidden/>
            <w:color w:val="000000" w:themeColor="text1"/>
            <w:sz w:val="24"/>
            <w:szCs w:val="24"/>
          </w:rPr>
          <w:fldChar w:fldCharType="end"/>
        </w:r>
      </w:hyperlink>
    </w:p>
    <w:p w14:paraId="3EA801DA"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1" w:history="1">
        <w:r w:rsidR="00AF08FA" w:rsidRPr="00F81FF2">
          <w:rPr>
            <w:rStyle w:val="Hipervnculo"/>
            <w:rFonts w:ascii="Univia Pro Light" w:hAnsi="Univia Pro Light"/>
            <w:noProof/>
            <w:color w:val="000000" w:themeColor="text1"/>
            <w:sz w:val="24"/>
            <w:szCs w:val="24"/>
          </w:rPr>
          <w:t>2.2.3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Funcional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34</w:t>
        </w:r>
        <w:r w:rsidR="00AF08FA" w:rsidRPr="00F81FF2">
          <w:rPr>
            <w:rFonts w:ascii="Univia Pro Light" w:hAnsi="Univia Pro Light"/>
            <w:noProof/>
            <w:webHidden/>
            <w:color w:val="000000" w:themeColor="text1"/>
            <w:sz w:val="24"/>
            <w:szCs w:val="24"/>
          </w:rPr>
          <w:fldChar w:fldCharType="end"/>
        </w:r>
      </w:hyperlink>
    </w:p>
    <w:p w14:paraId="4E5BD093" w14:textId="77777777" w:rsidR="00AF08FA" w:rsidRPr="00F81FF2" w:rsidRDefault="00510055" w:rsidP="00F81FF2">
      <w:pPr>
        <w:pStyle w:val="TDC5"/>
        <w:rPr>
          <w:rFonts w:eastAsiaTheme="minorEastAsia" w:cstheme="minorBidi"/>
          <w:color w:val="000000" w:themeColor="text1"/>
        </w:rPr>
      </w:pPr>
      <w:hyperlink w:anchor="_Toc15060082"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_Toc15060082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35</w:t>
        </w:r>
        <w:r w:rsidR="00AF08FA" w:rsidRPr="00F81FF2">
          <w:rPr>
            <w:webHidden/>
            <w:color w:val="000000" w:themeColor="text1"/>
          </w:rPr>
          <w:fldChar w:fldCharType="end"/>
        </w:r>
      </w:hyperlink>
    </w:p>
    <w:p w14:paraId="335D8313" w14:textId="77777777" w:rsidR="00AF08FA" w:rsidRPr="00F81FF2" w:rsidRDefault="00510055" w:rsidP="00F81FF2">
      <w:pPr>
        <w:pStyle w:val="TDC5"/>
        <w:rPr>
          <w:rFonts w:eastAsiaTheme="minorEastAsia" w:cstheme="minorBidi"/>
          <w:color w:val="000000" w:themeColor="text1"/>
        </w:rPr>
      </w:pPr>
      <w:hyperlink w:anchor="_Toc15060083"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Estructura de la Clasificación Funcional</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_Toc15060083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35</w:t>
        </w:r>
        <w:r w:rsidR="00AF08FA" w:rsidRPr="00F81FF2">
          <w:rPr>
            <w:webHidden/>
            <w:color w:val="000000" w:themeColor="text1"/>
          </w:rPr>
          <w:fldChar w:fldCharType="end"/>
        </w:r>
      </w:hyperlink>
    </w:p>
    <w:p w14:paraId="257A4A6B"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4" w:history="1">
        <w:r w:rsidR="00AF08FA" w:rsidRPr="00F81FF2">
          <w:rPr>
            <w:rStyle w:val="Hipervnculo"/>
            <w:rFonts w:ascii="Univia Pro Light" w:hAnsi="Univia Pro Light"/>
            <w:noProof/>
            <w:color w:val="000000" w:themeColor="text1"/>
            <w:sz w:val="24"/>
            <w:szCs w:val="24"/>
          </w:rPr>
          <w:t>2.2.4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Programática CONAC</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37</w:t>
        </w:r>
        <w:r w:rsidR="00AF08FA" w:rsidRPr="00F81FF2">
          <w:rPr>
            <w:rFonts w:ascii="Univia Pro Light" w:hAnsi="Univia Pro Light"/>
            <w:noProof/>
            <w:webHidden/>
            <w:color w:val="000000" w:themeColor="text1"/>
            <w:sz w:val="24"/>
            <w:szCs w:val="24"/>
          </w:rPr>
          <w:fldChar w:fldCharType="end"/>
        </w:r>
      </w:hyperlink>
    </w:p>
    <w:p w14:paraId="5F85AE88"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5" w:history="1">
        <w:r w:rsidR="00AF08FA" w:rsidRPr="00F81FF2">
          <w:rPr>
            <w:rStyle w:val="Hipervnculo"/>
            <w:rFonts w:ascii="Univia Pro Light" w:hAnsi="Univia Pro Light"/>
            <w:noProof/>
            <w:color w:val="000000" w:themeColor="text1"/>
            <w:sz w:val="24"/>
            <w:szCs w:val="24"/>
          </w:rPr>
          <w:t>2.2.5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Estructura Programática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39</w:t>
        </w:r>
        <w:r w:rsidR="00AF08FA" w:rsidRPr="00F81FF2">
          <w:rPr>
            <w:rFonts w:ascii="Univia Pro Light" w:hAnsi="Univia Pro Light"/>
            <w:noProof/>
            <w:webHidden/>
            <w:color w:val="000000" w:themeColor="text1"/>
            <w:sz w:val="24"/>
            <w:szCs w:val="24"/>
          </w:rPr>
          <w:fldChar w:fldCharType="end"/>
        </w:r>
      </w:hyperlink>
    </w:p>
    <w:p w14:paraId="26857212" w14:textId="77777777" w:rsidR="00AF08FA" w:rsidRPr="00F81FF2" w:rsidRDefault="00510055" w:rsidP="00F81FF2">
      <w:pPr>
        <w:pStyle w:val="TDC5"/>
        <w:rPr>
          <w:rFonts w:eastAsiaTheme="minorEastAsia" w:cstheme="minorBidi"/>
          <w:color w:val="000000" w:themeColor="text1"/>
        </w:rPr>
      </w:pPr>
      <w:hyperlink w:anchor="_Toc15060086"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Categorías Programáticas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_Toc15060086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39</w:t>
        </w:r>
        <w:r w:rsidR="00AF08FA" w:rsidRPr="00F81FF2">
          <w:rPr>
            <w:webHidden/>
            <w:color w:val="000000" w:themeColor="text1"/>
          </w:rPr>
          <w:fldChar w:fldCharType="end"/>
        </w:r>
      </w:hyperlink>
    </w:p>
    <w:p w14:paraId="6875EE22" w14:textId="77777777" w:rsidR="00AF08FA" w:rsidRPr="00F81FF2" w:rsidRDefault="00510055" w:rsidP="00F81FF2">
      <w:pPr>
        <w:pStyle w:val="TDC5"/>
        <w:rPr>
          <w:rFonts w:eastAsiaTheme="minorEastAsia" w:cstheme="minorBidi"/>
          <w:color w:val="000000" w:themeColor="text1"/>
        </w:rPr>
      </w:pPr>
      <w:hyperlink w:anchor="_Toc15060087"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Elementos Programáticos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_Toc15060087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47</w:t>
        </w:r>
        <w:r w:rsidR="00AF08FA" w:rsidRPr="00F81FF2">
          <w:rPr>
            <w:webHidden/>
            <w:color w:val="000000" w:themeColor="text1"/>
          </w:rPr>
          <w:fldChar w:fldCharType="end"/>
        </w:r>
      </w:hyperlink>
    </w:p>
    <w:p w14:paraId="0F3D8724"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8" w:history="1">
        <w:r w:rsidR="00AF08FA" w:rsidRPr="00F81FF2">
          <w:rPr>
            <w:rStyle w:val="Hipervnculo"/>
            <w:rFonts w:ascii="Univia Pro Light" w:hAnsi="Univia Pro Light"/>
            <w:noProof/>
            <w:color w:val="000000" w:themeColor="text1"/>
            <w:sz w:val="24"/>
            <w:szCs w:val="24"/>
          </w:rPr>
          <w:t>2.2.6</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de Planes Estratégicos Sectoriales (PES)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_Toc15060088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48</w:t>
        </w:r>
        <w:r w:rsidR="00AF08FA" w:rsidRPr="00F81FF2">
          <w:rPr>
            <w:rFonts w:ascii="Univia Pro Light" w:hAnsi="Univia Pro Light"/>
            <w:noProof/>
            <w:webHidden/>
            <w:color w:val="000000" w:themeColor="text1"/>
            <w:sz w:val="24"/>
            <w:szCs w:val="24"/>
          </w:rPr>
          <w:fldChar w:fldCharType="end"/>
        </w:r>
      </w:hyperlink>
    </w:p>
    <w:p w14:paraId="46761C10" w14:textId="77777777" w:rsidR="00AF08FA" w:rsidRPr="00F81FF2" w:rsidRDefault="00510055" w:rsidP="00F81FF2">
      <w:pPr>
        <w:pStyle w:val="TDC5"/>
        <w:rPr>
          <w:rFonts w:eastAsiaTheme="minorEastAsia" w:cstheme="minorBidi"/>
          <w:color w:val="000000" w:themeColor="text1"/>
        </w:rPr>
      </w:pPr>
      <w:hyperlink w:anchor="_Toc15060089"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_Toc15060089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48</w:t>
        </w:r>
        <w:r w:rsidR="00AF08FA" w:rsidRPr="00F81FF2">
          <w:rPr>
            <w:webHidden/>
            <w:color w:val="000000" w:themeColor="text1"/>
          </w:rPr>
          <w:fldChar w:fldCharType="end"/>
        </w:r>
      </w:hyperlink>
    </w:p>
    <w:p w14:paraId="3C1F5D31" w14:textId="77777777" w:rsidR="00AF08FA" w:rsidRPr="00F81FF2" w:rsidRDefault="00510055" w:rsidP="00F81FF2">
      <w:pPr>
        <w:pStyle w:val="TDC5"/>
        <w:rPr>
          <w:rFonts w:eastAsiaTheme="minorEastAsia" w:cstheme="minorBidi"/>
          <w:color w:val="000000" w:themeColor="text1"/>
        </w:rPr>
      </w:pPr>
      <w:hyperlink w:anchor="_Toc15060090"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Estructura de la clasificación Sectorial</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_Toc15060090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49</w:t>
        </w:r>
        <w:r w:rsidR="00AF08FA" w:rsidRPr="00F81FF2">
          <w:rPr>
            <w:webHidden/>
            <w:color w:val="000000" w:themeColor="text1"/>
          </w:rPr>
          <w:fldChar w:fldCharType="end"/>
        </w:r>
      </w:hyperlink>
    </w:p>
    <w:p w14:paraId="1A46F04D" w14:textId="77777777" w:rsidR="00AF08FA" w:rsidRPr="00F81FF2" w:rsidRDefault="00510055" w:rsidP="00842CD6">
      <w:pPr>
        <w:pStyle w:val="TDC3"/>
        <w:rPr>
          <w:rFonts w:eastAsiaTheme="minorEastAsia" w:cstheme="minorBidi"/>
        </w:rPr>
      </w:pPr>
      <w:hyperlink w:anchor="_Toc15060091" w:history="1">
        <w:r w:rsidR="00AF08FA" w:rsidRPr="00F81FF2">
          <w:rPr>
            <w:rStyle w:val="Hipervnculo"/>
            <w:rFonts w:cs="Arial"/>
            <w:color w:val="000000" w:themeColor="text1"/>
          </w:rPr>
          <w:t>2.3</w:t>
        </w:r>
        <w:r w:rsidR="00AF08FA" w:rsidRPr="00F81FF2">
          <w:rPr>
            <w:rFonts w:eastAsiaTheme="minorEastAsia" w:cstheme="minorBidi"/>
          </w:rPr>
          <w:tab/>
        </w:r>
        <w:r w:rsidR="00AF08FA" w:rsidRPr="00F81FF2">
          <w:rPr>
            <w:rStyle w:val="Hipervnculo"/>
            <w:color w:val="000000" w:themeColor="text1"/>
          </w:rPr>
          <w:t>Clasificación por Tipo y Objeto del Gasto</w:t>
        </w:r>
        <w:r w:rsidR="00AF08FA" w:rsidRPr="00F81FF2">
          <w:rPr>
            <w:webHidden/>
          </w:rPr>
          <w:tab/>
        </w:r>
        <w:r w:rsidR="00AF08FA" w:rsidRPr="00F81FF2">
          <w:rPr>
            <w:webHidden/>
          </w:rPr>
          <w:fldChar w:fldCharType="begin"/>
        </w:r>
        <w:r w:rsidR="00AF08FA" w:rsidRPr="00F81FF2">
          <w:rPr>
            <w:webHidden/>
          </w:rPr>
          <w:instrText xml:space="preserve"> PAGEREF _Toc15060091 \h </w:instrText>
        </w:r>
        <w:r w:rsidR="00AF08FA" w:rsidRPr="00F81FF2">
          <w:rPr>
            <w:webHidden/>
          </w:rPr>
        </w:r>
        <w:r w:rsidR="00AF08FA" w:rsidRPr="00F81FF2">
          <w:rPr>
            <w:webHidden/>
          </w:rPr>
          <w:fldChar w:fldCharType="separate"/>
        </w:r>
        <w:r>
          <w:rPr>
            <w:webHidden/>
          </w:rPr>
          <w:t>50</w:t>
        </w:r>
        <w:r w:rsidR="00AF08FA" w:rsidRPr="00F81FF2">
          <w:rPr>
            <w:webHidden/>
          </w:rPr>
          <w:fldChar w:fldCharType="end"/>
        </w:r>
      </w:hyperlink>
    </w:p>
    <w:p w14:paraId="2E7D8919" w14:textId="77777777" w:rsidR="00AF08FA" w:rsidRPr="00F81FF2" w:rsidRDefault="00510055" w:rsidP="00842CD6">
      <w:pPr>
        <w:pStyle w:val="TDC3"/>
        <w:rPr>
          <w:rFonts w:eastAsiaTheme="minorEastAsia" w:cstheme="minorBidi"/>
        </w:rPr>
      </w:pPr>
      <w:hyperlink w:anchor="_Toc15060092" w:history="1">
        <w:r w:rsidR="00AF08FA" w:rsidRPr="00F81FF2">
          <w:rPr>
            <w:rStyle w:val="Hipervnculo"/>
            <w:rFonts w:cs="Arial"/>
            <w:color w:val="000000" w:themeColor="text1"/>
          </w:rPr>
          <w:t>2.4</w:t>
        </w:r>
        <w:r w:rsidR="00AF08FA" w:rsidRPr="00F81FF2">
          <w:rPr>
            <w:rFonts w:eastAsiaTheme="minorEastAsia" w:cstheme="minorBidi"/>
          </w:rPr>
          <w:tab/>
        </w:r>
        <w:r w:rsidR="00AF08FA" w:rsidRPr="00F81FF2">
          <w:rPr>
            <w:rStyle w:val="Hipervnculo"/>
            <w:color w:val="000000" w:themeColor="text1"/>
          </w:rPr>
          <w:t>Clasificación por Clave de Financiamiento</w:t>
        </w:r>
        <w:r w:rsidR="00AF08FA" w:rsidRPr="00F81FF2">
          <w:rPr>
            <w:webHidden/>
          </w:rPr>
          <w:tab/>
        </w:r>
        <w:r w:rsidR="00AF08FA" w:rsidRPr="00F81FF2">
          <w:rPr>
            <w:webHidden/>
          </w:rPr>
          <w:fldChar w:fldCharType="begin"/>
        </w:r>
        <w:r w:rsidR="00AF08FA" w:rsidRPr="00F81FF2">
          <w:rPr>
            <w:webHidden/>
          </w:rPr>
          <w:instrText xml:space="preserve"> PAGEREF _Toc15060092 \h </w:instrText>
        </w:r>
        <w:r w:rsidR="00AF08FA" w:rsidRPr="00F81FF2">
          <w:rPr>
            <w:webHidden/>
          </w:rPr>
        </w:r>
        <w:r w:rsidR="00AF08FA" w:rsidRPr="00F81FF2">
          <w:rPr>
            <w:webHidden/>
          </w:rPr>
          <w:fldChar w:fldCharType="separate"/>
        </w:r>
        <w:r>
          <w:rPr>
            <w:webHidden/>
          </w:rPr>
          <w:t>53</w:t>
        </w:r>
        <w:r w:rsidR="00AF08FA" w:rsidRPr="00F81FF2">
          <w:rPr>
            <w:webHidden/>
          </w:rPr>
          <w:fldChar w:fldCharType="end"/>
        </w:r>
      </w:hyperlink>
    </w:p>
    <w:p w14:paraId="210156BB" w14:textId="77777777" w:rsidR="00AF08FA" w:rsidRPr="00F81FF2" w:rsidRDefault="00510055" w:rsidP="00842CD6">
      <w:pPr>
        <w:pStyle w:val="TDC3"/>
        <w:rPr>
          <w:rFonts w:eastAsiaTheme="minorEastAsia" w:cstheme="minorBidi"/>
        </w:rPr>
      </w:pPr>
      <w:hyperlink w:anchor="_Toc15060093" w:history="1">
        <w:r w:rsidR="00AF08FA" w:rsidRPr="00F81FF2">
          <w:rPr>
            <w:rStyle w:val="Hipervnculo"/>
            <w:rFonts w:cs="Arial"/>
            <w:color w:val="000000" w:themeColor="text1"/>
          </w:rPr>
          <w:t>2.5</w:t>
        </w:r>
        <w:r w:rsidR="00AF08FA" w:rsidRPr="00F81FF2">
          <w:rPr>
            <w:rFonts w:eastAsiaTheme="minorEastAsia" w:cstheme="minorBidi"/>
          </w:rPr>
          <w:tab/>
        </w:r>
        <w:r w:rsidR="00AF08FA" w:rsidRPr="00F81FF2">
          <w:rPr>
            <w:rStyle w:val="Hipervnculo"/>
            <w:color w:val="000000" w:themeColor="text1"/>
          </w:rPr>
          <w:t>Otras Clasificaciones</w:t>
        </w:r>
        <w:r w:rsidR="00AF08FA" w:rsidRPr="00F81FF2">
          <w:rPr>
            <w:webHidden/>
          </w:rPr>
          <w:tab/>
        </w:r>
        <w:r w:rsidR="00AF08FA" w:rsidRPr="00F81FF2">
          <w:rPr>
            <w:webHidden/>
          </w:rPr>
          <w:fldChar w:fldCharType="begin"/>
        </w:r>
        <w:r w:rsidR="00AF08FA" w:rsidRPr="00F81FF2">
          <w:rPr>
            <w:webHidden/>
          </w:rPr>
          <w:instrText xml:space="preserve"> PAGEREF _Toc15060093 \h </w:instrText>
        </w:r>
        <w:r w:rsidR="00AF08FA" w:rsidRPr="00F81FF2">
          <w:rPr>
            <w:webHidden/>
          </w:rPr>
        </w:r>
        <w:r w:rsidR="00AF08FA" w:rsidRPr="00F81FF2">
          <w:rPr>
            <w:webHidden/>
          </w:rPr>
          <w:fldChar w:fldCharType="separate"/>
        </w:r>
        <w:r>
          <w:rPr>
            <w:webHidden/>
          </w:rPr>
          <w:t>56</w:t>
        </w:r>
        <w:r w:rsidR="00AF08FA" w:rsidRPr="00F81FF2">
          <w:rPr>
            <w:webHidden/>
          </w:rPr>
          <w:fldChar w:fldCharType="end"/>
        </w:r>
      </w:hyperlink>
    </w:p>
    <w:p w14:paraId="4B6904D2"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94" w:history="1">
        <w:r w:rsidR="00AF08FA" w:rsidRPr="00F81FF2">
          <w:rPr>
            <w:rStyle w:val="Hipervnculo"/>
            <w:rFonts w:ascii="Univia Pro Light" w:hAnsi="Univia Pro Light"/>
            <w:noProof/>
            <w:color w:val="000000" w:themeColor="text1"/>
            <w:sz w:val="24"/>
            <w:szCs w:val="24"/>
          </w:rPr>
          <w:t>2.5.1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por Ubicación Geográfica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_Toc15060094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56</w:t>
        </w:r>
        <w:r w:rsidR="00AF08FA" w:rsidRPr="00F81FF2">
          <w:rPr>
            <w:rFonts w:ascii="Univia Pro Light" w:hAnsi="Univia Pro Light"/>
            <w:noProof/>
            <w:webHidden/>
            <w:color w:val="000000" w:themeColor="text1"/>
            <w:sz w:val="24"/>
            <w:szCs w:val="24"/>
          </w:rPr>
          <w:fldChar w:fldCharType="end"/>
        </w:r>
      </w:hyperlink>
    </w:p>
    <w:p w14:paraId="16EAD1AB"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95" w:history="1">
        <w:r w:rsidR="00AF08FA" w:rsidRPr="00F81FF2">
          <w:rPr>
            <w:rStyle w:val="Hipervnculo"/>
            <w:rFonts w:ascii="Univia Pro Light" w:hAnsi="Univia Pro Light"/>
            <w:noProof/>
            <w:color w:val="000000" w:themeColor="text1"/>
            <w:sz w:val="24"/>
            <w:szCs w:val="24"/>
          </w:rPr>
          <w:t>2.5.2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Programable del Gasto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_Toc15060095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58</w:t>
        </w:r>
        <w:r w:rsidR="00AF08FA" w:rsidRPr="00F81FF2">
          <w:rPr>
            <w:rFonts w:ascii="Univia Pro Light" w:hAnsi="Univia Pro Light"/>
            <w:noProof/>
            <w:webHidden/>
            <w:color w:val="000000" w:themeColor="text1"/>
            <w:sz w:val="24"/>
            <w:szCs w:val="24"/>
          </w:rPr>
          <w:fldChar w:fldCharType="end"/>
        </w:r>
      </w:hyperlink>
    </w:p>
    <w:p w14:paraId="497A5DBE" w14:textId="77777777" w:rsidR="00AF08FA" w:rsidRPr="00F81FF2" w:rsidRDefault="00510055" w:rsidP="00F81FF2">
      <w:pPr>
        <w:pStyle w:val="TDC2"/>
        <w:rPr>
          <w:rFonts w:eastAsiaTheme="minorEastAsia" w:cstheme="minorBidi"/>
          <w:smallCaps w:val="0"/>
          <w:color w:val="000000" w:themeColor="text1"/>
        </w:rPr>
      </w:pPr>
      <w:hyperlink w:anchor="_Toc15060096" w:history="1">
        <w:r w:rsidR="00AF08FA" w:rsidRPr="00F81FF2">
          <w:rPr>
            <w:rStyle w:val="Hipervnculo"/>
            <w:color w:val="000000" w:themeColor="text1"/>
          </w:rPr>
          <w:t>3</w:t>
        </w:r>
        <w:r w:rsidR="00AF08FA" w:rsidRPr="00F81FF2">
          <w:rPr>
            <w:rFonts w:eastAsiaTheme="minorEastAsia" w:cstheme="minorBidi"/>
            <w:smallCaps w:val="0"/>
            <w:color w:val="000000" w:themeColor="text1"/>
          </w:rPr>
          <w:tab/>
        </w:r>
        <w:r w:rsidR="00AF08FA" w:rsidRPr="00F81FF2">
          <w:rPr>
            <w:rStyle w:val="Hipervnculo"/>
            <w:color w:val="000000" w:themeColor="text1"/>
          </w:rPr>
          <w:t>CLAVE PRESUPUESTARIA 2020</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_Toc15060096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60</w:t>
        </w:r>
        <w:r w:rsidR="00AF08FA" w:rsidRPr="00F81FF2">
          <w:rPr>
            <w:webHidden/>
            <w:color w:val="000000" w:themeColor="text1"/>
          </w:rPr>
          <w:fldChar w:fldCharType="end"/>
        </w:r>
      </w:hyperlink>
    </w:p>
    <w:p w14:paraId="766B2CF1" w14:textId="77777777" w:rsidR="00AF08FA" w:rsidRPr="00F81FF2" w:rsidRDefault="00510055" w:rsidP="00F81FF2">
      <w:pPr>
        <w:pStyle w:val="TDC2"/>
        <w:rPr>
          <w:rFonts w:eastAsiaTheme="minorEastAsia" w:cstheme="minorBidi"/>
          <w:smallCaps w:val="0"/>
          <w:color w:val="000000" w:themeColor="text1"/>
        </w:rPr>
      </w:pPr>
      <w:hyperlink w:anchor="_Toc15060097" w:history="1">
        <w:r w:rsidR="00AF08FA" w:rsidRPr="00F81FF2">
          <w:rPr>
            <w:rStyle w:val="Hipervnculo"/>
            <w:color w:val="000000" w:themeColor="text1"/>
            <w:lang w:eastAsia="es-ES"/>
          </w:rPr>
          <w:t>4</w:t>
        </w:r>
        <w:r w:rsidR="00AF08FA" w:rsidRPr="00F81FF2">
          <w:rPr>
            <w:rFonts w:eastAsiaTheme="minorEastAsia" w:cstheme="minorBidi"/>
            <w:smallCaps w:val="0"/>
            <w:color w:val="000000" w:themeColor="text1"/>
          </w:rPr>
          <w:tab/>
        </w:r>
        <w:r w:rsidR="00AF08FA" w:rsidRPr="00F81FF2">
          <w:rPr>
            <w:rStyle w:val="Hipervnculo"/>
            <w:color w:val="000000" w:themeColor="text1"/>
          </w:rPr>
          <w:t>PROCESO DE PLANEACIÓN, PROGRAMACIÓN Y PRESUPUESTACIÓN</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_Toc15060097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61</w:t>
        </w:r>
        <w:r w:rsidR="00AF08FA" w:rsidRPr="00F81FF2">
          <w:rPr>
            <w:webHidden/>
            <w:color w:val="000000" w:themeColor="text1"/>
          </w:rPr>
          <w:fldChar w:fldCharType="end"/>
        </w:r>
      </w:hyperlink>
    </w:p>
    <w:p w14:paraId="08A82179" w14:textId="77777777" w:rsidR="00AF08FA" w:rsidRPr="00F81FF2" w:rsidRDefault="00510055" w:rsidP="00842CD6">
      <w:pPr>
        <w:pStyle w:val="TDC3"/>
        <w:rPr>
          <w:rFonts w:eastAsiaTheme="minorEastAsia" w:cstheme="minorBidi"/>
        </w:rPr>
      </w:pPr>
      <w:hyperlink w:anchor="_Toc15060098" w:history="1">
        <w:r w:rsidR="00AF08FA" w:rsidRPr="00F81FF2">
          <w:rPr>
            <w:rStyle w:val="Hipervnculo"/>
            <w:rFonts w:cs="Arial"/>
            <w:color w:val="000000" w:themeColor="text1"/>
          </w:rPr>
          <w:t>4.1</w:t>
        </w:r>
        <w:r w:rsidR="00AF08FA" w:rsidRPr="00F81FF2">
          <w:rPr>
            <w:rFonts w:eastAsiaTheme="minorEastAsia" w:cstheme="minorBidi"/>
          </w:rPr>
          <w:tab/>
        </w:r>
        <w:r w:rsidR="00AF08FA" w:rsidRPr="00F81FF2">
          <w:rPr>
            <w:rStyle w:val="Hipervnculo"/>
            <w:color w:val="000000" w:themeColor="text1"/>
          </w:rPr>
          <w:t>Proceso Presupuestario.</w:t>
        </w:r>
        <w:r w:rsidR="00AF08FA" w:rsidRPr="00F81FF2">
          <w:rPr>
            <w:webHidden/>
          </w:rPr>
          <w:tab/>
        </w:r>
        <w:r w:rsidR="00AF08FA" w:rsidRPr="00F81FF2">
          <w:rPr>
            <w:webHidden/>
          </w:rPr>
          <w:fldChar w:fldCharType="begin"/>
        </w:r>
        <w:r w:rsidR="00AF08FA" w:rsidRPr="00F81FF2">
          <w:rPr>
            <w:webHidden/>
          </w:rPr>
          <w:instrText xml:space="preserve"> PAGEREF _Toc15060098 \h </w:instrText>
        </w:r>
        <w:r w:rsidR="00AF08FA" w:rsidRPr="00F81FF2">
          <w:rPr>
            <w:webHidden/>
          </w:rPr>
        </w:r>
        <w:r w:rsidR="00AF08FA" w:rsidRPr="00F81FF2">
          <w:rPr>
            <w:webHidden/>
          </w:rPr>
          <w:fldChar w:fldCharType="separate"/>
        </w:r>
        <w:r>
          <w:rPr>
            <w:webHidden/>
          </w:rPr>
          <w:t>61</w:t>
        </w:r>
        <w:r w:rsidR="00AF08FA" w:rsidRPr="00F81FF2">
          <w:rPr>
            <w:webHidden/>
          </w:rPr>
          <w:fldChar w:fldCharType="end"/>
        </w:r>
      </w:hyperlink>
    </w:p>
    <w:p w14:paraId="3518E59E" w14:textId="77777777" w:rsidR="00AF08FA" w:rsidRPr="00F81FF2" w:rsidRDefault="00510055" w:rsidP="00842CD6">
      <w:pPr>
        <w:pStyle w:val="TDC3"/>
        <w:rPr>
          <w:rFonts w:eastAsiaTheme="minorEastAsia" w:cstheme="minorBidi"/>
        </w:rPr>
      </w:pPr>
      <w:hyperlink w:anchor="_Toc15060099" w:history="1">
        <w:r w:rsidR="00AF08FA" w:rsidRPr="00F81FF2">
          <w:rPr>
            <w:rStyle w:val="Hipervnculo"/>
            <w:rFonts w:cs="Arial"/>
            <w:color w:val="000000" w:themeColor="text1"/>
          </w:rPr>
          <w:t>4.2</w:t>
        </w:r>
        <w:r w:rsidR="00AF08FA" w:rsidRPr="00F81FF2">
          <w:rPr>
            <w:rFonts w:eastAsiaTheme="minorEastAsia" w:cstheme="minorBidi"/>
          </w:rPr>
          <w:tab/>
        </w:r>
        <w:r w:rsidR="00AF08FA" w:rsidRPr="00F81FF2">
          <w:rPr>
            <w:rStyle w:val="Hipervnculo"/>
            <w:color w:val="000000" w:themeColor="text1"/>
          </w:rPr>
          <w:t>Modelo de Planeación, Programación y Presupuestación para Resultados.</w:t>
        </w:r>
        <w:r w:rsidR="00AF08FA" w:rsidRPr="00F81FF2">
          <w:rPr>
            <w:webHidden/>
          </w:rPr>
          <w:tab/>
        </w:r>
        <w:r w:rsidR="00AF08FA" w:rsidRPr="00F81FF2">
          <w:rPr>
            <w:webHidden/>
          </w:rPr>
          <w:fldChar w:fldCharType="begin"/>
        </w:r>
        <w:r w:rsidR="00AF08FA" w:rsidRPr="00F81FF2">
          <w:rPr>
            <w:webHidden/>
          </w:rPr>
          <w:instrText xml:space="preserve"> PAGEREF _Toc15060099 \h </w:instrText>
        </w:r>
        <w:r w:rsidR="00AF08FA" w:rsidRPr="00F81FF2">
          <w:rPr>
            <w:webHidden/>
          </w:rPr>
        </w:r>
        <w:r w:rsidR="00AF08FA" w:rsidRPr="00F81FF2">
          <w:rPr>
            <w:webHidden/>
          </w:rPr>
          <w:fldChar w:fldCharType="separate"/>
        </w:r>
        <w:r>
          <w:rPr>
            <w:webHidden/>
          </w:rPr>
          <w:t>67</w:t>
        </w:r>
        <w:r w:rsidR="00AF08FA" w:rsidRPr="00F81FF2">
          <w:rPr>
            <w:webHidden/>
          </w:rPr>
          <w:fldChar w:fldCharType="end"/>
        </w:r>
      </w:hyperlink>
    </w:p>
    <w:p w14:paraId="172D9CE4"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0" w:history="1">
        <w:r w:rsidR="00AF08FA" w:rsidRPr="00F81FF2">
          <w:rPr>
            <w:rStyle w:val="Hipervnculo"/>
            <w:rFonts w:ascii="Univia Pro Light" w:hAnsi="Univia Pro Light"/>
            <w:noProof/>
            <w:color w:val="000000" w:themeColor="text1"/>
            <w:sz w:val="24"/>
            <w:szCs w:val="24"/>
          </w:rPr>
          <w:t>4.2.1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Metodología de Marco Lógico (MML)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68</w:t>
        </w:r>
        <w:r w:rsidR="00AF08FA" w:rsidRPr="00F81FF2">
          <w:rPr>
            <w:rFonts w:ascii="Univia Pro Light" w:hAnsi="Univia Pro Light"/>
            <w:noProof/>
            <w:webHidden/>
            <w:color w:val="000000" w:themeColor="text1"/>
            <w:sz w:val="24"/>
            <w:szCs w:val="24"/>
          </w:rPr>
          <w:fldChar w:fldCharType="end"/>
        </w:r>
      </w:hyperlink>
    </w:p>
    <w:p w14:paraId="4BE89D09"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1" w:history="1">
        <w:r w:rsidR="00AF08FA" w:rsidRPr="00F81FF2">
          <w:rPr>
            <w:rStyle w:val="Hipervnculo"/>
            <w:rFonts w:ascii="Univia Pro Light" w:hAnsi="Univia Pro Light"/>
            <w:noProof/>
            <w:color w:val="000000" w:themeColor="text1"/>
            <w:sz w:val="24"/>
            <w:szCs w:val="24"/>
          </w:rPr>
          <w:t>4.2.2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Matriz de Indicadores para Resultados (MIR)</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71</w:t>
        </w:r>
        <w:r w:rsidR="00AF08FA" w:rsidRPr="00F81FF2">
          <w:rPr>
            <w:rFonts w:ascii="Univia Pro Light" w:hAnsi="Univia Pro Light"/>
            <w:noProof/>
            <w:webHidden/>
            <w:color w:val="000000" w:themeColor="text1"/>
            <w:sz w:val="24"/>
            <w:szCs w:val="24"/>
          </w:rPr>
          <w:fldChar w:fldCharType="end"/>
        </w:r>
      </w:hyperlink>
    </w:p>
    <w:p w14:paraId="35DD43AD" w14:textId="77777777" w:rsidR="00AF08FA" w:rsidRPr="00F81FF2" w:rsidRDefault="00510055" w:rsidP="00842CD6">
      <w:pPr>
        <w:pStyle w:val="TDC3"/>
        <w:rPr>
          <w:rFonts w:eastAsiaTheme="minorEastAsia" w:cstheme="minorBidi"/>
        </w:rPr>
      </w:pPr>
      <w:hyperlink w:anchor="_Toc15060102" w:history="1">
        <w:r w:rsidR="00AF08FA" w:rsidRPr="00F81FF2">
          <w:rPr>
            <w:rStyle w:val="Hipervnculo"/>
            <w:rFonts w:cs="Arial"/>
            <w:color w:val="000000" w:themeColor="text1"/>
          </w:rPr>
          <w:t>4.3</w:t>
        </w:r>
        <w:r w:rsidR="00AF08FA" w:rsidRPr="00F81FF2">
          <w:rPr>
            <w:rFonts w:eastAsiaTheme="minorEastAsia" w:cstheme="minorBidi"/>
          </w:rPr>
          <w:tab/>
        </w:r>
        <w:r w:rsidR="00AF08FA" w:rsidRPr="00F81FF2">
          <w:rPr>
            <w:rStyle w:val="Hipervnculo"/>
            <w:color w:val="000000" w:themeColor="text1"/>
          </w:rPr>
          <w:t>Proceso de integración del Anteproyecto de Presupuesto de Egresos 2020</w:t>
        </w:r>
        <w:r w:rsidR="00AF08FA" w:rsidRPr="00F81FF2">
          <w:rPr>
            <w:webHidden/>
          </w:rPr>
          <w:tab/>
        </w:r>
        <w:r w:rsidR="00AF08FA" w:rsidRPr="00F81FF2">
          <w:rPr>
            <w:webHidden/>
          </w:rPr>
          <w:fldChar w:fldCharType="begin"/>
        </w:r>
        <w:r w:rsidR="00AF08FA" w:rsidRPr="00F81FF2">
          <w:rPr>
            <w:webHidden/>
          </w:rPr>
          <w:instrText xml:space="preserve"> PAGEREF _Toc15060102 \h </w:instrText>
        </w:r>
        <w:r w:rsidR="00AF08FA" w:rsidRPr="00F81FF2">
          <w:rPr>
            <w:webHidden/>
          </w:rPr>
        </w:r>
        <w:r w:rsidR="00AF08FA" w:rsidRPr="00F81FF2">
          <w:rPr>
            <w:webHidden/>
          </w:rPr>
          <w:fldChar w:fldCharType="separate"/>
        </w:r>
        <w:r>
          <w:rPr>
            <w:webHidden/>
          </w:rPr>
          <w:t>85</w:t>
        </w:r>
        <w:r w:rsidR="00AF08FA" w:rsidRPr="00F81FF2">
          <w:rPr>
            <w:webHidden/>
          </w:rPr>
          <w:fldChar w:fldCharType="end"/>
        </w:r>
      </w:hyperlink>
    </w:p>
    <w:p w14:paraId="047A22C9"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3" w:history="1">
        <w:r w:rsidR="00AF08FA" w:rsidRPr="00F81FF2">
          <w:rPr>
            <w:rStyle w:val="Hipervnculo"/>
            <w:rFonts w:ascii="Univia Pro Light" w:hAnsi="Univia Pro Light"/>
            <w:noProof/>
            <w:color w:val="000000" w:themeColor="text1"/>
            <w:sz w:val="24"/>
            <w:szCs w:val="24"/>
          </w:rPr>
          <w:t>4.3.1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Revisión y/o actualización de la Planeación Institucional.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_Toc15060103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85</w:t>
        </w:r>
        <w:r w:rsidR="00AF08FA" w:rsidRPr="00F81FF2">
          <w:rPr>
            <w:rFonts w:ascii="Univia Pro Light" w:hAnsi="Univia Pro Light"/>
            <w:noProof/>
            <w:webHidden/>
            <w:color w:val="000000" w:themeColor="text1"/>
            <w:sz w:val="24"/>
            <w:szCs w:val="24"/>
          </w:rPr>
          <w:fldChar w:fldCharType="end"/>
        </w:r>
      </w:hyperlink>
    </w:p>
    <w:p w14:paraId="5C9531D0"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4" w:history="1">
        <w:r w:rsidR="00AF08FA" w:rsidRPr="00F81FF2">
          <w:rPr>
            <w:rStyle w:val="Hipervnculo"/>
            <w:rFonts w:ascii="Univia Pro Light" w:hAnsi="Univia Pro Light"/>
            <w:noProof/>
            <w:color w:val="000000" w:themeColor="text1"/>
            <w:sz w:val="24"/>
            <w:szCs w:val="24"/>
          </w:rPr>
          <w:t>4.3.2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Análisis Misional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87</w:t>
        </w:r>
        <w:r w:rsidR="00AF08FA" w:rsidRPr="00F81FF2">
          <w:rPr>
            <w:rFonts w:ascii="Univia Pro Light" w:hAnsi="Univia Pro Light"/>
            <w:noProof/>
            <w:webHidden/>
            <w:color w:val="000000" w:themeColor="text1"/>
            <w:sz w:val="24"/>
            <w:szCs w:val="24"/>
          </w:rPr>
          <w:fldChar w:fldCharType="end"/>
        </w:r>
      </w:hyperlink>
    </w:p>
    <w:p w14:paraId="62A4ECA0"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5" w:history="1">
        <w:r w:rsidR="00AF08FA" w:rsidRPr="00F81FF2">
          <w:rPr>
            <w:rStyle w:val="Hipervnculo"/>
            <w:rFonts w:ascii="Univia Pro Light" w:hAnsi="Univia Pro Light"/>
            <w:noProof/>
            <w:color w:val="000000" w:themeColor="text1"/>
            <w:sz w:val="24"/>
            <w:szCs w:val="24"/>
          </w:rPr>
          <w:t>4.3.3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Definición de Objetivos Estratégicos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91</w:t>
        </w:r>
        <w:r w:rsidR="00AF08FA" w:rsidRPr="00F81FF2">
          <w:rPr>
            <w:rFonts w:ascii="Univia Pro Light" w:hAnsi="Univia Pro Light"/>
            <w:noProof/>
            <w:webHidden/>
            <w:color w:val="000000" w:themeColor="text1"/>
            <w:sz w:val="24"/>
            <w:szCs w:val="24"/>
          </w:rPr>
          <w:fldChar w:fldCharType="end"/>
        </w:r>
      </w:hyperlink>
    </w:p>
    <w:p w14:paraId="6C169DD3"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6" w:history="1">
        <w:r w:rsidR="00AF08FA" w:rsidRPr="00F81FF2">
          <w:rPr>
            <w:rStyle w:val="Hipervnculo"/>
            <w:rFonts w:ascii="Univia Pro Light" w:hAnsi="Univia Pro Light"/>
            <w:noProof/>
            <w:color w:val="000000" w:themeColor="text1"/>
            <w:sz w:val="24"/>
            <w:szCs w:val="24"/>
          </w:rPr>
          <w:t>4.3.4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Definición de Productos Institucionales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_Toc15060106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92</w:t>
        </w:r>
        <w:r w:rsidR="00AF08FA" w:rsidRPr="00F81FF2">
          <w:rPr>
            <w:rFonts w:ascii="Univia Pro Light" w:hAnsi="Univia Pro Light"/>
            <w:noProof/>
            <w:webHidden/>
            <w:color w:val="000000" w:themeColor="text1"/>
            <w:sz w:val="24"/>
            <w:szCs w:val="24"/>
          </w:rPr>
          <w:fldChar w:fldCharType="end"/>
        </w:r>
      </w:hyperlink>
    </w:p>
    <w:p w14:paraId="3AB1907A"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7" w:history="1">
        <w:r w:rsidR="00AF08FA" w:rsidRPr="00F81FF2">
          <w:rPr>
            <w:rStyle w:val="Hipervnculo"/>
            <w:rFonts w:ascii="Univia Pro Light" w:hAnsi="Univia Pro Light"/>
            <w:noProof/>
            <w:color w:val="000000" w:themeColor="text1"/>
            <w:sz w:val="24"/>
            <w:szCs w:val="24"/>
          </w:rPr>
          <w:t>4.3.5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Vinculación a la Estructura Organizacional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93</w:t>
        </w:r>
        <w:r w:rsidR="00AF08FA" w:rsidRPr="00F81FF2">
          <w:rPr>
            <w:rFonts w:ascii="Univia Pro Light" w:hAnsi="Univia Pro Light"/>
            <w:noProof/>
            <w:webHidden/>
            <w:color w:val="000000" w:themeColor="text1"/>
            <w:sz w:val="24"/>
            <w:szCs w:val="24"/>
          </w:rPr>
          <w:fldChar w:fldCharType="end"/>
        </w:r>
      </w:hyperlink>
    </w:p>
    <w:p w14:paraId="490076A8"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8" w:history="1">
        <w:r w:rsidR="00AF08FA" w:rsidRPr="00F81FF2">
          <w:rPr>
            <w:rStyle w:val="Hipervnculo"/>
            <w:rFonts w:ascii="Univia Pro Light" w:hAnsi="Univia Pro Light"/>
            <w:noProof/>
            <w:color w:val="000000" w:themeColor="text1"/>
            <w:sz w:val="24"/>
            <w:szCs w:val="24"/>
          </w:rPr>
          <w:t>4.3.6</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Estructura Programática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_Toc15060108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95</w:t>
        </w:r>
        <w:r w:rsidR="00AF08FA" w:rsidRPr="00F81FF2">
          <w:rPr>
            <w:rFonts w:ascii="Univia Pro Light" w:hAnsi="Univia Pro Light"/>
            <w:noProof/>
            <w:webHidden/>
            <w:color w:val="000000" w:themeColor="text1"/>
            <w:sz w:val="24"/>
            <w:szCs w:val="24"/>
          </w:rPr>
          <w:fldChar w:fldCharType="end"/>
        </w:r>
      </w:hyperlink>
    </w:p>
    <w:p w14:paraId="31D4D8CF"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9" w:history="1">
        <w:r w:rsidR="00AF08FA" w:rsidRPr="00F81FF2">
          <w:rPr>
            <w:rStyle w:val="Hipervnculo"/>
            <w:rFonts w:ascii="Univia Pro Light" w:hAnsi="Univia Pro Light"/>
            <w:noProof/>
            <w:color w:val="000000" w:themeColor="text1"/>
            <w:sz w:val="24"/>
            <w:szCs w:val="24"/>
          </w:rPr>
          <w:t>4.3.7</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Actualización de la Estructura Programática para 2020</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_Toc15060109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99</w:t>
        </w:r>
        <w:r w:rsidR="00AF08FA" w:rsidRPr="00F81FF2">
          <w:rPr>
            <w:rFonts w:ascii="Univia Pro Light" w:hAnsi="Univia Pro Light"/>
            <w:noProof/>
            <w:webHidden/>
            <w:color w:val="000000" w:themeColor="text1"/>
            <w:sz w:val="24"/>
            <w:szCs w:val="24"/>
          </w:rPr>
          <w:fldChar w:fldCharType="end"/>
        </w:r>
      </w:hyperlink>
    </w:p>
    <w:p w14:paraId="4D8E4581" w14:textId="77777777" w:rsidR="00AF08FA" w:rsidRPr="00F81FF2" w:rsidRDefault="00510055"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10" w:history="1">
        <w:r w:rsidR="00AF08FA" w:rsidRPr="00F81FF2">
          <w:rPr>
            <w:rStyle w:val="Hipervnculo"/>
            <w:rFonts w:ascii="Univia Pro Light" w:hAnsi="Univia Pro Light"/>
            <w:noProof/>
            <w:color w:val="000000" w:themeColor="text1"/>
            <w:sz w:val="24"/>
            <w:szCs w:val="24"/>
          </w:rPr>
          <w:t>4.3.8</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Criterios para la Creación, Modificación, Fusión o Cancelación de los Programas presupuestarios.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_Toc15060110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110</w:t>
        </w:r>
        <w:r w:rsidR="00AF08FA" w:rsidRPr="00F81FF2">
          <w:rPr>
            <w:rFonts w:ascii="Univia Pro Light" w:hAnsi="Univia Pro Light"/>
            <w:noProof/>
            <w:webHidden/>
            <w:color w:val="000000" w:themeColor="text1"/>
            <w:sz w:val="24"/>
            <w:szCs w:val="24"/>
          </w:rPr>
          <w:fldChar w:fldCharType="end"/>
        </w:r>
      </w:hyperlink>
    </w:p>
    <w:p w14:paraId="660D4A91" w14:textId="77777777" w:rsidR="00AF08FA" w:rsidRPr="00F81FF2" w:rsidRDefault="00510055" w:rsidP="00F81FF2">
      <w:pPr>
        <w:pStyle w:val="TDC2"/>
        <w:rPr>
          <w:rFonts w:eastAsiaTheme="minorEastAsia" w:cstheme="minorBidi"/>
          <w:smallCaps w:val="0"/>
          <w:color w:val="000000" w:themeColor="text1"/>
        </w:rPr>
      </w:pPr>
      <w:hyperlink w:anchor="_Toc15060111" w:history="1">
        <w:r w:rsidR="00AF08FA" w:rsidRPr="00F81FF2">
          <w:rPr>
            <w:rStyle w:val="Hipervnculo"/>
            <w:color w:val="000000" w:themeColor="text1"/>
          </w:rPr>
          <w:t>5</w:t>
        </w:r>
        <w:r w:rsidR="00AF08FA" w:rsidRPr="00F81FF2">
          <w:rPr>
            <w:rFonts w:eastAsiaTheme="minorEastAsia" w:cstheme="minorBidi"/>
            <w:smallCaps w:val="0"/>
            <w:color w:val="000000" w:themeColor="text1"/>
          </w:rPr>
          <w:tab/>
        </w:r>
        <w:r w:rsidR="00AF08FA" w:rsidRPr="00F81FF2">
          <w:rPr>
            <w:rStyle w:val="Hipervnculo"/>
            <w:color w:val="000000" w:themeColor="text1"/>
          </w:rPr>
          <w:t>SISTEMA DE EVALUACIÓN DEL DESEMPEÑO (SED)</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_Toc15060111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115</w:t>
        </w:r>
        <w:r w:rsidR="00AF08FA" w:rsidRPr="00F81FF2">
          <w:rPr>
            <w:webHidden/>
            <w:color w:val="000000" w:themeColor="text1"/>
          </w:rPr>
          <w:fldChar w:fldCharType="end"/>
        </w:r>
      </w:hyperlink>
    </w:p>
    <w:p w14:paraId="26F27B50" w14:textId="77777777" w:rsidR="00AF08FA" w:rsidRPr="00F81FF2" w:rsidRDefault="00510055" w:rsidP="00F81FF2">
      <w:pPr>
        <w:pStyle w:val="TDC2"/>
        <w:rPr>
          <w:rFonts w:eastAsiaTheme="minorEastAsia" w:cstheme="minorBidi"/>
          <w:smallCaps w:val="0"/>
          <w:color w:val="000000" w:themeColor="text1"/>
        </w:rPr>
      </w:pPr>
      <w:hyperlink w:anchor="_Toc15060112" w:history="1">
        <w:r w:rsidR="00AF08FA" w:rsidRPr="00F81FF2">
          <w:rPr>
            <w:rStyle w:val="Hipervnculo"/>
            <w:color w:val="000000" w:themeColor="text1"/>
          </w:rPr>
          <w:t>6</w:t>
        </w:r>
        <w:r w:rsidR="00AF08FA" w:rsidRPr="00F81FF2">
          <w:rPr>
            <w:rFonts w:eastAsiaTheme="minorEastAsia" w:cstheme="minorBidi"/>
            <w:smallCaps w:val="0"/>
            <w:color w:val="000000" w:themeColor="text1"/>
          </w:rPr>
          <w:tab/>
        </w:r>
        <w:r w:rsidR="00AF08FA" w:rsidRPr="00F81FF2">
          <w:rPr>
            <w:rStyle w:val="Hipervnculo"/>
            <w:color w:val="000000" w:themeColor="text1"/>
          </w:rPr>
          <w:t>POLÍTICAS DEL GASTO 2020</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_Toc15060112 \h </w:instrText>
        </w:r>
        <w:r w:rsidR="00AF08FA" w:rsidRPr="00F81FF2">
          <w:rPr>
            <w:webHidden/>
            <w:color w:val="000000" w:themeColor="text1"/>
          </w:rPr>
        </w:r>
        <w:r w:rsidR="00AF08FA" w:rsidRPr="00F81FF2">
          <w:rPr>
            <w:webHidden/>
            <w:color w:val="000000" w:themeColor="text1"/>
          </w:rPr>
          <w:fldChar w:fldCharType="separate"/>
        </w:r>
        <w:r>
          <w:rPr>
            <w:webHidden/>
            <w:color w:val="000000" w:themeColor="text1"/>
          </w:rPr>
          <w:t>118</w:t>
        </w:r>
        <w:r w:rsidR="00AF08FA" w:rsidRPr="00F81FF2">
          <w:rPr>
            <w:webHidden/>
            <w:color w:val="000000" w:themeColor="text1"/>
          </w:rPr>
          <w:fldChar w:fldCharType="end"/>
        </w:r>
      </w:hyperlink>
    </w:p>
    <w:p w14:paraId="3F716F59" w14:textId="77777777" w:rsidR="00AF08FA" w:rsidRPr="00F81FF2" w:rsidRDefault="00510055" w:rsidP="00842CD6">
      <w:pPr>
        <w:pStyle w:val="TDC3"/>
        <w:rPr>
          <w:rFonts w:eastAsiaTheme="minorEastAsia" w:cstheme="minorBidi"/>
        </w:rPr>
      </w:pPr>
      <w:hyperlink w:anchor="_Toc15060113" w:history="1">
        <w:r w:rsidR="00AF08FA" w:rsidRPr="00F81FF2">
          <w:rPr>
            <w:rStyle w:val="Hipervnculo"/>
            <w:rFonts w:cs="Arial"/>
            <w:color w:val="000000" w:themeColor="text1"/>
          </w:rPr>
          <w:t>6.1</w:t>
        </w:r>
        <w:r w:rsidR="00AF08FA" w:rsidRPr="00F81FF2">
          <w:rPr>
            <w:rFonts w:eastAsiaTheme="minorEastAsia" w:cstheme="minorBidi"/>
          </w:rPr>
          <w:tab/>
        </w:r>
        <w:r w:rsidR="00AF08FA" w:rsidRPr="00F81FF2">
          <w:rPr>
            <w:rStyle w:val="Hipervnculo"/>
            <w:color w:val="000000" w:themeColor="text1"/>
          </w:rPr>
          <w:t>Política Presupuestaria 2020</w:t>
        </w:r>
        <w:r w:rsidR="00AF08FA" w:rsidRPr="00F81FF2">
          <w:rPr>
            <w:webHidden/>
          </w:rPr>
          <w:tab/>
        </w:r>
        <w:r w:rsidR="00AF08FA" w:rsidRPr="00F81FF2">
          <w:rPr>
            <w:webHidden/>
          </w:rPr>
          <w:fldChar w:fldCharType="begin"/>
        </w:r>
        <w:r w:rsidR="00AF08FA" w:rsidRPr="00F81FF2">
          <w:rPr>
            <w:webHidden/>
          </w:rPr>
          <w:instrText xml:space="preserve"> PAGEREF _Toc15060113 \h </w:instrText>
        </w:r>
        <w:r w:rsidR="00AF08FA" w:rsidRPr="00F81FF2">
          <w:rPr>
            <w:webHidden/>
          </w:rPr>
        </w:r>
        <w:r w:rsidR="00AF08FA" w:rsidRPr="00F81FF2">
          <w:rPr>
            <w:webHidden/>
          </w:rPr>
          <w:fldChar w:fldCharType="separate"/>
        </w:r>
        <w:r>
          <w:rPr>
            <w:webHidden/>
          </w:rPr>
          <w:t>118</w:t>
        </w:r>
        <w:r w:rsidR="00AF08FA" w:rsidRPr="00F81FF2">
          <w:rPr>
            <w:webHidden/>
          </w:rPr>
          <w:fldChar w:fldCharType="end"/>
        </w:r>
      </w:hyperlink>
    </w:p>
    <w:p w14:paraId="7DC98783" w14:textId="77777777" w:rsidR="00AF08FA" w:rsidRPr="00F81FF2" w:rsidRDefault="00510055" w:rsidP="00842CD6">
      <w:pPr>
        <w:pStyle w:val="TDC3"/>
        <w:rPr>
          <w:rFonts w:eastAsiaTheme="minorEastAsia" w:cstheme="minorBidi"/>
        </w:rPr>
      </w:pPr>
      <w:hyperlink w:anchor="_Toc15060114" w:history="1">
        <w:r w:rsidR="00AF08FA" w:rsidRPr="00F81FF2">
          <w:rPr>
            <w:rStyle w:val="Hipervnculo"/>
            <w:rFonts w:cs="Arial"/>
            <w:color w:val="000000" w:themeColor="text1"/>
          </w:rPr>
          <w:t>6.2</w:t>
        </w:r>
        <w:r w:rsidR="00AF08FA" w:rsidRPr="00F81FF2">
          <w:rPr>
            <w:rFonts w:eastAsiaTheme="minorEastAsia" w:cstheme="minorBidi"/>
          </w:rPr>
          <w:tab/>
        </w:r>
        <w:r w:rsidR="00AF08FA" w:rsidRPr="00F81FF2">
          <w:rPr>
            <w:rStyle w:val="Hipervnculo"/>
            <w:color w:val="000000" w:themeColor="text1"/>
          </w:rPr>
          <w:t>Políticas específicas por capítulo de gasto.</w:t>
        </w:r>
        <w:r w:rsidR="00AF08FA" w:rsidRPr="00F81FF2">
          <w:rPr>
            <w:webHidden/>
          </w:rPr>
          <w:tab/>
        </w:r>
        <w:r w:rsidR="00AF08FA" w:rsidRPr="00F81FF2">
          <w:rPr>
            <w:webHidden/>
          </w:rPr>
          <w:fldChar w:fldCharType="begin"/>
        </w:r>
        <w:r w:rsidR="00AF08FA" w:rsidRPr="00F81FF2">
          <w:rPr>
            <w:webHidden/>
          </w:rPr>
          <w:instrText xml:space="preserve"> PAGEREF _Toc15060114 \h </w:instrText>
        </w:r>
        <w:r w:rsidR="00AF08FA" w:rsidRPr="00F81FF2">
          <w:rPr>
            <w:webHidden/>
          </w:rPr>
        </w:r>
        <w:r w:rsidR="00AF08FA" w:rsidRPr="00F81FF2">
          <w:rPr>
            <w:webHidden/>
          </w:rPr>
          <w:fldChar w:fldCharType="separate"/>
        </w:r>
        <w:r>
          <w:rPr>
            <w:webHidden/>
          </w:rPr>
          <w:t>120</w:t>
        </w:r>
        <w:r w:rsidR="00AF08FA" w:rsidRPr="00F81FF2">
          <w:rPr>
            <w:webHidden/>
          </w:rPr>
          <w:fldChar w:fldCharType="end"/>
        </w:r>
      </w:hyperlink>
    </w:p>
    <w:p w14:paraId="3760B928" w14:textId="77777777" w:rsidR="00AF08FA" w:rsidRPr="00F81FF2" w:rsidRDefault="00510055" w:rsidP="00F81FF2">
      <w:pPr>
        <w:pStyle w:val="TDC1"/>
        <w:rPr>
          <w:rFonts w:ascii="Univia Pro Light" w:eastAsiaTheme="minorEastAsia" w:hAnsi="Univia Pro Light" w:cstheme="minorBidi"/>
          <w:b w:val="0"/>
          <w:bCs w:val="0"/>
          <w:caps w:val="0"/>
          <w:noProof/>
          <w:color w:val="000000" w:themeColor="text1"/>
          <w:sz w:val="24"/>
          <w:szCs w:val="24"/>
        </w:rPr>
      </w:pPr>
      <w:hyperlink w:anchor="_Toc15060115" w:history="1">
        <w:r w:rsidR="00AF08FA" w:rsidRPr="00F81FF2">
          <w:rPr>
            <w:rStyle w:val="Hipervnculo"/>
            <w:rFonts w:ascii="Univia Pro Light" w:hAnsi="Univia Pro Light"/>
            <w:noProof/>
            <w:color w:val="000000" w:themeColor="text1"/>
            <w:sz w:val="24"/>
            <w:szCs w:val="24"/>
          </w:rPr>
          <w:t>GLOSARIO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_Toc15060115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137</w:t>
        </w:r>
        <w:r w:rsidR="00AF08FA" w:rsidRPr="00F81FF2">
          <w:rPr>
            <w:rFonts w:ascii="Univia Pro Light" w:hAnsi="Univia Pro Light"/>
            <w:noProof/>
            <w:webHidden/>
            <w:color w:val="000000" w:themeColor="text1"/>
            <w:sz w:val="24"/>
            <w:szCs w:val="24"/>
          </w:rPr>
          <w:fldChar w:fldCharType="end"/>
        </w:r>
      </w:hyperlink>
    </w:p>
    <w:p w14:paraId="14AC0415" w14:textId="77777777" w:rsidR="00AF08FA" w:rsidRPr="00F81FF2" w:rsidRDefault="00510055" w:rsidP="00F81FF2">
      <w:pPr>
        <w:pStyle w:val="TDC1"/>
        <w:rPr>
          <w:rFonts w:ascii="Univia Pro Light" w:eastAsiaTheme="minorEastAsia" w:hAnsi="Univia Pro Light" w:cstheme="minorBidi"/>
          <w:b w:val="0"/>
          <w:bCs w:val="0"/>
          <w:caps w:val="0"/>
          <w:noProof/>
          <w:color w:val="000000" w:themeColor="text1"/>
          <w:sz w:val="24"/>
          <w:szCs w:val="24"/>
        </w:rPr>
      </w:pPr>
      <w:hyperlink w:anchor="_Toc15060116" w:history="1">
        <w:r w:rsidR="00AF08FA" w:rsidRPr="00F81FF2">
          <w:rPr>
            <w:rStyle w:val="Hipervnculo"/>
            <w:rFonts w:ascii="Univia Pro Light" w:hAnsi="Univia Pro Light"/>
            <w:noProof/>
            <w:color w:val="000000" w:themeColor="text1"/>
            <w:sz w:val="24"/>
            <w:szCs w:val="24"/>
          </w:rPr>
          <w:t>REFERENCIAS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_Toc15060116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Pr>
            <w:rFonts w:ascii="Univia Pro Light" w:hAnsi="Univia Pro Light"/>
            <w:noProof/>
            <w:webHidden/>
            <w:color w:val="000000" w:themeColor="text1"/>
            <w:sz w:val="24"/>
            <w:szCs w:val="24"/>
          </w:rPr>
          <w:t>149</w:t>
        </w:r>
        <w:r w:rsidR="00AF08FA" w:rsidRPr="00F81FF2">
          <w:rPr>
            <w:rFonts w:ascii="Univia Pro Light" w:hAnsi="Univia Pro Light"/>
            <w:noProof/>
            <w:webHidden/>
            <w:color w:val="000000" w:themeColor="text1"/>
            <w:sz w:val="24"/>
            <w:szCs w:val="24"/>
          </w:rPr>
          <w:fldChar w:fldCharType="end"/>
        </w:r>
      </w:hyperlink>
    </w:p>
    <w:p w14:paraId="6674251F" w14:textId="77777777" w:rsidR="00BC6C9F" w:rsidRPr="00F81FF2" w:rsidRDefault="00F53FE9" w:rsidP="00F81FF2">
      <w:pPr>
        <w:pStyle w:val="Tabladeilustraciones"/>
        <w:tabs>
          <w:tab w:val="right" w:leader="dot" w:pos="8828"/>
        </w:tabs>
        <w:spacing w:before="360" w:line="360" w:lineRule="auto"/>
        <w:jc w:val="both"/>
        <w:rPr>
          <w:rFonts w:ascii="Univia Pro Light" w:hAnsi="Univia Pro Light" w:cstheme="minorHAnsi"/>
          <w:b/>
          <w:color w:val="000000" w:themeColor="text1"/>
        </w:rPr>
      </w:pPr>
      <w:r w:rsidRPr="00F81FF2">
        <w:rPr>
          <w:rFonts w:ascii="Univia Pro Light" w:hAnsi="Univia Pro Light" w:cstheme="minorHAnsi"/>
          <w:color w:val="000000" w:themeColor="text1"/>
        </w:rPr>
        <w:fldChar w:fldCharType="end"/>
      </w:r>
      <w:r w:rsidR="00FA6EAD" w:rsidRPr="00F81FF2">
        <w:rPr>
          <w:rFonts w:ascii="Univia Pro Light" w:hAnsi="Univia Pro Light" w:cstheme="minorHAnsi"/>
          <w:b/>
          <w:color w:val="000000" w:themeColor="text1"/>
        </w:rPr>
        <w:t>ÍNDICE DE TABLAS</w:t>
      </w:r>
    </w:p>
    <w:p w14:paraId="70A2054B" w14:textId="77777777" w:rsidR="00842CD6" w:rsidRPr="00842CD6" w:rsidRDefault="00BC6C9F"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r w:rsidRPr="00F81FF2">
        <w:rPr>
          <w:rFonts w:ascii="Univia Pro Light" w:hAnsi="Univia Pro Light"/>
          <w:noProof/>
          <w:color w:val="000000" w:themeColor="text1"/>
        </w:rPr>
        <w:fldChar w:fldCharType="begin"/>
      </w:r>
      <w:r w:rsidRPr="00F81FF2">
        <w:rPr>
          <w:rFonts w:ascii="Univia Pro Light" w:hAnsi="Univia Pro Light"/>
          <w:noProof/>
          <w:color w:val="000000" w:themeColor="text1"/>
        </w:rPr>
        <w:instrText xml:space="preserve"> TOC \h \z \c "Tabla" </w:instrText>
      </w:r>
      <w:r w:rsidRPr="00F81FF2">
        <w:rPr>
          <w:rFonts w:ascii="Univia Pro Light" w:hAnsi="Univia Pro Light"/>
          <w:noProof/>
          <w:color w:val="000000" w:themeColor="text1"/>
        </w:rPr>
        <w:fldChar w:fldCharType="separate"/>
      </w:r>
      <w:hyperlink w:anchor="_Toc15060964" w:history="1">
        <w:r w:rsidR="00842CD6" w:rsidRPr="00842CD6">
          <w:rPr>
            <w:rStyle w:val="Hipervnculo"/>
            <w:rFonts w:ascii="Univia Pro Light" w:hAnsi="Univia Pro Light"/>
            <w:noProof/>
            <w:color w:val="000000" w:themeColor="text1"/>
          </w:rPr>
          <w:t>Tabla 1. Relación clasificación PED y marco de desempeño estratégico.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510055">
          <w:rPr>
            <w:rFonts w:ascii="Univia Pro Light" w:hAnsi="Univia Pro Light"/>
            <w:noProof/>
            <w:webHidden/>
            <w:color w:val="000000" w:themeColor="text1"/>
          </w:rPr>
          <w:t>32</w:t>
        </w:r>
        <w:r w:rsidR="00842CD6" w:rsidRPr="00842CD6">
          <w:rPr>
            <w:rFonts w:ascii="Univia Pro Light" w:hAnsi="Univia Pro Light"/>
            <w:noProof/>
            <w:webHidden/>
            <w:color w:val="000000" w:themeColor="text1"/>
          </w:rPr>
          <w:fldChar w:fldCharType="end"/>
        </w:r>
      </w:hyperlink>
    </w:p>
    <w:p w14:paraId="12B1F221"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5" w:history="1">
        <w:r w:rsidR="00842CD6" w:rsidRPr="00842CD6">
          <w:rPr>
            <w:rStyle w:val="Hipervnculo"/>
            <w:rFonts w:ascii="Univia Pro Light" w:hAnsi="Univia Pro Light"/>
            <w:noProof/>
            <w:color w:val="000000" w:themeColor="text1"/>
          </w:rPr>
          <w:t>Tabla 2. Ejemplo de codificación de la clasificación PED.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33</w:t>
        </w:r>
        <w:r w:rsidR="00842CD6" w:rsidRPr="00842CD6">
          <w:rPr>
            <w:rFonts w:ascii="Univia Pro Light" w:hAnsi="Univia Pro Light"/>
            <w:noProof/>
            <w:webHidden/>
            <w:color w:val="000000" w:themeColor="text1"/>
          </w:rPr>
          <w:fldChar w:fldCharType="end"/>
        </w:r>
      </w:hyperlink>
    </w:p>
    <w:p w14:paraId="4FA29469"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6" w:history="1">
        <w:r w:rsidR="00842CD6" w:rsidRPr="00842CD6">
          <w:rPr>
            <w:rStyle w:val="Hipervnculo"/>
            <w:rFonts w:ascii="Univia Pro Light" w:hAnsi="Univia Pro Light"/>
            <w:noProof/>
            <w:color w:val="000000" w:themeColor="text1"/>
          </w:rPr>
          <w:t>Tabla 3. Clasificador programático CONAC.</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_Toc15060966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38</w:t>
        </w:r>
        <w:r w:rsidR="00842CD6" w:rsidRPr="00842CD6">
          <w:rPr>
            <w:rFonts w:ascii="Univia Pro Light" w:hAnsi="Univia Pro Light"/>
            <w:noProof/>
            <w:webHidden/>
            <w:color w:val="000000" w:themeColor="text1"/>
          </w:rPr>
          <w:fldChar w:fldCharType="end"/>
        </w:r>
      </w:hyperlink>
    </w:p>
    <w:p w14:paraId="2B24515E"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7" w:history="1">
        <w:r w:rsidR="00842CD6" w:rsidRPr="00842CD6">
          <w:rPr>
            <w:rStyle w:val="Hipervnculo"/>
            <w:rFonts w:ascii="Univia Pro Light" w:hAnsi="Univia Pro Light"/>
            <w:noProof/>
            <w:color w:val="000000" w:themeColor="text1"/>
          </w:rPr>
          <w:t>Tabla 4. Clasificación de los programas.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_Toc15060967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41</w:t>
        </w:r>
        <w:r w:rsidR="00842CD6" w:rsidRPr="00842CD6">
          <w:rPr>
            <w:rFonts w:ascii="Univia Pro Light" w:hAnsi="Univia Pro Light"/>
            <w:noProof/>
            <w:webHidden/>
            <w:color w:val="000000" w:themeColor="text1"/>
          </w:rPr>
          <w:fldChar w:fldCharType="end"/>
        </w:r>
      </w:hyperlink>
    </w:p>
    <w:p w14:paraId="2B525918"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8" w:history="1">
        <w:r w:rsidR="00842CD6" w:rsidRPr="00842CD6">
          <w:rPr>
            <w:rStyle w:val="Hipervnculo"/>
            <w:rFonts w:ascii="Univia Pro Light" w:hAnsi="Univia Pro Light"/>
            <w:noProof/>
            <w:color w:val="000000" w:themeColor="text1"/>
          </w:rPr>
          <w:t>Tabla 5. Clasificación programable del gasto.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_Toc15060968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59</w:t>
        </w:r>
        <w:r w:rsidR="00842CD6" w:rsidRPr="00842CD6">
          <w:rPr>
            <w:rFonts w:ascii="Univia Pro Light" w:hAnsi="Univia Pro Light"/>
            <w:noProof/>
            <w:webHidden/>
            <w:color w:val="000000" w:themeColor="text1"/>
          </w:rPr>
          <w:fldChar w:fldCharType="end"/>
        </w:r>
      </w:hyperlink>
    </w:p>
    <w:p w14:paraId="1130AE4F"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9" w:history="1">
        <w:r w:rsidR="00842CD6" w:rsidRPr="00842CD6">
          <w:rPr>
            <w:rStyle w:val="Hipervnculo"/>
            <w:rFonts w:ascii="Univia Pro Light" w:hAnsi="Univia Pro Light"/>
            <w:noProof/>
            <w:color w:val="000000" w:themeColor="text1"/>
          </w:rPr>
          <w:t>Tabla 6. Estructura de la Matriz de Indicadores para Resultados (MIR).</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_Toc15060969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72</w:t>
        </w:r>
        <w:r w:rsidR="00842CD6" w:rsidRPr="00842CD6">
          <w:rPr>
            <w:rFonts w:ascii="Univia Pro Light" w:hAnsi="Univia Pro Light"/>
            <w:noProof/>
            <w:webHidden/>
            <w:color w:val="000000" w:themeColor="text1"/>
          </w:rPr>
          <w:fldChar w:fldCharType="end"/>
        </w:r>
      </w:hyperlink>
    </w:p>
    <w:p w14:paraId="139BD635"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0" w:history="1">
        <w:r w:rsidR="00842CD6" w:rsidRPr="00842CD6">
          <w:rPr>
            <w:rStyle w:val="Hipervnculo"/>
            <w:rFonts w:ascii="Univia Pro Light" w:hAnsi="Univia Pro Light"/>
            <w:noProof/>
            <w:color w:val="000000" w:themeColor="text1"/>
          </w:rPr>
          <w:t>Tabla 7. Preguntas para la definición de la visión.</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_Toc15060970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90</w:t>
        </w:r>
        <w:r w:rsidR="00842CD6" w:rsidRPr="00842CD6">
          <w:rPr>
            <w:rFonts w:ascii="Univia Pro Light" w:hAnsi="Univia Pro Light"/>
            <w:noProof/>
            <w:webHidden/>
            <w:color w:val="000000" w:themeColor="text1"/>
          </w:rPr>
          <w:fldChar w:fldCharType="end"/>
        </w:r>
      </w:hyperlink>
    </w:p>
    <w:p w14:paraId="5C7569FF"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1" w:history="1">
        <w:r w:rsidR="00842CD6" w:rsidRPr="00842CD6">
          <w:rPr>
            <w:rStyle w:val="Hipervnculo"/>
            <w:rFonts w:ascii="Univia Pro Light" w:hAnsi="Univia Pro Light"/>
            <w:noProof/>
            <w:color w:val="000000" w:themeColor="text1"/>
          </w:rPr>
          <w:t>Tabla 8. Relación entre un objetivo estratégico y un producto institucional.</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_Toc15060971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92</w:t>
        </w:r>
        <w:r w:rsidR="00842CD6" w:rsidRPr="00842CD6">
          <w:rPr>
            <w:rFonts w:ascii="Univia Pro Light" w:hAnsi="Univia Pro Light"/>
            <w:noProof/>
            <w:webHidden/>
            <w:color w:val="000000" w:themeColor="text1"/>
          </w:rPr>
          <w:fldChar w:fldCharType="end"/>
        </w:r>
      </w:hyperlink>
    </w:p>
    <w:p w14:paraId="1F704510"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2" w:history="1">
        <w:r w:rsidR="00842CD6" w:rsidRPr="00842CD6">
          <w:rPr>
            <w:rStyle w:val="Hipervnculo"/>
            <w:rFonts w:ascii="Univia Pro Light" w:hAnsi="Univia Pro Light"/>
            <w:noProof/>
            <w:color w:val="000000" w:themeColor="text1"/>
          </w:rPr>
          <w:t>Tabla 9. Relación entre productos y niveles organizacionales.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_Toc15060972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94</w:t>
        </w:r>
        <w:r w:rsidR="00842CD6" w:rsidRPr="00842CD6">
          <w:rPr>
            <w:rFonts w:ascii="Univia Pro Light" w:hAnsi="Univia Pro Light"/>
            <w:noProof/>
            <w:webHidden/>
            <w:color w:val="000000" w:themeColor="text1"/>
          </w:rPr>
          <w:fldChar w:fldCharType="end"/>
        </w:r>
      </w:hyperlink>
    </w:p>
    <w:p w14:paraId="31164018"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3" w:history="1">
        <w:r w:rsidR="00842CD6" w:rsidRPr="00842CD6">
          <w:rPr>
            <w:rStyle w:val="Hipervnculo"/>
            <w:rFonts w:ascii="Univia Pro Light" w:hAnsi="Univia Pro Light"/>
            <w:noProof/>
            <w:color w:val="000000" w:themeColor="text1"/>
          </w:rPr>
          <w:t>Tabla 10. Diagnóstico general del programa en operación.</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_Toc15060973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105</w:t>
        </w:r>
        <w:r w:rsidR="00842CD6" w:rsidRPr="00842CD6">
          <w:rPr>
            <w:rFonts w:ascii="Univia Pro Light" w:hAnsi="Univia Pro Light"/>
            <w:noProof/>
            <w:webHidden/>
            <w:color w:val="000000" w:themeColor="text1"/>
          </w:rPr>
          <w:fldChar w:fldCharType="end"/>
        </w:r>
      </w:hyperlink>
    </w:p>
    <w:p w14:paraId="3DA5A4EC"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4" w:history="1">
        <w:r w:rsidR="00842CD6" w:rsidRPr="00842CD6">
          <w:rPr>
            <w:rStyle w:val="Hipervnculo"/>
            <w:rFonts w:ascii="Univia Pro Light" w:hAnsi="Univia Pro Light"/>
            <w:noProof/>
            <w:color w:val="000000" w:themeColor="text1"/>
          </w:rPr>
          <w:t>Tabla 11. Cuadro de causalidad.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107</w:t>
        </w:r>
        <w:r w:rsidR="00842CD6" w:rsidRPr="00842CD6">
          <w:rPr>
            <w:rFonts w:ascii="Univia Pro Light" w:hAnsi="Univia Pro Light"/>
            <w:noProof/>
            <w:webHidden/>
            <w:color w:val="000000" w:themeColor="text1"/>
          </w:rPr>
          <w:fldChar w:fldCharType="end"/>
        </w:r>
      </w:hyperlink>
    </w:p>
    <w:p w14:paraId="16B4C129"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5" w:history="1">
        <w:r w:rsidR="00842CD6" w:rsidRPr="00842CD6">
          <w:rPr>
            <w:rStyle w:val="Hipervnculo"/>
            <w:rFonts w:ascii="Univia Pro Light" w:hAnsi="Univia Pro Light"/>
            <w:noProof/>
            <w:color w:val="000000" w:themeColor="text1"/>
          </w:rPr>
          <w:t>Tabla 12. Cuadro de causalidad.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107</w:t>
        </w:r>
        <w:r w:rsidR="00842CD6" w:rsidRPr="00842CD6">
          <w:rPr>
            <w:rFonts w:ascii="Univia Pro Light" w:hAnsi="Univia Pro Light"/>
            <w:noProof/>
            <w:webHidden/>
            <w:color w:val="000000" w:themeColor="text1"/>
          </w:rPr>
          <w:fldChar w:fldCharType="end"/>
        </w:r>
      </w:hyperlink>
    </w:p>
    <w:p w14:paraId="2F630A0D"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6" w:history="1">
        <w:r w:rsidR="00842CD6" w:rsidRPr="00842CD6">
          <w:rPr>
            <w:rStyle w:val="Hipervnculo"/>
            <w:rFonts w:ascii="Univia Pro Light" w:hAnsi="Univia Pro Light"/>
            <w:noProof/>
            <w:color w:val="000000" w:themeColor="text1"/>
          </w:rPr>
          <w:t>Tabla 13. Consumo mensual máximo de combustible.</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_Toc15060976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123</w:t>
        </w:r>
        <w:r w:rsidR="00842CD6" w:rsidRPr="00842CD6">
          <w:rPr>
            <w:rFonts w:ascii="Univia Pro Light" w:hAnsi="Univia Pro Light"/>
            <w:noProof/>
            <w:webHidden/>
            <w:color w:val="000000" w:themeColor="text1"/>
          </w:rPr>
          <w:fldChar w:fldCharType="end"/>
        </w:r>
      </w:hyperlink>
    </w:p>
    <w:p w14:paraId="05856B7E"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7" w:history="1">
        <w:r w:rsidR="00842CD6" w:rsidRPr="00842CD6">
          <w:rPr>
            <w:rStyle w:val="Hipervnculo"/>
            <w:rFonts w:ascii="Univia Pro Light" w:hAnsi="Univia Pro Light"/>
            <w:noProof/>
            <w:color w:val="000000" w:themeColor="text1"/>
          </w:rPr>
          <w:t>Tabla 14. Costo por litro de combustible.</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_Toc15060977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123</w:t>
        </w:r>
        <w:r w:rsidR="00842CD6" w:rsidRPr="00842CD6">
          <w:rPr>
            <w:rFonts w:ascii="Univia Pro Light" w:hAnsi="Univia Pro Light"/>
            <w:noProof/>
            <w:webHidden/>
            <w:color w:val="000000" w:themeColor="text1"/>
          </w:rPr>
          <w:fldChar w:fldCharType="end"/>
        </w:r>
      </w:hyperlink>
    </w:p>
    <w:p w14:paraId="6A798149"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8" w:history="1">
        <w:r w:rsidR="00842CD6" w:rsidRPr="00842CD6">
          <w:rPr>
            <w:rStyle w:val="Hipervnculo"/>
            <w:rFonts w:ascii="Univia Pro Light" w:hAnsi="Univia Pro Light" w:cstheme="minorHAnsi"/>
            <w:noProof/>
            <w:color w:val="000000" w:themeColor="text1"/>
          </w:rPr>
          <w:t>Tabla 15. Cuota mensual autorizada para uso de celular.</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_Toc15060978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125</w:t>
        </w:r>
        <w:r w:rsidR="00842CD6" w:rsidRPr="00842CD6">
          <w:rPr>
            <w:rFonts w:ascii="Univia Pro Light" w:hAnsi="Univia Pro Light"/>
            <w:noProof/>
            <w:webHidden/>
            <w:color w:val="000000" w:themeColor="text1"/>
          </w:rPr>
          <w:fldChar w:fldCharType="end"/>
        </w:r>
      </w:hyperlink>
    </w:p>
    <w:p w14:paraId="5261B66B"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9" w:history="1">
        <w:r w:rsidR="00842CD6" w:rsidRPr="00842CD6">
          <w:rPr>
            <w:rStyle w:val="Hipervnculo"/>
            <w:rFonts w:ascii="Univia Pro Light" w:hAnsi="Univia Pro Light" w:cstheme="minorHAnsi"/>
            <w:noProof/>
            <w:color w:val="000000" w:themeColor="text1"/>
          </w:rPr>
          <w:t>Tabla 16. Tabulador de servicios de vigilancia.</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_Toc15060979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126</w:t>
        </w:r>
        <w:r w:rsidR="00842CD6" w:rsidRPr="00842CD6">
          <w:rPr>
            <w:rFonts w:ascii="Univia Pro Light" w:hAnsi="Univia Pro Light"/>
            <w:noProof/>
            <w:webHidden/>
            <w:color w:val="000000" w:themeColor="text1"/>
          </w:rPr>
          <w:fldChar w:fldCharType="end"/>
        </w:r>
      </w:hyperlink>
    </w:p>
    <w:p w14:paraId="09A00C1A"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0" w:history="1">
        <w:r w:rsidR="00842CD6" w:rsidRPr="00842CD6">
          <w:rPr>
            <w:rStyle w:val="Hipervnculo"/>
            <w:rFonts w:ascii="Univia Pro Light" w:hAnsi="Univia Pro Light" w:cstheme="minorHAnsi"/>
            <w:noProof/>
            <w:color w:val="000000" w:themeColor="text1"/>
          </w:rPr>
          <w:t>Tabla 17. Tabulador de viáticos para el personal administrativo, mandos medios y superiores.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_Toc15060980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128</w:t>
        </w:r>
        <w:r w:rsidR="00842CD6" w:rsidRPr="00842CD6">
          <w:rPr>
            <w:rFonts w:ascii="Univia Pro Light" w:hAnsi="Univia Pro Light"/>
            <w:noProof/>
            <w:webHidden/>
            <w:color w:val="000000" w:themeColor="text1"/>
          </w:rPr>
          <w:fldChar w:fldCharType="end"/>
        </w:r>
      </w:hyperlink>
    </w:p>
    <w:p w14:paraId="5BFD0421"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1" w:history="1">
        <w:r w:rsidR="00842CD6" w:rsidRPr="00842CD6">
          <w:rPr>
            <w:rStyle w:val="Hipervnculo"/>
            <w:rFonts w:ascii="Univia Pro Light" w:hAnsi="Univia Pro Light" w:cstheme="minorHAnsi"/>
            <w:noProof/>
            <w:color w:val="000000" w:themeColor="text1"/>
          </w:rPr>
          <w:t>Tabla 18. Tabulador de viáticos estatales para policías de la Agencia Estatal de Investigaciones.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_Toc15060981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128</w:t>
        </w:r>
        <w:r w:rsidR="00842CD6" w:rsidRPr="00842CD6">
          <w:rPr>
            <w:rFonts w:ascii="Univia Pro Light" w:hAnsi="Univia Pro Light"/>
            <w:noProof/>
            <w:webHidden/>
            <w:color w:val="000000" w:themeColor="text1"/>
          </w:rPr>
          <w:fldChar w:fldCharType="end"/>
        </w:r>
      </w:hyperlink>
    </w:p>
    <w:p w14:paraId="14945928"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2" w:history="1">
        <w:r w:rsidR="00842CD6" w:rsidRPr="00842CD6">
          <w:rPr>
            <w:rStyle w:val="Hipervnculo"/>
            <w:rFonts w:ascii="Univia Pro Light" w:hAnsi="Univia Pro Light" w:cstheme="minorHAnsi"/>
            <w:noProof/>
            <w:color w:val="000000" w:themeColor="text1"/>
          </w:rPr>
          <w:t>Tabla 19. Tabulador de viáticos para Agentes del Ministerio Público y Peritos de la Procuraduría General de Justicia del Estado.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_Toc15060982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129</w:t>
        </w:r>
        <w:r w:rsidR="00842CD6" w:rsidRPr="00842CD6">
          <w:rPr>
            <w:rFonts w:ascii="Univia Pro Light" w:hAnsi="Univia Pro Light"/>
            <w:noProof/>
            <w:webHidden/>
            <w:color w:val="000000" w:themeColor="text1"/>
          </w:rPr>
          <w:fldChar w:fldCharType="end"/>
        </w:r>
      </w:hyperlink>
    </w:p>
    <w:p w14:paraId="1A2D0DFA"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3" w:history="1">
        <w:r w:rsidR="00842CD6" w:rsidRPr="00842CD6">
          <w:rPr>
            <w:rStyle w:val="Hipervnculo"/>
            <w:rFonts w:ascii="Univia Pro Light" w:hAnsi="Univia Pro Light" w:cstheme="minorHAnsi"/>
            <w:noProof/>
            <w:color w:val="000000" w:themeColor="text1"/>
          </w:rPr>
          <w:t>Tabla 20. Tabulador de viáticos estatales para policías preventivos de la Secretaría de la Seguridad Pública.</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_Toc15060983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129</w:t>
        </w:r>
        <w:r w:rsidR="00842CD6" w:rsidRPr="00842CD6">
          <w:rPr>
            <w:rFonts w:ascii="Univia Pro Light" w:hAnsi="Univia Pro Light"/>
            <w:noProof/>
            <w:webHidden/>
            <w:color w:val="000000" w:themeColor="text1"/>
          </w:rPr>
          <w:fldChar w:fldCharType="end"/>
        </w:r>
      </w:hyperlink>
    </w:p>
    <w:p w14:paraId="4D7DFD5F"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4" w:history="1">
        <w:r w:rsidR="00842CD6" w:rsidRPr="00842CD6">
          <w:rPr>
            <w:rStyle w:val="Hipervnculo"/>
            <w:rFonts w:ascii="Univia Pro Light" w:hAnsi="Univia Pro Light" w:cstheme="minorHAnsi"/>
            <w:noProof/>
            <w:color w:val="000000" w:themeColor="text1"/>
          </w:rPr>
          <w:t>Tabla 21. Tabulador de viáticos nacionales.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130</w:t>
        </w:r>
        <w:r w:rsidR="00842CD6" w:rsidRPr="00842CD6">
          <w:rPr>
            <w:rFonts w:ascii="Univia Pro Light" w:hAnsi="Univia Pro Light"/>
            <w:noProof/>
            <w:webHidden/>
            <w:color w:val="000000" w:themeColor="text1"/>
          </w:rPr>
          <w:fldChar w:fldCharType="end"/>
        </w:r>
      </w:hyperlink>
    </w:p>
    <w:p w14:paraId="756DFF46" w14:textId="77777777" w:rsidR="00842CD6" w:rsidRPr="00842CD6" w:rsidRDefault="00510055"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Cs w:val="22"/>
        </w:rPr>
      </w:pPr>
      <w:hyperlink w:anchor="_Toc15060985" w:history="1">
        <w:r w:rsidR="00842CD6" w:rsidRPr="00842CD6">
          <w:rPr>
            <w:rStyle w:val="Hipervnculo"/>
            <w:rFonts w:ascii="Univia Pro Light" w:hAnsi="Univia Pro Light" w:cstheme="minorHAnsi"/>
            <w:noProof/>
            <w:color w:val="000000" w:themeColor="text1"/>
          </w:rPr>
          <w:t>Tabla 22. Tabulador de viáticos internacionales.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Pr>
            <w:rFonts w:ascii="Univia Pro Light" w:hAnsi="Univia Pro Light"/>
            <w:noProof/>
            <w:webHidden/>
            <w:color w:val="000000" w:themeColor="text1"/>
          </w:rPr>
          <w:t>130</w:t>
        </w:r>
        <w:r w:rsidR="00842CD6" w:rsidRPr="00842CD6">
          <w:rPr>
            <w:rFonts w:ascii="Univia Pro Light" w:hAnsi="Univia Pro Light"/>
            <w:noProof/>
            <w:webHidden/>
            <w:color w:val="000000" w:themeColor="text1"/>
          </w:rPr>
          <w:fldChar w:fldCharType="end"/>
        </w:r>
      </w:hyperlink>
    </w:p>
    <w:p w14:paraId="36A63F2F" w14:textId="77777777" w:rsidR="00BC6C9F" w:rsidRPr="00F81FF2" w:rsidRDefault="00BC6C9F" w:rsidP="00F81FF2">
      <w:pPr>
        <w:pStyle w:val="Tabladeilustraciones"/>
        <w:tabs>
          <w:tab w:val="right" w:leader="dot" w:pos="8828"/>
        </w:tabs>
        <w:spacing w:before="360" w:line="360" w:lineRule="auto"/>
        <w:jc w:val="both"/>
        <w:rPr>
          <w:rFonts w:ascii="Univia Pro Light" w:hAnsi="Univia Pro Light"/>
          <w:b/>
          <w:noProof/>
          <w:color w:val="000000" w:themeColor="text1"/>
        </w:rPr>
      </w:pPr>
      <w:r w:rsidRPr="00F81FF2">
        <w:rPr>
          <w:rFonts w:ascii="Univia Pro Light" w:hAnsi="Univia Pro Light"/>
          <w:noProof/>
          <w:color w:val="000000" w:themeColor="text1"/>
        </w:rPr>
        <w:fldChar w:fldCharType="end"/>
      </w:r>
      <w:r w:rsidRPr="00F81FF2">
        <w:rPr>
          <w:rFonts w:ascii="Univia Pro Light" w:hAnsi="Univia Pro Light" w:cstheme="minorHAnsi"/>
          <w:b/>
          <w:color w:val="000000" w:themeColor="text1"/>
        </w:rPr>
        <w:t>ÍNDICE DE FIGURAS</w:t>
      </w:r>
    </w:p>
    <w:p w14:paraId="11B1C4BA" w14:textId="77777777" w:rsidR="00F81FF2" w:rsidRPr="00F81FF2" w:rsidRDefault="00BC6C9F"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r w:rsidRPr="00F81FF2">
        <w:rPr>
          <w:rFonts w:ascii="Univia Pro Light" w:hAnsi="Univia Pro Light"/>
          <w:noProof/>
          <w:color w:val="000000" w:themeColor="text1"/>
        </w:rPr>
        <w:fldChar w:fldCharType="begin"/>
      </w:r>
      <w:r w:rsidRPr="00F81FF2">
        <w:rPr>
          <w:rFonts w:ascii="Univia Pro Light" w:hAnsi="Univia Pro Light"/>
          <w:noProof/>
          <w:color w:val="000000" w:themeColor="text1"/>
        </w:rPr>
        <w:instrText xml:space="preserve"> TOC \h \z \c "Figura" </w:instrText>
      </w:r>
      <w:r w:rsidRPr="00F81FF2">
        <w:rPr>
          <w:rFonts w:ascii="Univia Pro Light" w:hAnsi="Univia Pro Light"/>
          <w:noProof/>
          <w:color w:val="000000" w:themeColor="text1"/>
        </w:rPr>
        <w:fldChar w:fldCharType="separate"/>
      </w:r>
      <w:hyperlink w:anchor="_Toc15060236" w:history="1">
        <w:r w:rsidR="00F81FF2" w:rsidRPr="00F81FF2">
          <w:rPr>
            <w:rStyle w:val="Hipervnculo"/>
            <w:rFonts w:ascii="Univia Pro Light" w:hAnsi="Univia Pro Light"/>
            <w:noProof/>
            <w:color w:val="000000" w:themeColor="text1"/>
          </w:rPr>
          <w:t>Figura 1. Principales clasificadores del gasto público.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510055">
          <w:rPr>
            <w:rFonts w:ascii="Univia Pro Light" w:hAnsi="Univia Pro Light"/>
            <w:noProof/>
            <w:webHidden/>
            <w:color w:val="000000" w:themeColor="text1"/>
          </w:rPr>
          <w:t>21</w:t>
        </w:r>
        <w:r w:rsidR="00F81FF2" w:rsidRPr="00F81FF2">
          <w:rPr>
            <w:rFonts w:ascii="Univia Pro Light" w:hAnsi="Univia Pro Light"/>
            <w:noProof/>
            <w:webHidden/>
            <w:color w:val="000000" w:themeColor="text1"/>
          </w:rPr>
          <w:fldChar w:fldCharType="end"/>
        </w:r>
      </w:hyperlink>
    </w:p>
    <w:p w14:paraId="6BD4C193"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r:id="rId9" w:anchor="_Toc15060237" w:history="1">
        <w:r w:rsidR="00F81FF2" w:rsidRPr="00F81FF2">
          <w:rPr>
            <w:rStyle w:val="Hipervnculo"/>
            <w:rFonts w:ascii="Univia Pro Light" w:hAnsi="Univia Pro Light"/>
            <w:noProof/>
            <w:color w:val="000000" w:themeColor="text1"/>
          </w:rPr>
          <w:t>Figura 2. Estructura del Sector Público.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24</w:t>
        </w:r>
        <w:r w:rsidR="00F81FF2" w:rsidRPr="00F81FF2">
          <w:rPr>
            <w:rFonts w:ascii="Univia Pro Light" w:hAnsi="Univia Pro Light"/>
            <w:noProof/>
            <w:webHidden/>
            <w:color w:val="000000" w:themeColor="text1"/>
          </w:rPr>
          <w:fldChar w:fldCharType="end"/>
        </w:r>
      </w:hyperlink>
    </w:p>
    <w:p w14:paraId="5C131278"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38" w:history="1">
        <w:r w:rsidR="00F81FF2" w:rsidRPr="00F81FF2">
          <w:rPr>
            <w:rStyle w:val="Hipervnculo"/>
            <w:rFonts w:ascii="Univia Pro Light" w:hAnsi="Univia Pro Light"/>
            <w:noProof/>
            <w:color w:val="000000" w:themeColor="text1"/>
          </w:rPr>
          <w:t>Figura 3. Clasificación Administrativa.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26</w:t>
        </w:r>
        <w:r w:rsidR="00F81FF2" w:rsidRPr="00F81FF2">
          <w:rPr>
            <w:rFonts w:ascii="Univia Pro Light" w:hAnsi="Univia Pro Light"/>
            <w:noProof/>
            <w:webHidden/>
            <w:color w:val="000000" w:themeColor="text1"/>
          </w:rPr>
          <w:fldChar w:fldCharType="end"/>
        </w:r>
      </w:hyperlink>
    </w:p>
    <w:p w14:paraId="62B87F5A"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39" w:history="1">
        <w:r w:rsidR="00F81FF2" w:rsidRPr="00F81FF2">
          <w:rPr>
            <w:rStyle w:val="Hipervnculo"/>
            <w:rFonts w:ascii="Univia Pro Light" w:hAnsi="Univia Pro Light"/>
            <w:noProof/>
            <w:color w:val="000000" w:themeColor="text1"/>
          </w:rPr>
          <w:t>Figura 4. Cadena de producción del Presupuesto Basado en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28</w:t>
        </w:r>
        <w:r w:rsidR="00F81FF2" w:rsidRPr="00F81FF2">
          <w:rPr>
            <w:rFonts w:ascii="Univia Pro Light" w:hAnsi="Univia Pro Light"/>
            <w:noProof/>
            <w:webHidden/>
            <w:color w:val="000000" w:themeColor="text1"/>
          </w:rPr>
          <w:fldChar w:fldCharType="end"/>
        </w:r>
      </w:hyperlink>
    </w:p>
    <w:p w14:paraId="5AFA7FE7"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0" w:history="1">
        <w:r w:rsidR="00F81FF2" w:rsidRPr="00F81FF2">
          <w:rPr>
            <w:rStyle w:val="Hipervnculo"/>
            <w:rFonts w:ascii="Univia Pro Light" w:eastAsia="Calibri" w:hAnsi="Univia Pro Light"/>
            <w:bCs/>
            <w:noProof/>
            <w:color w:val="000000" w:themeColor="text1"/>
            <w:lang w:val="es-ES" w:eastAsia="en-US"/>
          </w:rPr>
          <w:t>Figura 5. Clasificación PED.</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31</w:t>
        </w:r>
        <w:r w:rsidR="00F81FF2" w:rsidRPr="00F81FF2">
          <w:rPr>
            <w:rFonts w:ascii="Univia Pro Light" w:hAnsi="Univia Pro Light"/>
            <w:noProof/>
            <w:webHidden/>
            <w:color w:val="000000" w:themeColor="text1"/>
          </w:rPr>
          <w:fldChar w:fldCharType="end"/>
        </w:r>
      </w:hyperlink>
    </w:p>
    <w:p w14:paraId="5709A373"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1" w:history="1">
        <w:r w:rsidR="00F81FF2" w:rsidRPr="00F81FF2">
          <w:rPr>
            <w:rStyle w:val="Hipervnculo"/>
            <w:rFonts w:ascii="Univia Pro Light" w:hAnsi="Univia Pro Light"/>
            <w:noProof/>
            <w:color w:val="000000" w:themeColor="text1"/>
          </w:rPr>
          <w:t>Figura 6. Estructura de la Clasificación Funcional.</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36</w:t>
        </w:r>
        <w:r w:rsidR="00F81FF2" w:rsidRPr="00F81FF2">
          <w:rPr>
            <w:rFonts w:ascii="Univia Pro Light" w:hAnsi="Univia Pro Light"/>
            <w:noProof/>
            <w:webHidden/>
            <w:color w:val="000000" w:themeColor="text1"/>
          </w:rPr>
          <w:fldChar w:fldCharType="end"/>
        </w:r>
      </w:hyperlink>
    </w:p>
    <w:p w14:paraId="27D04726"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2" w:history="1">
        <w:r w:rsidR="00F81FF2" w:rsidRPr="00F81FF2">
          <w:rPr>
            <w:rStyle w:val="Hipervnculo"/>
            <w:rFonts w:ascii="Univia Pro Light" w:hAnsi="Univia Pro Light"/>
            <w:noProof/>
            <w:color w:val="000000" w:themeColor="text1"/>
          </w:rPr>
          <w:t>Figura 7. Diagrama del Proceso de Inversión Pública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43</w:t>
        </w:r>
        <w:r w:rsidR="00F81FF2" w:rsidRPr="00F81FF2">
          <w:rPr>
            <w:rFonts w:ascii="Univia Pro Light" w:hAnsi="Univia Pro Light"/>
            <w:noProof/>
            <w:webHidden/>
            <w:color w:val="000000" w:themeColor="text1"/>
          </w:rPr>
          <w:fldChar w:fldCharType="end"/>
        </w:r>
      </w:hyperlink>
    </w:p>
    <w:p w14:paraId="7C464482"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3" w:history="1">
        <w:r w:rsidR="00F81FF2" w:rsidRPr="00F81FF2">
          <w:rPr>
            <w:rStyle w:val="Hipervnculo"/>
            <w:rFonts w:ascii="Univia Pro Light" w:hAnsi="Univia Pro Light"/>
            <w:noProof/>
            <w:color w:val="000000" w:themeColor="text1"/>
          </w:rPr>
          <w:t>Figura 8. Estructura de la Clasificación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47</w:t>
        </w:r>
        <w:r w:rsidR="00F81FF2" w:rsidRPr="00F81FF2">
          <w:rPr>
            <w:rFonts w:ascii="Univia Pro Light" w:hAnsi="Univia Pro Light"/>
            <w:noProof/>
            <w:webHidden/>
            <w:color w:val="000000" w:themeColor="text1"/>
          </w:rPr>
          <w:fldChar w:fldCharType="end"/>
        </w:r>
      </w:hyperlink>
    </w:p>
    <w:p w14:paraId="2EBF28E9"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4" w:history="1">
        <w:r w:rsidR="00F81FF2" w:rsidRPr="00F81FF2">
          <w:rPr>
            <w:rStyle w:val="Hipervnculo"/>
            <w:rFonts w:ascii="Univia Pro Light" w:hAnsi="Univia Pro Light"/>
            <w:noProof/>
            <w:color w:val="000000" w:themeColor="text1"/>
          </w:rPr>
          <w:t>Figura 9. Clasificación PES.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50</w:t>
        </w:r>
        <w:r w:rsidR="00F81FF2" w:rsidRPr="00F81FF2">
          <w:rPr>
            <w:rFonts w:ascii="Univia Pro Light" w:hAnsi="Univia Pro Light"/>
            <w:noProof/>
            <w:webHidden/>
            <w:color w:val="000000" w:themeColor="text1"/>
          </w:rPr>
          <w:fldChar w:fldCharType="end"/>
        </w:r>
      </w:hyperlink>
    </w:p>
    <w:p w14:paraId="76914BE2"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5" w:history="1">
        <w:r w:rsidR="00F81FF2" w:rsidRPr="00F81FF2">
          <w:rPr>
            <w:rStyle w:val="Hipervnculo"/>
            <w:rFonts w:ascii="Univia Pro Light" w:hAnsi="Univia Pro Light"/>
            <w:noProof/>
            <w:color w:val="000000" w:themeColor="text1"/>
          </w:rPr>
          <w:t>Figura 10. Estructura por Objeto y Tipo de Gasto.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53</w:t>
        </w:r>
        <w:r w:rsidR="00F81FF2" w:rsidRPr="00F81FF2">
          <w:rPr>
            <w:rFonts w:ascii="Univia Pro Light" w:hAnsi="Univia Pro Light"/>
            <w:noProof/>
            <w:webHidden/>
            <w:color w:val="000000" w:themeColor="text1"/>
          </w:rPr>
          <w:fldChar w:fldCharType="end"/>
        </w:r>
      </w:hyperlink>
    </w:p>
    <w:p w14:paraId="3F1903C1"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6" w:history="1">
        <w:r w:rsidR="00F81FF2" w:rsidRPr="00F81FF2">
          <w:rPr>
            <w:rStyle w:val="Hipervnculo"/>
            <w:rFonts w:ascii="Univia Pro Light" w:hAnsi="Univia Pro Light"/>
            <w:noProof/>
            <w:color w:val="000000" w:themeColor="text1"/>
          </w:rPr>
          <w:t>Figura 11. Estructura por Clave de Financiamiento.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56</w:t>
        </w:r>
        <w:r w:rsidR="00F81FF2" w:rsidRPr="00F81FF2">
          <w:rPr>
            <w:rFonts w:ascii="Univia Pro Light" w:hAnsi="Univia Pro Light"/>
            <w:noProof/>
            <w:webHidden/>
            <w:color w:val="000000" w:themeColor="text1"/>
          </w:rPr>
          <w:fldChar w:fldCharType="end"/>
        </w:r>
      </w:hyperlink>
    </w:p>
    <w:p w14:paraId="3DB1D742"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7" w:history="1">
        <w:r w:rsidR="00F81FF2" w:rsidRPr="00F81FF2">
          <w:rPr>
            <w:rStyle w:val="Hipervnculo"/>
            <w:rFonts w:ascii="Univia Pro Light" w:hAnsi="Univia Pro Light"/>
            <w:noProof/>
            <w:color w:val="000000" w:themeColor="text1"/>
          </w:rPr>
          <w:t>Figura 12. Clasificación por Ubicación Geográfica.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58</w:t>
        </w:r>
        <w:r w:rsidR="00F81FF2" w:rsidRPr="00F81FF2">
          <w:rPr>
            <w:rFonts w:ascii="Univia Pro Light" w:hAnsi="Univia Pro Light"/>
            <w:noProof/>
            <w:webHidden/>
            <w:color w:val="000000" w:themeColor="text1"/>
          </w:rPr>
          <w:fldChar w:fldCharType="end"/>
        </w:r>
      </w:hyperlink>
    </w:p>
    <w:p w14:paraId="6A9BD824"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8" w:history="1">
        <w:r w:rsidR="00F81FF2" w:rsidRPr="00F81FF2">
          <w:rPr>
            <w:rStyle w:val="Hipervnculo"/>
            <w:rFonts w:ascii="Univia Pro Light" w:hAnsi="Univia Pro Light"/>
            <w:noProof/>
            <w:color w:val="000000" w:themeColor="text1"/>
          </w:rPr>
          <w:t>Figura 13. Integración de la Clave Presupuestaria 2020.</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60</w:t>
        </w:r>
        <w:r w:rsidR="00F81FF2" w:rsidRPr="00F81FF2">
          <w:rPr>
            <w:rFonts w:ascii="Univia Pro Light" w:hAnsi="Univia Pro Light"/>
            <w:noProof/>
            <w:webHidden/>
            <w:color w:val="000000" w:themeColor="text1"/>
          </w:rPr>
          <w:fldChar w:fldCharType="end"/>
        </w:r>
      </w:hyperlink>
    </w:p>
    <w:p w14:paraId="77BFBCC2"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9" w:history="1">
        <w:r w:rsidR="00F81FF2" w:rsidRPr="00F81FF2">
          <w:rPr>
            <w:rStyle w:val="Hipervnculo"/>
            <w:rFonts w:ascii="Univia Pro Light" w:hAnsi="Univia Pro Light"/>
            <w:noProof/>
            <w:color w:val="000000" w:themeColor="text1"/>
          </w:rPr>
          <w:t>Figura 14. Ciclo del Proceso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61</w:t>
        </w:r>
        <w:r w:rsidR="00F81FF2" w:rsidRPr="00F81FF2">
          <w:rPr>
            <w:rFonts w:ascii="Univia Pro Light" w:hAnsi="Univia Pro Light"/>
            <w:noProof/>
            <w:webHidden/>
            <w:color w:val="000000" w:themeColor="text1"/>
          </w:rPr>
          <w:fldChar w:fldCharType="end"/>
        </w:r>
      </w:hyperlink>
    </w:p>
    <w:p w14:paraId="11B95CF5"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0" w:history="1">
        <w:r w:rsidR="00F81FF2" w:rsidRPr="00F81FF2">
          <w:rPr>
            <w:rStyle w:val="Hipervnculo"/>
            <w:rFonts w:ascii="Univia Pro Light" w:hAnsi="Univia Pro Light"/>
            <w:noProof/>
            <w:color w:val="000000" w:themeColor="text1"/>
          </w:rPr>
          <w:t>Figura 15. Tipos de Planeación.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63</w:t>
        </w:r>
        <w:r w:rsidR="00F81FF2" w:rsidRPr="00F81FF2">
          <w:rPr>
            <w:rFonts w:ascii="Univia Pro Light" w:hAnsi="Univia Pro Light"/>
            <w:noProof/>
            <w:webHidden/>
            <w:color w:val="000000" w:themeColor="text1"/>
          </w:rPr>
          <w:fldChar w:fldCharType="end"/>
        </w:r>
      </w:hyperlink>
    </w:p>
    <w:p w14:paraId="0F2FEDDC"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1" w:history="1">
        <w:r w:rsidR="00F81FF2" w:rsidRPr="00F81FF2">
          <w:rPr>
            <w:rStyle w:val="Hipervnculo"/>
            <w:rFonts w:ascii="Univia Pro Light" w:hAnsi="Univia Pro Light"/>
            <w:noProof/>
            <w:color w:val="000000" w:themeColor="text1"/>
          </w:rPr>
          <w:t>Figura 16. Fase 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64</w:t>
        </w:r>
        <w:r w:rsidR="00F81FF2" w:rsidRPr="00F81FF2">
          <w:rPr>
            <w:rFonts w:ascii="Univia Pro Light" w:hAnsi="Univia Pro Light"/>
            <w:noProof/>
            <w:webHidden/>
            <w:color w:val="000000" w:themeColor="text1"/>
          </w:rPr>
          <w:fldChar w:fldCharType="end"/>
        </w:r>
      </w:hyperlink>
    </w:p>
    <w:p w14:paraId="3CC4D602"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2" w:history="1">
        <w:r w:rsidR="00F81FF2" w:rsidRPr="00F81FF2">
          <w:rPr>
            <w:rStyle w:val="Hipervnculo"/>
            <w:rFonts w:ascii="Univia Pro Light" w:hAnsi="Univia Pro Light"/>
            <w:noProof/>
            <w:color w:val="000000" w:themeColor="text1"/>
          </w:rPr>
          <w:t>Figura 17. Fase II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65</w:t>
        </w:r>
        <w:r w:rsidR="00F81FF2" w:rsidRPr="00F81FF2">
          <w:rPr>
            <w:rFonts w:ascii="Univia Pro Light" w:hAnsi="Univia Pro Light"/>
            <w:noProof/>
            <w:webHidden/>
            <w:color w:val="000000" w:themeColor="text1"/>
          </w:rPr>
          <w:fldChar w:fldCharType="end"/>
        </w:r>
      </w:hyperlink>
    </w:p>
    <w:p w14:paraId="6652D055"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3" w:history="1">
        <w:r w:rsidR="00F81FF2" w:rsidRPr="00F81FF2">
          <w:rPr>
            <w:rStyle w:val="Hipervnculo"/>
            <w:rFonts w:ascii="Univia Pro Light" w:hAnsi="Univia Pro Light"/>
            <w:noProof/>
            <w:color w:val="000000" w:themeColor="text1"/>
          </w:rPr>
          <w:t>Figura 18. Fase III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66</w:t>
        </w:r>
        <w:r w:rsidR="00F81FF2" w:rsidRPr="00F81FF2">
          <w:rPr>
            <w:rFonts w:ascii="Univia Pro Light" w:hAnsi="Univia Pro Light"/>
            <w:noProof/>
            <w:webHidden/>
            <w:color w:val="000000" w:themeColor="text1"/>
          </w:rPr>
          <w:fldChar w:fldCharType="end"/>
        </w:r>
      </w:hyperlink>
    </w:p>
    <w:p w14:paraId="120F4345"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4" w:history="1">
        <w:r w:rsidR="00F81FF2" w:rsidRPr="00F81FF2">
          <w:rPr>
            <w:rStyle w:val="Hipervnculo"/>
            <w:rFonts w:ascii="Univia Pro Light" w:hAnsi="Univia Pro Light"/>
            <w:noProof/>
            <w:color w:val="000000" w:themeColor="text1"/>
          </w:rPr>
          <w:t>Figura 19. Etapas de la Metodología del Marco Lógico (Instancia Técnica de Evaluación).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69</w:t>
        </w:r>
        <w:r w:rsidR="00F81FF2" w:rsidRPr="00F81FF2">
          <w:rPr>
            <w:rFonts w:ascii="Univia Pro Light" w:hAnsi="Univia Pro Light"/>
            <w:noProof/>
            <w:webHidden/>
            <w:color w:val="000000" w:themeColor="text1"/>
          </w:rPr>
          <w:fldChar w:fldCharType="end"/>
        </w:r>
      </w:hyperlink>
    </w:p>
    <w:p w14:paraId="6E94613D"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5" w:history="1">
        <w:r w:rsidR="00F81FF2" w:rsidRPr="00F81FF2">
          <w:rPr>
            <w:rStyle w:val="Hipervnculo"/>
            <w:rFonts w:ascii="Univia Pro Light" w:hAnsi="Univia Pro Light"/>
            <w:noProof/>
            <w:color w:val="000000" w:themeColor="text1"/>
          </w:rPr>
          <w:t>Figura 20. Población potencial y objetivo.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70</w:t>
        </w:r>
        <w:r w:rsidR="00F81FF2" w:rsidRPr="00F81FF2">
          <w:rPr>
            <w:rFonts w:ascii="Univia Pro Light" w:hAnsi="Univia Pro Light"/>
            <w:noProof/>
            <w:webHidden/>
            <w:color w:val="000000" w:themeColor="text1"/>
          </w:rPr>
          <w:fldChar w:fldCharType="end"/>
        </w:r>
      </w:hyperlink>
    </w:p>
    <w:p w14:paraId="4D6363AF"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6" w:history="1">
        <w:r w:rsidR="00F81FF2" w:rsidRPr="00F81FF2">
          <w:rPr>
            <w:rStyle w:val="Hipervnculo"/>
            <w:rFonts w:ascii="Univia Pro Light" w:hAnsi="Univia Pro Light"/>
            <w:noProof/>
            <w:color w:val="000000" w:themeColor="text1"/>
          </w:rPr>
          <w:t>Figura 21. Árbol de problemas.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70</w:t>
        </w:r>
        <w:r w:rsidR="00F81FF2" w:rsidRPr="00F81FF2">
          <w:rPr>
            <w:rFonts w:ascii="Univia Pro Light" w:hAnsi="Univia Pro Light"/>
            <w:noProof/>
            <w:webHidden/>
            <w:color w:val="000000" w:themeColor="text1"/>
          </w:rPr>
          <w:fldChar w:fldCharType="end"/>
        </w:r>
      </w:hyperlink>
    </w:p>
    <w:p w14:paraId="78F41A98"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7" w:history="1">
        <w:r w:rsidR="00F81FF2" w:rsidRPr="00F81FF2">
          <w:rPr>
            <w:rStyle w:val="Hipervnculo"/>
            <w:rFonts w:ascii="Univia Pro Light" w:hAnsi="Univia Pro Light"/>
            <w:noProof/>
            <w:color w:val="000000" w:themeColor="text1"/>
          </w:rPr>
          <w:t>Figura 22. Árbol de objetivos.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71</w:t>
        </w:r>
        <w:r w:rsidR="00F81FF2" w:rsidRPr="00F81FF2">
          <w:rPr>
            <w:rFonts w:ascii="Univia Pro Light" w:hAnsi="Univia Pro Light"/>
            <w:noProof/>
            <w:webHidden/>
            <w:color w:val="000000" w:themeColor="text1"/>
          </w:rPr>
          <w:fldChar w:fldCharType="end"/>
        </w:r>
      </w:hyperlink>
    </w:p>
    <w:p w14:paraId="47AD3A3F"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8" w:history="1">
        <w:r w:rsidR="00F81FF2" w:rsidRPr="00F81FF2">
          <w:rPr>
            <w:rStyle w:val="Hipervnculo"/>
            <w:rFonts w:ascii="Univia Pro Light" w:hAnsi="Univia Pro Light"/>
            <w:noProof/>
            <w:color w:val="000000" w:themeColor="text1"/>
          </w:rPr>
          <w:t>Figura 23. Lógica vertical de la Matriz de Indicadores para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74</w:t>
        </w:r>
        <w:r w:rsidR="00F81FF2" w:rsidRPr="00F81FF2">
          <w:rPr>
            <w:rFonts w:ascii="Univia Pro Light" w:hAnsi="Univia Pro Light"/>
            <w:noProof/>
            <w:webHidden/>
            <w:color w:val="000000" w:themeColor="text1"/>
          </w:rPr>
          <w:fldChar w:fldCharType="end"/>
        </w:r>
      </w:hyperlink>
    </w:p>
    <w:p w14:paraId="5BA054A2"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9" w:history="1">
        <w:r w:rsidR="00F81FF2" w:rsidRPr="00F81FF2">
          <w:rPr>
            <w:rStyle w:val="Hipervnculo"/>
            <w:rFonts w:ascii="Univia Pro Light" w:hAnsi="Univia Pro Light"/>
            <w:noProof/>
            <w:color w:val="000000" w:themeColor="text1"/>
          </w:rPr>
          <w:t>Figura 24. Lógica horizontal de la Matriz de Indicadores para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75</w:t>
        </w:r>
        <w:r w:rsidR="00F81FF2" w:rsidRPr="00F81FF2">
          <w:rPr>
            <w:rFonts w:ascii="Univia Pro Light" w:hAnsi="Univia Pro Light"/>
            <w:noProof/>
            <w:webHidden/>
            <w:color w:val="000000" w:themeColor="text1"/>
          </w:rPr>
          <w:fldChar w:fldCharType="end"/>
        </w:r>
      </w:hyperlink>
    </w:p>
    <w:p w14:paraId="30DBAB36"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0" w:history="1">
        <w:r w:rsidR="00F81FF2" w:rsidRPr="00F81FF2">
          <w:rPr>
            <w:rStyle w:val="Hipervnculo"/>
            <w:rFonts w:ascii="Univia Pro Light" w:hAnsi="Univia Pro Light"/>
            <w:noProof/>
            <w:color w:val="000000" w:themeColor="text1"/>
          </w:rPr>
          <w:t>Figura 25. Elementos de la misión.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89</w:t>
        </w:r>
        <w:r w:rsidR="00F81FF2" w:rsidRPr="00F81FF2">
          <w:rPr>
            <w:rFonts w:ascii="Univia Pro Light" w:hAnsi="Univia Pro Light"/>
            <w:noProof/>
            <w:webHidden/>
            <w:color w:val="000000" w:themeColor="text1"/>
          </w:rPr>
          <w:fldChar w:fldCharType="end"/>
        </w:r>
      </w:hyperlink>
    </w:p>
    <w:p w14:paraId="764400B8"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1" w:history="1">
        <w:r w:rsidR="00F81FF2" w:rsidRPr="00F81FF2">
          <w:rPr>
            <w:rStyle w:val="Hipervnculo"/>
            <w:rFonts w:ascii="Univia Pro Light" w:hAnsi="Univia Pro Light"/>
            <w:noProof/>
            <w:color w:val="000000" w:themeColor="text1"/>
          </w:rPr>
          <w:t>Figura 26. Ejemplo de definición de misión.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89</w:t>
        </w:r>
        <w:r w:rsidR="00F81FF2" w:rsidRPr="00F81FF2">
          <w:rPr>
            <w:rFonts w:ascii="Univia Pro Light" w:hAnsi="Univia Pro Light"/>
            <w:noProof/>
            <w:webHidden/>
            <w:color w:val="000000" w:themeColor="text1"/>
          </w:rPr>
          <w:fldChar w:fldCharType="end"/>
        </w:r>
      </w:hyperlink>
    </w:p>
    <w:p w14:paraId="29DC8556"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2" w:history="1">
        <w:r w:rsidR="00F81FF2" w:rsidRPr="00F81FF2">
          <w:rPr>
            <w:rStyle w:val="Hipervnculo"/>
            <w:rFonts w:ascii="Univia Pro Light" w:hAnsi="Univia Pro Light"/>
            <w:noProof/>
            <w:color w:val="000000" w:themeColor="text1"/>
          </w:rPr>
          <w:t>Figura 27. Ejemplo de definición de visión.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90</w:t>
        </w:r>
        <w:r w:rsidR="00F81FF2" w:rsidRPr="00F81FF2">
          <w:rPr>
            <w:rFonts w:ascii="Univia Pro Light" w:hAnsi="Univia Pro Light"/>
            <w:noProof/>
            <w:webHidden/>
            <w:color w:val="000000" w:themeColor="text1"/>
          </w:rPr>
          <w:fldChar w:fldCharType="end"/>
        </w:r>
      </w:hyperlink>
    </w:p>
    <w:p w14:paraId="0BF3FCB4"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3" w:history="1">
        <w:r w:rsidR="00F81FF2" w:rsidRPr="00F81FF2">
          <w:rPr>
            <w:rStyle w:val="Hipervnculo"/>
            <w:rFonts w:ascii="Univia Pro Light" w:hAnsi="Univia Pro Light"/>
            <w:noProof/>
            <w:color w:val="000000" w:themeColor="text1"/>
          </w:rPr>
          <w:t>Figura 28. Ejemplo de definición de objetivo estratégico.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91</w:t>
        </w:r>
        <w:r w:rsidR="00F81FF2" w:rsidRPr="00F81FF2">
          <w:rPr>
            <w:rFonts w:ascii="Univia Pro Light" w:hAnsi="Univia Pro Light"/>
            <w:noProof/>
            <w:webHidden/>
            <w:color w:val="000000" w:themeColor="text1"/>
          </w:rPr>
          <w:fldChar w:fldCharType="end"/>
        </w:r>
      </w:hyperlink>
    </w:p>
    <w:p w14:paraId="2A322B4E"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4" w:history="1">
        <w:r w:rsidR="00F81FF2" w:rsidRPr="00F81FF2">
          <w:rPr>
            <w:rStyle w:val="Hipervnculo"/>
            <w:rFonts w:ascii="Univia Pro Light" w:hAnsi="Univia Pro Light"/>
            <w:noProof/>
            <w:color w:val="000000" w:themeColor="text1"/>
          </w:rPr>
          <w:t>Figura 29. Pasos para la elaboración de la Estructura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96</w:t>
        </w:r>
        <w:r w:rsidR="00F81FF2" w:rsidRPr="00F81FF2">
          <w:rPr>
            <w:rFonts w:ascii="Univia Pro Light" w:hAnsi="Univia Pro Light"/>
            <w:noProof/>
            <w:webHidden/>
            <w:color w:val="000000" w:themeColor="text1"/>
          </w:rPr>
          <w:fldChar w:fldCharType="end"/>
        </w:r>
      </w:hyperlink>
    </w:p>
    <w:p w14:paraId="61B425BA"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5" w:history="1">
        <w:r w:rsidR="00F81FF2" w:rsidRPr="00F81FF2">
          <w:rPr>
            <w:rStyle w:val="Hipervnculo"/>
            <w:rFonts w:ascii="Univia Pro Light" w:hAnsi="Univia Pro Light"/>
            <w:noProof/>
            <w:color w:val="000000" w:themeColor="text1"/>
          </w:rPr>
          <w:t>Figura 30. Vinculación de clasificadores y la Estructura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98</w:t>
        </w:r>
        <w:r w:rsidR="00F81FF2" w:rsidRPr="00F81FF2">
          <w:rPr>
            <w:rFonts w:ascii="Univia Pro Light" w:hAnsi="Univia Pro Light"/>
            <w:noProof/>
            <w:webHidden/>
            <w:color w:val="000000" w:themeColor="text1"/>
          </w:rPr>
          <w:fldChar w:fldCharType="end"/>
        </w:r>
      </w:hyperlink>
    </w:p>
    <w:p w14:paraId="57183AF8" w14:textId="77777777" w:rsidR="00F81FF2" w:rsidRPr="00F81FF2" w:rsidRDefault="00510055"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6" w:history="1">
        <w:r w:rsidR="00F81FF2" w:rsidRPr="00F81FF2">
          <w:rPr>
            <w:rStyle w:val="Hipervnculo"/>
            <w:rFonts w:ascii="Univia Pro Light" w:hAnsi="Univia Pro Light"/>
            <w:noProof/>
            <w:color w:val="000000" w:themeColor="text1"/>
          </w:rPr>
          <w:t>Figura 31. Formulación de POA 2020.</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Pr>
            <w:rFonts w:ascii="Univia Pro Light" w:hAnsi="Univia Pro Light"/>
            <w:noProof/>
            <w:webHidden/>
            <w:color w:val="000000" w:themeColor="text1"/>
          </w:rPr>
          <w:t>114</w:t>
        </w:r>
        <w:r w:rsidR="00F81FF2" w:rsidRPr="00F81FF2">
          <w:rPr>
            <w:rFonts w:ascii="Univia Pro Light" w:hAnsi="Univia Pro Light"/>
            <w:noProof/>
            <w:webHidden/>
            <w:color w:val="000000" w:themeColor="text1"/>
          </w:rPr>
          <w:fldChar w:fldCharType="end"/>
        </w:r>
      </w:hyperlink>
    </w:p>
    <w:p w14:paraId="4733FDA7" w14:textId="33F1B9AA" w:rsidR="00BC6C9F" w:rsidRDefault="00BC6C9F" w:rsidP="00F81FF2">
      <w:pPr>
        <w:pStyle w:val="Tabladeilustraciones"/>
        <w:tabs>
          <w:tab w:val="right" w:leader="dot" w:pos="8828"/>
        </w:tabs>
        <w:spacing w:before="360" w:line="360" w:lineRule="auto"/>
        <w:jc w:val="both"/>
        <w:rPr>
          <w:rFonts w:ascii="Univia Pro Light" w:hAnsi="Univia Pro Light"/>
          <w:noProof/>
          <w:color w:val="auto"/>
        </w:rPr>
      </w:pPr>
      <w:r w:rsidRPr="00F81FF2">
        <w:rPr>
          <w:rFonts w:ascii="Univia Pro Light" w:hAnsi="Univia Pro Light"/>
          <w:noProof/>
          <w:color w:val="000000" w:themeColor="text1"/>
        </w:rPr>
        <w:fldChar w:fldCharType="end"/>
      </w:r>
    </w:p>
    <w:p w14:paraId="5B6C6E85" w14:textId="77777777" w:rsidR="00AF08FA" w:rsidRPr="00AF08FA" w:rsidRDefault="00AF08FA" w:rsidP="00AF08FA"/>
    <w:p w14:paraId="3096C889" w14:textId="77777777" w:rsidR="00BC6C9F" w:rsidRPr="00ED45B0" w:rsidRDefault="00BC6C9F" w:rsidP="001B4F7A">
      <w:pPr>
        <w:pStyle w:val="Tabladeilustraciones"/>
        <w:tabs>
          <w:tab w:val="right" w:leader="dot" w:pos="8828"/>
        </w:tabs>
        <w:spacing w:before="360" w:line="360" w:lineRule="auto"/>
        <w:jc w:val="both"/>
        <w:rPr>
          <w:rFonts w:ascii="Univia Pro Light" w:hAnsi="Univia Pro Light"/>
          <w:noProof/>
          <w:color w:val="auto"/>
        </w:rPr>
      </w:pPr>
    </w:p>
    <w:p w14:paraId="2397F395" w14:textId="77777777" w:rsidR="00FF6428" w:rsidRPr="00ED45B0" w:rsidRDefault="00FF6428" w:rsidP="00F57594">
      <w:pPr>
        <w:spacing w:before="240" w:after="240" w:line="360" w:lineRule="auto"/>
        <w:jc w:val="both"/>
        <w:rPr>
          <w:rFonts w:ascii="Univia Pro Light" w:hAnsi="Univia Pro Light" w:cstheme="minorHAnsi"/>
          <w:color w:val="auto"/>
          <w:sz w:val="20"/>
          <w:szCs w:val="20"/>
        </w:rPr>
        <w:sectPr w:rsidR="00FF6428" w:rsidRPr="00ED45B0" w:rsidSect="00A237EA">
          <w:headerReference w:type="default" r:id="rId10"/>
          <w:footerReference w:type="default" r:id="rId11"/>
          <w:pgSz w:w="12240" w:h="15840"/>
          <w:pgMar w:top="2376" w:right="1134" w:bottom="1134" w:left="2268" w:header="1134" w:footer="1134" w:gutter="0"/>
          <w:cols w:space="708"/>
          <w:docGrid w:linePitch="360"/>
        </w:sectPr>
      </w:pPr>
    </w:p>
    <w:p w14:paraId="17685D5E" w14:textId="5D593F7C" w:rsidR="002568C1" w:rsidRPr="00ED45B0" w:rsidRDefault="002568C1" w:rsidP="0057301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 fu</w:t>
      </w:r>
      <w:r w:rsidR="00E00069">
        <w:rPr>
          <w:rFonts w:ascii="Univia Pro Light" w:hAnsi="Univia Pro Light" w:cstheme="minorHAnsi"/>
          <w:color w:val="auto"/>
        </w:rPr>
        <w:t xml:space="preserve">ndamento en los artículos 1, 2 y </w:t>
      </w:r>
      <w:r w:rsidRPr="00ED45B0">
        <w:rPr>
          <w:rFonts w:ascii="Univia Pro Light" w:hAnsi="Univia Pro Light" w:cstheme="minorHAnsi"/>
          <w:color w:val="auto"/>
        </w:rPr>
        <w:t xml:space="preserve">82 de la </w:t>
      </w:r>
      <w:r w:rsidRPr="00ED45B0">
        <w:rPr>
          <w:rFonts w:ascii="Univia Pro Light" w:hAnsi="Univia Pro Light" w:cstheme="minorHAnsi"/>
          <w:b/>
          <w:color w:val="auto"/>
        </w:rPr>
        <w:t>Constitución Política del Estado Libre y Soberano de Oaxaca</w:t>
      </w:r>
      <w:r w:rsidRPr="00ED45B0">
        <w:rPr>
          <w:rFonts w:ascii="Univia Pro Light" w:hAnsi="Univia Pro Light" w:cstheme="minorHAnsi"/>
          <w:color w:val="auto"/>
        </w:rPr>
        <w:t xml:space="preserve">; 61 fracción II de la </w:t>
      </w:r>
      <w:r w:rsidRPr="00ED45B0">
        <w:rPr>
          <w:rFonts w:ascii="Univia Pro Light" w:hAnsi="Univia Pro Light" w:cstheme="minorHAnsi"/>
          <w:b/>
          <w:color w:val="auto"/>
        </w:rPr>
        <w:t>Ley General de Contabilidad Gubernamental</w:t>
      </w:r>
      <w:r w:rsidRPr="00ED45B0">
        <w:rPr>
          <w:rFonts w:ascii="Univia Pro Light" w:hAnsi="Univia Pro Light" w:cstheme="minorHAnsi"/>
          <w:color w:val="auto"/>
        </w:rPr>
        <w:t xml:space="preserve">; 1, 2, 3 fracción I, 6 párrafos primero y segundo, </w:t>
      </w:r>
      <w:r w:rsidR="00E00069">
        <w:rPr>
          <w:rFonts w:ascii="Univia Pro Light" w:hAnsi="Univia Pro Light" w:cstheme="minorHAnsi"/>
          <w:color w:val="auto"/>
        </w:rPr>
        <w:t xml:space="preserve">12 párrafo primero, 16, 24, 26, </w:t>
      </w:r>
      <w:r w:rsidRPr="00ED45B0">
        <w:rPr>
          <w:rFonts w:ascii="Univia Pro Light" w:hAnsi="Univia Pro Light" w:cstheme="minorHAnsi"/>
          <w:color w:val="auto"/>
        </w:rPr>
        <w:t xml:space="preserve">27 fracción XII y 45 fracciones XVII y </w:t>
      </w:r>
      <w:r w:rsidR="00082CC8" w:rsidRPr="00ED45B0">
        <w:rPr>
          <w:rFonts w:ascii="Univia Pro Light" w:hAnsi="Univia Pro Light" w:cstheme="minorHAnsi"/>
          <w:color w:val="auto"/>
        </w:rPr>
        <w:t xml:space="preserve">LIV </w:t>
      </w:r>
      <w:r w:rsidRPr="00ED45B0">
        <w:rPr>
          <w:rFonts w:ascii="Univia Pro Light" w:hAnsi="Univia Pro Light" w:cstheme="minorHAnsi"/>
          <w:color w:val="auto"/>
        </w:rPr>
        <w:t xml:space="preserve">de la </w:t>
      </w:r>
      <w:r w:rsidRPr="00ED45B0">
        <w:rPr>
          <w:rFonts w:ascii="Univia Pro Light" w:hAnsi="Univia Pro Light" w:cstheme="minorHAnsi"/>
          <w:b/>
          <w:color w:val="auto"/>
        </w:rPr>
        <w:t>Ley Orgánica del Poder Ejecutivo del Estado de Oaxaca</w:t>
      </w:r>
      <w:r w:rsidRPr="00ED45B0">
        <w:rPr>
          <w:rFonts w:ascii="Univia Pro Light" w:hAnsi="Univia Pro Light" w:cstheme="minorHAnsi"/>
          <w:color w:val="auto"/>
        </w:rPr>
        <w:t xml:space="preserve">; 1, </w:t>
      </w:r>
      <w:r w:rsidR="00E00069">
        <w:rPr>
          <w:rFonts w:ascii="Univia Pro Light" w:hAnsi="Univia Pro Light" w:cstheme="minorHAnsi"/>
          <w:color w:val="auto"/>
        </w:rPr>
        <w:t xml:space="preserve">2, 4 fracción I, 5 y </w:t>
      </w:r>
      <w:r w:rsidRPr="00ED45B0">
        <w:rPr>
          <w:rFonts w:ascii="Univia Pro Light" w:hAnsi="Univia Pro Light" w:cstheme="minorHAnsi"/>
          <w:color w:val="auto"/>
        </w:rPr>
        <w:t xml:space="preserve">6 fracción III del </w:t>
      </w:r>
      <w:r w:rsidRPr="00ED45B0">
        <w:rPr>
          <w:rFonts w:ascii="Univia Pro Light" w:hAnsi="Univia Pro Light" w:cstheme="minorHAnsi"/>
          <w:b/>
          <w:color w:val="auto"/>
        </w:rPr>
        <w:t>Reglamento Interno de la Secretaría de Finanzas d</w:t>
      </w:r>
      <w:r w:rsidR="00BE2B70" w:rsidRPr="00ED45B0">
        <w:rPr>
          <w:rFonts w:ascii="Univia Pro Light" w:hAnsi="Univia Pro Light" w:cstheme="minorHAnsi"/>
          <w:b/>
          <w:color w:val="auto"/>
        </w:rPr>
        <w:t>el Poder Ejecutivo del Estado</w:t>
      </w:r>
      <w:r w:rsidR="00BE2B70" w:rsidRPr="00ED45B0">
        <w:rPr>
          <w:rFonts w:ascii="Univia Pro Light" w:hAnsi="Univia Pro Light" w:cstheme="minorHAnsi"/>
          <w:color w:val="auto"/>
        </w:rPr>
        <w:t xml:space="preserve">, </w:t>
      </w:r>
      <w:r w:rsidRPr="00ED45B0">
        <w:rPr>
          <w:rFonts w:ascii="Univia Pro Light" w:hAnsi="Univia Pro Light" w:cstheme="minorHAnsi"/>
          <w:color w:val="auto"/>
        </w:rPr>
        <w:t>y</w:t>
      </w:r>
      <w:r w:rsidR="00BE2B70" w:rsidRPr="00ED45B0">
        <w:rPr>
          <w:rFonts w:ascii="Univia Pro Light" w:hAnsi="Univia Pro Light" w:cstheme="minorHAnsi"/>
          <w:color w:val="auto"/>
        </w:rPr>
        <w:t>:</w:t>
      </w:r>
    </w:p>
    <w:p w14:paraId="19D2A882" w14:textId="77777777" w:rsidR="002568C1" w:rsidRPr="00ED45B0" w:rsidRDefault="002568C1" w:rsidP="009A1B16">
      <w:pPr>
        <w:pStyle w:val="Ttulo1"/>
        <w:spacing w:before="240" w:after="240"/>
        <w:jc w:val="center"/>
        <w:rPr>
          <w:rFonts w:ascii="Univia Pro Light" w:hAnsi="Univia Pro Light" w:cstheme="minorHAnsi"/>
          <w:color w:val="auto"/>
        </w:rPr>
      </w:pPr>
      <w:bookmarkStart w:id="1" w:name="_Toc15060057"/>
      <w:r w:rsidRPr="00ED45B0">
        <w:rPr>
          <w:rFonts w:ascii="Univia Pro Light" w:hAnsi="Univia Pro Light" w:cstheme="minorHAnsi"/>
          <w:color w:val="auto"/>
        </w:rPr>
        <w:t>CONSIDERANDO</w:t>
      </w:r>
      <w:bookmarkEnd w:id="1"/>
    </w:p>
    <w:p w14:paraId="41973009" w14:textId="784F6338" w:rsidR="002568C1" w:rsidRPr="00ED45B0" w:rsidRDefault="00B74F6B" w:rsidP="009A1B16">
      <w:pPr>
        <w:spacing w:before="240" w:after="240" w:line="360" w:lineRule="auto"/>
        <w:jc w:val="both"/>
        <w:rPr>
          <w:rFonts w:ascii="Univia Pro Light" w:hAnsi="Univia Pro Light" w:cstheme="minorHAnsi"/>
          <w:color w:val="auto"/>
        </w:rPr>
      </w:pPr>
      <w:r w:rsidRPr="00ED45B0">
        <w:rPr>
          <w:rFonts w:ascii="Univia Pro Light" w:eastAsia="Times New Roman" w:hAnsi="Univia Pro Light" w:cstheme="minorHAnsi"/>
          <w:color w:val="auto"/>
        </w:rPr>
        <w:t>Que,</w:t>
      </w:r>
      <w:r w:rsidR="00990666" w:rsidRPr="00ED45B0">
        <w:rPr>
          <w:rFonts w:ascii="Univia Pro Light" w:eastAsia="Times New Roman" w:hAnsi="Univia Pro Light" w:cstheme="minorHAnsi"/>
          <w:color w:val="auto"/>
        </w:rPr>
        <w:t xml:space="preserve"> e</w:t>
      </w:r>
      <w:r w:rsidR="006A69AC" w:rsidRPr="00ED45B0">
        <w:rPr>
          <w:rFonts w:ascii="Univia Pro Light" w:eastAsia="Times New Roman" w:hAnsi="Univia Pro Light" w:cstheme="minorHAnsi"/>
          <w:color w:val="auto"/>
        </w:rPr>
        <w:t>n la planeación, programación, p</w:t>
      </w:r>
      <w:r w:rsidR="00990666" w:rsidRPr="00ED45B0">
        <w:rPr>
          <w:rFonts w:ascii="Univia Pro Light" w:eastAsia="Times New Roman" w:hAnsi="Univia Pro Light" w:cstheme="minorHAnsi"/>
          <w:color w:val="auto"/>
        </w:rPr>
        <w:t>resupuestación, ejecución, seguimiento, evaluación y rendición de cuentas de los recursos públicos en el estado de Oaxaca</w:t>
      </w:r>
      <w:r w:rsidR="006A69AC" w:rsidRPr="00ED45B0">
        <w:rPr>
          <w:rFonts w:ascii="Univia Pro Light" w:eastAsia="Times New Roman" w:hAnsi="Univia Pro Light" w:cstheme="minorHAnsi"/>
          <w:color w:val="auto"/>
        </w:rPr>
        <w:t>,</w:t>
      </w:r>
      <w:r w:rsidR="00990666" w:rsidRPr="00ED45B0">
        <w:rPr>
          <w:rFonts w:ascii="Univia Pro Light" w:eastAsia="Times New Roman" w:hAnsi="Univia Pro Light" w:cstheme="minorHAnsi"/>
          <w:color w:val="auto"/>
        </w:rPr>
        <w:t xml:space="preserve"> se deben </w:t>
      </w:r>
      <w:r w:rsidR="00CB5B54" w:rsidRPr="00ED45B0">
        <w:rPr>
          <w:rFonts w:ascii="Univia Pro Light" w:eastAsia="Times New Roman" w:hAnsi="Univia Pro Light" w:cstheme="minorHAnsi"/>
          <w:color w:val="auto"/>
        </w:rPr>
        <w:t>tomar en cuenta</w:t>
      </w:r>
      <w:r w:rsidRPr="00ED45B0">
        <w:rPr>
          <w:rFonts w:ascii="Univia Pro Light" w:eastAsia="Times New Roman" w:hAnsi="Univia Pro Light" w:cstheme="minorHAnsi"/>
          <w:color w:val="auto"/>
        </w:rPr>
        <w:t xml:space="preserve"> los siguientes</w:t>
      </w:r>
      <w:r w:rsidR="00990666" w:rsidRPr="00ED45B0">
        <w:rPr>
          <w:rFonts w:ascii="Univia Pro Light" w:eastAsia="Times New Roman" w:hAnsi="Univia Pro Light" w:cstheme="minorHAnsi"/>
          <w:color w:val="auto"/>
        </w:rPr>
        <w:t xml:space="preserve"> elementos técnicos</w:t>
      </w:r>
      <w:r w:rsidR="002E7590">
        <w:rPr>
          <w:rFonts w:ascii="Univia Pro Light" w:eastAsia="Times New Roman" w:hAnsi="Univia Pro Light" w:cstheme="minorHAnsi"/>
          <w:color w:val="auto"/>
        </w:rPr>
        <w:t>:</w:t>
      </w:r>
    </w:p>
    <w:p w14:paraId="601A9492" w14:textId="6BDB213E" w:rsidR="00414A8A" w:rsidRPr="00ED45B0" w:rsidRDefault="00CD75E2"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1. Presupuesto basado en Resultados (PbR)</w:t>
      </w:r>
      <w:r w:rsidR="00082CC8" w:rsidRPr="00ED45B0">
        <w:rPr>
          <w:rFonts w:ascii="Univia Pro Light" w:hAnsi="Univia Pro Light" w:cstheme="minorHAnsi"/>
          <w:b/>
          <w:color w:val="auto"/>
        </w:rPr>
        <w:t>;</w:t>
      </w:r>
      <w:r w:rsidRPr="00ED45B0">
        <w:rPr>
          <w:rFonts w:ascii="Univia Pro Light" w:hAnsi="Univia Pro Light" w:cstheme="minorHAnsi"/>
          <w:b/>
          <w:color w:val="auto"/>
        </w:rPr>
        <w:t xml:space="preserve"> </w:t>
      </w:r>
      <w:r w:rsidRPr="00ED45B0">
        <w:rPr>
          <w:rFonts w:ascii="Univia Pro Light" w:hAnsi="Univia Pro Light" w:cstheme="minorHAnsi"/>
          <w:color w:val="auto"/>
        </w:rPr>
        <w:t xml:space="preserve">conjunto de metodologías, procesos e instrumentos que incorporan sistemáticamente el desempeño observado y esperado de las instituciones </w:t>
      </w:r>
      <w:r w:rsidR="00B856FD" w:rsidRPr="00ED45B0">
        <w:rPr>
          <w:rFonts w:ascii="Univia Pro Light" w:hAnsi="Univia Pro Light" w:cstheme="minorHAnsi"/>
          <w:color w:val="auto"/>
        </w:rPr>
        <w:t xml:space="preserve">de la Administración Pública </w:t>
      </w:r>
      <w:r w:rsidRPr="00ED45B0">
        <w:rPr>
          <w:rFonts w:ascii="Univia Pro Light" w:hAnsi="Univia Pro Light" w:cstheme="minorHAnsi"/>
          <w:color w:val="auto"/>
        </w:rPr>
        <w:t>en la ejecución del gasto</w:t>
      </w:r>
      <w:r w:rsidR="00990666" w:rsidRPr="00ED45B0">
        <w:rPr>
          <w:rFonts w:ascii="Univia Pro Light" w:hAnsi="Univia Pro Light" w:cstheme="minorHAnsi"/>
          <w:color w:val="auto"/>
        </w:rPr>
        <w:t xml:space="preserve"> y</w:t>
      </w:r>
      <w:r w:rsidR="00082CC8" w:rsidRPr="00ED45B0">
        <w:rPr>
          <w:rFonts w:ascii="Univia Pro Light" w:hAnsi="Univia Pro Light" w:cstheme="minorHAnsi"/>
          <w:color w:val="auto"/>
        </w:rPr>
        <w:t>, es el</w:t>
      </w:r>
      <w:r w:rsidRPr="00ED45B0">
        <w:rPr>
          <w:rFonts w:ascii="Univia Pro Light" w:hAnsi="Univia Pro Light" w:cstheme="minorHAnsi"/>
          <w:color w:val="auto"/>
        </w:rPr>
        <w:t xml:space="preserve"> insumo central en la toma de decisiones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El enfoque principal del PbR, lo constituye la generación de valor público o bienestar social</w:t>
      </w:r>
      <w:r w:rsidR="00EB6C69" w:rsidRPr="00ED45B0">
        <w:rPr>
          <w:rFonts w:ascii="Univia Pro Light" w:hAnsi="Univia Pro Light" w:cstheme="minorHAnsi"/>
          <w:color w:val="auto"/>
        </w:rPr>
        <w:t>.</w:t>
      </w:r>
    </w:p>
    <w:p w14:paraId="76C293EE" w14:textId="55292D97" w:rsidR="00990666" w:rsidRPr="00ED45B0" w:rsidRDefault="00082CC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w:t>
      </w:r>
      <w:r w:rsidR="00414A8A" w:rsidRPr="00ED45B0">
        <w:rPr>
          <w:rFonts w:ascii="Univia Pro Light" w:hAnsi="Univia Pro Light" w:cstheme="minorHAnsi"/>
          <w:color w:val="auto"/>
        </w:rPr>
        <w:t xml:space="preserve"> el instrumento metodológico y el modelo de cultura organizacional </w:t>
      </w:r>
      <w:r w:rsidR="00DC39DF" w:rsidRPr="00ED45B0">
        <w:rPr>
          <w:rFonts w:ascii="Univia Pro Light" w:hAnsi="Univia Pro Light" w:cstheme="minorHAnsi"/>
          <w:color w:val="auto"/>
        </w:rPr>
        <w:t xml:space="preserve">de mejora continua, </w:t>
      </w:r>
      <w:r w:rsidR="00414A8A" w:rsidRPr="00ED45B0">
        <w:rPr>
          <w:rFonts w:ascii="Univia Pro Light" w:hAnsi="Univia Pro Light" w:cstheme="minorHAnsi"/>
          <w:color w:val="auto"/>
        </w:rPr>
        <w:t>cuyo objetivo es que los recursos públicos se asignen prioritariamente a los programas que gener</w:t>
      </w:r>
      <w:r w:rsidR="00DC39DF" w:rsidRPr="00ED45B0">
        <w:rPr>
          <w:rFonts w:ascii="Univia Pro Light" w:hAnsi="Univia Pro Light" w:cstheme="minorHAnsi"/>
          <w:color w:val="auto"/>
        </w:rPr>
        <w:t>e</w:t>
      </w:r>
      <w:r w:rsidR="00414A8A" w:rsidRPr="00ED45B0">
        <w:rPr>
          <w:rFonts w:ascii="Univia Pro Light" w:hAnsi="Univia Pro Light" w:cstheme="minorHAnsi"/>
          <w:color w:val="auto"/>
        </w:rPr>
        <w:t xml:space="preserve">n más beneficios a la población y </w:t>
      </w:r>
      <w:r w:rsidR="006A69AC" w:rsidRPr="00ED45B0">
        <w:rPr>
          <w:rFonts w:ascii="Univia Pro Light" w:hAnsi="Univia Pro Light" w:cstheme="minorHAnsi"/>
          <w:color w:val="auto"/>
        </w:rPr>
        <w:t>que se corrija el diseño de aque</w:t>
      </w:r>
      <w:r w:rsidR="00414A8A" w:rsidRPr="00ED45B0">
        <w:rPr>
          <w:rFonts w:ascii="Univia Pro Light" w:hAnsi="Univia Pro Light" w:cstheme="minorHAnsi"/>
          <w:color w:val="auto"/>
        </w:rPr>
        <w:t>llos que no est</w:t>
      </w:r>
      <w:r w:rsidR="00DC39DF" w:rsidRPr="00ED45B0">
        <w:rPr>
          <w:rFonts w:ascii="Univia Pro Light" w:hAnsi="Univia Pro Light" w:cstheme="minorHAnsi"/>
          <w:color w:val="auto"/>
        </w:rPr>
        <w:t>é</w:t>
      </w:r>
      <w:r w:rsidR="00414A8A" w:rsidRPr="00ED45B0">
        <w:rPr>
          <w:rFonts w:ascii="Univia Pro Light" w:hAnsi="Univia Pro Light" w:cstheme="minorHAnsi"/>
          <w:color w:val="auto"/>
        </w:rPr>
        <w:t xml:space="preserve">n funcionando correctamente. </w:t>
      </w:r>
    </w:p>
    <w:p w14:paraId="21B20B12" w14:textId="15601B0D"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 presupuesto con enfoque en el logro de resultados consiste en que los </w:t>
      </w:r>
      <w:r w:rsidR="00DC39DF" w:rsidRPr="00ED45B0">
        <w:rPr>
          <w:rFonts w:ascii="Univia Pro Light" w:hAnsi="Univia Pro Light" w:cstheme="minorHAnsi"/>
          <w:color w:val="auto"/>
        </w:rPr>
        <w:t>Ejecutores de gasto</w:t>
      </w:r>
      <w:r w:rsidRPr="00ED45B0">
        <w:rPr>
          <w:rFonts w:ascii="Univia Pro Light" w:hAnsi="Univia Pro Light" w:cstheme="minorHAnsi"/>
          <w:color w:val="auto"/>
        </w:rPr>
        <w:t xml:space="preserve"> establezcan de manera puntual los objetivos que se alcanzarán con los recursos que </w:t>
      </w:r>
      <w:r w:rsidR="00082CC8" w:rsidRPr="00ED45B0">
        <w:rPr>
          <w:rFonts w:ascii="Univia Pro Light" w:hAnsi="Univia Pro Light" w:cstheme="minorHAnsi"/>
          <w:color w:val="auto"/>
        </w:rPr>
        <w:t xml:space="preserve">ellos </w:t>
      </w:r>
      <w:r w:rsidRPr="00ED45B0">
        <w:rPr>
          <w:rFonts w:ascii="Univia Pro Light" w:hAnsi="Univia Pro Light" w:cstheme="minorHAnsi"/>
          <w:color w:val="auto"/>
        </w:rPr>
        <w:t>asignen a sus respectivos programas</w:t>
      </w:r>
      <w:r w:rsidR="00DC39DF" w:rsidRPr="00ED45B0">
        <w:rPr>
          <w:rFonts w:ascii="Univia Pro Light" w:hAnsi="Univia Pro Light" w:cstheme="minorHAnsi"/>
          <w:color w:val="auto"/>
        </w:rPr>
        <w:t>.</w:t>
      </w:r>
    </w:p>
    <w:p w14:paraId="595366D7" w14:textId="77777777"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implementación del PbR requiere del desarrollo institucional en </w:t>
      </w:r>
      <w:r w:rsidR="00EE7916" w:rsidRPr="00ED45B0">
        <w:rPr>
          <w:rFonts w:ascii="Univia Pro Light" w:hAnsi="Univia Pro Light" w:cstheme="minorHAnsi"/>
          <w:color w:val="auto"/>
        </w:rPr>
        <w:t>cinco</w:t>
      </w:r>
      <w:r w:rsidRPr="00ED45B0">
        <w:rPr>
          <w:rFonts w:ascii="Univia Pro Light" w:hAnsi="Univia Pro Light" w:cstheme="minorHAnsi"/>
          <w:color w:val="auto"/>
        </w:rPr>
        <w:t xml:space="preserve"> vertientes:</w:t>
      </w:r>
    </w:p>
    <w:p w14:paraId="6F9D3BF7" w14:textId="77777777" w:rsidR="00DC39DF" w:rsidRPr="00ED45B0" w:rsidRDefault="00D93FBB" w:rsidP="00972C57">
      <w:pPr>
        <w:pStyle w:val="Prrafodelista"/>
        <w:numPr>
          <w:ilvl w:val="0"/>
          <w:numId w:val="29"/>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Fortalecimiento</w:t>
      </w:r>
      <w:r w:rsidR="00DC39DF" w:rsidRPr="00ED45B0">
        <w:rPr>
          <w:rFonts w:ascii="Univia Pro Light" w:hAnsi="Univia Pro Light" w:cstheme="minorHAnsi"/>
          <w:color w:val="auto"/>
          <w:sz w:val="24"/>
          <w:szCs w:val="24"/>
        </w:rPr>
        <w:t xml:space="preserve"> del proceso presupuestario a través del desarrollo de una estructura programática y reglas institucionales aplicadas al ciclo presupuestario. </w:t>
      </w:r>
      <w:r w:rsidR="00DB03F6" w:rsidRPr="00ED45B0">
        <w:rPr>
          <w:rFonts w:ascii="Univia Pro Light" w:hAnsi="Univia Pro Light" w:cstheme="minorHAnsi"/>
          <w:color w:val="auto"/>
          <w:sz w:val="24"/>
          <w:szCs w:val="24"/>
        </w:rPr>
        <w:t>Misma que se encuentra implementada en el Estado.</w:t>
      </w:r>
    </w:p>
    <w:p w14:paraId="7E126837" w14:textId="22FA6FE1" w:rsidR="0004144F" w:rsidRPr="00ED45B0" w:rsidRDefault="0004144F" w:rsidP="00972C57">
      <w:pPr>
        <w:pStyle w:val="Prrafodelista"/>
        <w:numPr>
          <w:ilvl w:val="0"/>
          <w:numId w:val="29"/>
        </w:numPr>
        <w:spacing w:before="120" w:after="120"/>
        <w:rPr>
          <w:rFonts w:ascii="Univia Pro Light" w:hAnsi="Univia Pro Light" w:cstheme="minorHAnsi"/>
          <w:color w:val="auto"/>
          <w:sz w:val="24"/>
          <w:szCs w:val="24"/>
        </w:rPr>
      </w:pPr>
      <w:r w:rsidRPr="00ED45B0">
        <w:rPr>
          <w:rFonts w:ascii="Univia Pro Light" w:hAnsi="Univia Pro Light" w:cstheme="minorHAnsi"/>
          <w:color w:val="auto"/>
          <w:sz w:val="24"/>
          <w:szCs w:val="24"/>
        </w:rPr>
        <w:t>El Sistema de Evaluación del Desempeño, que se integra por dos componentes principales el seguimiento y la evaluación</w:t>
      </w:r>
      <w:r w:rsidR="00082CC8" w:rsidRPr="00ED45B0">
        <w:rPr>
          <w:rFonts w:ascii="Univia Pro Light" w:hAnsi="Univia Pro Light" w:cstheme="minorHAnsi"/>
          <w:color w:val="auto"/>
          <w:sz w:val="24"/>
          <w:szCs w:val="24"/>
        </w:rPr>
        <w:t xml:space="preserve">, así como </w:t>
      </w:r>
      <w:r w:rsidRPr="00ED45B0">
        <w:rPr>
          <w:rFonts w:ascii="Univia Pro Light" w:hAnsi="Univia Pro Light" w:cstheme="minorHAnsi"/>
          <w:color w:val="auto"/>
          <w:sz w:val="24"/>
          <w:szCs w:val="24"/>
        </w:rPr>
        <w:t xml:space="preserve">tres componentes complementarios: el fortalecimiento normativo y metodológico, los sistemas de información y el desarrollo de capacidad institucional de las Dependencias y Entidades, incluyendo la transparencia y rendición de cuentas. </w:t>
      </w:r>
    </w:p>
    <w:p w14:paraId="2334FEFE" w14:textId="7CA2E061"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Sistemas de seguimiento y evaluación orientados a resultados, </w:t>
      </w:r>
      <w:r w:rsidR="00082CC8" w:rsidRPr="00ED45B0">
        <w:rPr>
          <w:rFonts w:ascii="Univia Pro Light" w:hAnsi="Univia Pro Light" w:cstheme="minorHAnsi"/>
          <w:color w:val="auto"/>
          <w:sz w:val="24"/>
          <w:szCs w:val="24"/>
        </w:rPr>
        <w:t xml:space="preserve">con </w:t>
      </w:r>
      <w:r w:rsidRPr="00ED45B0">
        <w:rPr>
          <w:rFonts w:ascii="Univia Pro Light" w:hAnsi="Univia Pro Light" w:cstheme="minorHAnsi"/>
          <w:color w:val="auto"/>
          <w:sz w:val="24"/>
          <w:szCs w:val="24"/>
        </w:rPr>
        <w:t>mecanismos de trans</w:t>
      </w:r>
      <w:r w:rsidR="00337ABC" w:rsidRPr="00ED45B0">
        <w:rPr>
          <w:rFonts w:ascii="Univia Pro Light" w:hAnsi="Univia Pro Light" w:cstheme="minorHAnsi"/>
          <w:color w:val="auto"/>
          <w:sz w:val="24"/>
          <w:szCs w:val="24"/>
        </w:rPr>
        <w:t>parencia y rendición de cuentas, que permitan retroalimentar hacia la mejora del gasto público.</w:t>
      </w:r>
    </w:p>
    <w:p w14:paraId="4327173D" w14:textId="77777777"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aplicación de esquemas de incentivos a la efectividad en la gestión. </w:t>
      </w:r>
    </w:p>
    <w:p w14:paraId="4DB34525" w14:textId="397129F6"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desarrollo sistémico de capacidades de gestión para resultados</w:t>
      </w:r>
      <w:r w:rsidR="00585517" w:rsidRPr="00ED45B0">
        <w:rPr>
          <w:rFonts w:ascii="Univia Pro Light" w:hAnsi="Univia Pro Light" w:cstheme="minorHAnsi"/>
          <w:color w:val="auto"/>
          <w:sz w:val="24"/>
          <w:szCs w:val="24"/>
        </w:rPr>
        <w:t>,</w:t>
      </w:r>
      <w:r w:rsidR="0004144F" w:rsidRPr="00ED45B0">
        <w:rPr>
          <w:rFonts w:ascii="Univia Pro Light" w:hAnsi="Univia Pro Light" w:cstheme="minorHAnsi"/>
          <w:color w:val="auto"/>
          <w:sz w:val="24"/>
          <w:szCs w:val="24"/>
        </w:rPr>
        <w:t xml:space="preserve"> en las unidades de P</w:t>
      </w:r>
      <w:r w:rsidRPr="00ED45B0">
        <w:rPr>
          <w:rFonts w:ascii="Univia Pro Light" w:hAnsi="Univia Pro Light" w:cstheme="minorHAnsi"/>
          <w:color w:val="auto"/>
          <w:sz w:val="24"/>
          <w:szCs w:val="24"/>
        </w:rPr>
        <w:t>laneación</w:t>
      </w:r>
      <w:r w:rsidR="0004144F" w:rsidRPr="00ED45B0">
        <w:rPr>
          <w:rFonts w:ascii="Univia Pro Light" w:hAnsi="Univia Pro Light" w:cstheme="minorHAnsi"/>
          <w:color w:val="auto"/>
          <w:sz w:val="24"/>
          <w:szCs w:val="24"/>
        </w:rPr>
        <w:t xml:space="preserve"> y Evaluación del Desempeño</w:t>
      </w:r>
      <w:r w:rsidR="0031447F" w:rsidRPr="00ED45B0">
        <w:rPr>
          <w:rFonts w:ascii="Univia Pro Light" w:hAnsi="Univia Pro Light" w:cstheme="minorHAnsi"/>
          <w:color w:val="auto"/>
          <w:sz w:val="24"/>
          <w:szCs w:val="24"/>
        </w:rPr>
        <w:t xml:space="preserve">, </w:t>
      </w:r>
      <w:r w:rsidR="00082CC8" w:rsidRPr="00ED45B0">
        <w:rPr>
          <w:rFonts w:ascii="Univia Pro Light" w:hAnsi="Univia Pro Light" w:cstheme="minorHAnsi"/>
          <w:color w:val="auto"/>
          <w:sz w:val="24"/>
          <w:szCs w:val="24"/>
        </w:rPr>
        <w:t xml:space="preserve">para una mejor </w:t>
      </w:r>
      <w:r w:rsidR="0031447F" w:rsidRPr="00ED45B0">
        <w:rPr>
          <w:rFonts w:ascii="Univia Pro Light" w:hAnsi="Univia Pro Light" w:cstheme="minorHAnsi"/>
          <w:color w:val="auto"/>
          <w:sz w:val="24"/>
          <w:szCs w:val="24"/>
        </w:rPr>
        <w:t>asignación y ejecución del gasto.</w:t>
      </w:r>
    </w:p>
    <w:p w14:paraId="717068F1" w14:textId="43801F5A" w:rsidR="00EE7916" w:rsidRPr="00ED45B0" w:rsidRDefault="00EE7916" w:rsidP="00ED18E0">
      <w:pPr>
        <w:tabs>
          <w:tab w:val="left" w:pos="993"/>
        </w:tabs>
        <w:spacing w:before="120" w:after="120"/>
        <w:rPr>
          <w:rFonts w:ascii="Univia Pro Light" w:hAnsi="Univia Pro Light" w:cstheme="minorHAnsi"/>
          <w:color w:val="auto"/>
        </w:rPr>
      </w:pPr>
      <w:r w:rsidRPr="00ED45B0">
        <w:rPr>
          <w:rFonts w:ascii="Univia Pro Light" w:hAnsi="Univia Pro Light" w:cstheme="minorHAnsi"/>
          <w:color w:val="auto"/>
        </w:rPr>
        <w:t xml:space="preserve">Este es el modelo que se está incluyendo en la planeación </w:t>
      </w:r>
      <w:r w:rsidR="00082CC8" w:rsidRPr="00ED45B0">
        <w:rPr>
          <w:rFonts w:ascii="Univia Pro Light" w:hAnsi="Univia Pro Light" w:cstheme="minorHAnsi"/>
          <w:color w:val="auto"/>
        </w:rPr>
        <w:t xml:space="preserve">estratégica </w:t>
      </w:r>
      <w:r w:rsidRPr="00ED45B0">
        <w:rPr>
          <w:rFonts w:ascii="Univia Pro Light" w:hAnsi="Univia Pro Light" w:cstheme="minorHAnsi"/>
          <w:color w:val="auto"/>
        </w:rPr>
        <w:t xml:space="preserve">del </w:t>
      </w:r>
      <w:r w:rsidR="00082CC8" w:rsidRPr="00ED45B0">
        <w:rPr>
          <w:rFonts w:ascii="Univia Pro Light" w:hAnsi="Univia Pro Light" w:cstheme="minorHAnsi"/>
          <w:color w:val="auto"/>
        </w:rPr>
        <w:t>Estado</w:t>
      </w:r>
      <w:r w:rsidRPr="00ED45B0">
        <w:rPr>
          <w:rFonts w:ascii="Univia Pro Light" w:hAnsi="Univia Pro Light" w:cstheme="minorHAnsi"/>
          <w:color w:val="auto"/>
        </w:rPr>
        <w:t>.</w:t>
      </w:r>
    </w:p>
    <w:p w14:paraId="0076D0DA" w14:textId="030F40CB" w:rsidR="00CD75E2"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Presupuesto </w:t>
      </w:r>
      <w:r w:rsidR="00082CC8" w:rsidRPr="00ED45B0">
        <w:rPr>
          <w:rFonts w:ascii="Univia Pro Light" w:hAnsi="Univia Pro Light" w:cstheme="minorHAnsi"/>
          <w:color w:val="auto"/>
        </w:rPr>
        <w:t xml:space="preserve">diseñado </w:t>
      </w:r>
      <w:r w:rsidRPr="00ED45B0">
        <w:rPr>
          <w:rFonts w:ascii="Univia Pro Light" w:hAnsi="Univia Pro Light" w:cstheme="minorHAnsi"/>
          <w:color w:val="auto"/>
        </w:rPr>
        <w:t xml:space="preserve">por programas reúne </w:t>
      </w:r>
      <w:r w:rsidR="001E5E36" w:rsidRPr="00ED45B0">
        <w:rPr>
          <w:rFonts w:ascii="Univia Pro Light" w:hAnsi="Univia Pro Light" w:cstheme="minorHAnsi"/>
          <w:color w:val="auto"/>
        </w:rPr>
        <w:t xml:space="preserve">las </w:t>
      </w:r>
      <w:r w:rsidRPr="00ED45B0">
        <w:rPr>
          <w:rFonts w:ascii="Univia Pro Light" w:hAnsi="Univia Pro Light" w:cstheme="minorHAnsi"/>
          <w:color w:val="auto"/>
        </w:rPr>
        <w:t xml:space="preserve">condiciones necesarias para avanzar hacia el PbR, centrándose en la generación de productos </w:t>
      </w:r>
      <w:r w:rsidR="00082CC8" w:rsidRPr="00ED45B0">
        <w:rPr>
          <w:rFonts w:ascii="Univia Pro Light" w:hAnsi="Univia Pro Light" w:cstheme="minorHAnsi"/>
          <w:color w:val="auto"/>
        </w:rPr>
        <w:t xml:space="preserve">destinados a </w:t>
      </w:r>
      <w:r w:rsidR="0032506F" w:rsidRPr="00ED45B0">
        <w:rPr>
          <w:rFonts w:ascii="Univia Pro Light" w:hAnsi="Univia Pro Light" w:cstheme="minorHAnsi"/>
          <w:color w:val="auto"/>
        </w:rPr>
        <w:t>alcanzar</w:t>
      </w:r>
      <w:r w:rsidRPr="00ED45B0">
        <w:rPr>
          <w:rFonts w:ascii="Univia Pro Light" w:hAnsi="Univia Pro Light" w:cstheme="minorHAnsi"/>
          <w:color w:val="auto"/>
        </w:rPr>
        <w:t xml:space="preserve"> los resultados</w:t>
      </w:r>
      <w:r w:rsidR="00082CC8" w:rsidRPr="00ED45B0">
        <w:rPr>
          <w:rFonts w:ascii="Univia Pro Light" w:hAnsi="Univia Pro Light" w:cstheme="minorHAnsi"/>
          <w:color w:val="auto"/>
        </w:rPr>
        <w:t xml:space="preserve"> fijados previamente en la planeación</w:t>
      </w:r>
      <w:r w:rsidRPr="00ED45B0">
        <w:rPr>
          <w:rFonts w:ascii="Univia Pro Light" w:hAnsi="Univia Pro Light" w:cstheme="minorHAnsi"/>
          <w:color w:val="auto"/>
        </w:rPr>
        <w:t xml:space="preserve">. Su aporte principal al PbR </w:t>
      </w:r>
      <w:r w:rsidR="00082CC8" w:rsidRPr="00ED45B0">
        <w:rPr>
          <w:rFonts w:ascii="Univia Pro Light" w:hAnsi="Univia Pro Light" w:cstheme="minorHAnsi"/>
          <w:color w:val="auto"/>
        </w:rPr>
        <w:t xml:space="preserve">son </w:t>
      </w:r>
      <w:r w:rsidRPr="00ED45B0">
        <w:rPr>
          <w:rFonts w:ascii="Univia Pro Light" w:hAnsi="Univia Pro Light" w:cstheme="minorHAnsi"/>
          <w:color w:val="auto"/>
        </w:rPr>
        <w:t xml:space="preserve">las estructuras programáticas, sin éstas, el PbR no poseería el marco de desempeño asociado a </w:t>
      </w:r>
      <w:r w:rsidR="00082CC8" w:rsidRPr="00ED45B0">
        <w:rPr>
          <w:rFonts w:ascii="Univia Pro Light" w:hAnsi="Univia Pro Light" w:cstheme="minorHAnsi"/>
          <w:color w:val="auto"/>
        </w:rPr>
        <w:t xml:space="preserve">los </w:t>
      </w:r>
      <w:r w:rsidRPr="00ED45B0">
        <w:rPr>
          <w:rFonts w:ascii="Univia Pro Light" w:hAnsi="Univia Pro Light" w:cstheme="minorHAnsi"/>
          <w:color w:val="auto"/>
        </w:rPr>
        <w:t>objetivos e</w:t>
      </w:r>
      <w:r w:rsidR="00DD6D58" w:rsidRPr="00ED45B0">
        <w:rPr>
          <w:rFonts w:ascii="Univia Pro Light" w:hAnsi="Univia Pro Light" w:cstheme="minorHAnsi"/>
          <w:color w:val="auto"/>
        </w:rPr>
        <w:t xml:space="preserve">stratégicos que lo </w:t>
      </w:r>
      <w:r w:rsidR="00082CC8" w:rsidRPr="00ED45B0">
        <w:rPr>
          <w:rFonts w:ascii="Univia Pro Light" w:hAnsi="Univia Pro Light" w:cstheme="minorHAnsi"/>
          <w:color w:val="auto"/>
        </w:rPr>
        <w:t>caracterizan</w:t>
      </w:r>
      <w:r w:rsidR="00DD6D58" w:rsidRPr="00ED45B0">
        <w:rPr>
          <w:rFonts w:ascii="Univia Pro Light" w:hAnsi="Univia Pro Light" w:cstheme="minorHAnsi"/>
          <w:color w:val="auto"/>
        </w:rPr>
        <w:t>.</w:t>
      </w:r>
    </w:p>
    <w:p w14:paraId="6936F2DD" w14:textId="47C1DF30" w:rsidR="00CD75E2" w:rsidRPr="00ED45B0" w:rsidRDefault="00FE6449" w:rsidP="00916E9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ello, es importante adoptar los principios del presupuesto </w:t>
      </w:r>
      <w:r w:rsidR="00B9514D" w:rsidRPr="00ED45B0">
        <w:rPr>
          <w:rFonts w:ascii="Univia Pro Light" w:hAnsi="Univia Pro Light" w:cstheme="minorHAnsi"/>
          <w:color w:val="auto"/>
        </w:rPr>
        <w:t xml:space="preserve">diseñado </w:t>
      </w:r>
      <w:r w:rsidRPr="00ED45B0">
        <w:rPr>
          <w:rFonts w:ascii="Univia Pro Light" w:hAnsi="Univia Pro Light" w:cstheme="minorHAnsi"/>
          <w:color w:val="auto"/>
        </w:rPr>
        <w:t>por programas</w:t>
      </w:r>
      <w:r w:rsidR="00B9514D" w:rsidRPr="00ED45B0">
        <w:rPr>
          <w:rFonts w:ascii="Univia Pro Light" w:hAnsi="Univia Pro Light" w:cstheme="minorHAnsi"/>
          <w:color w:val="auto"/>
        </w:rPr>
        <w:t>,</w:t>
      </w:r>
      <w:r w:rsidRPr="00ED45B0">
        <w:rPr>
          <w:rFonts w:ascii="Univia Pro Light" w:hAnsi="Univia Pro Light" w:cstheme="minorHAnsi"/>
          <w:color w:val="auto"/>
        </w:rPr>
        <w:t xml:space="preserve"> para el desarrollo de</w:t>
      </w:r>
      <w:r w:rsidR="00B9514D" w:rsidRPr="00ED45B0">
        <w:rPr>
          <w:rFonts w:ascii="Univia Pro Light" w:hAnsi="Univia Pro Light" w:cstheme="minorHAnsi"/>
          <w:color w:val="auto"/>
        </w:rPr>
        <w:t xml:space="preserve"> la arquitectura de</w:t>
      </w:r>
      <w:r w:rsidRPr="00ED45B0">
        <w:rPr>
          <w:rFonts w:ascii="Univia Pro Light" w:hAnsi="Univia Pro Light" w:cstheme="minorHAnsi"/>
          <w:color w:val="auto"/>
        </w:rPr>
        <w:t xml:space="preserve"> </w:t>
      </w:r>
      <w:r w:rsidR="00B9514D" w:rsidRPr="00ED45B0">
        <w:rPr>
          <w:rFonts w:ascii="Univia Pro Light" w:hAnsi="Univia Pro Light" w:cstheme="minorHAnsi"/>
          <w:color w:val="auto"/>
        </w:rPr>
        <w:t>la estructura programática,</w:t>
      </w:r>
      <w:r w:rsidRPr="00ED45B0">
        <w:rPr>
          <w:rFonts w:ascii="Univia Pro Light" w:hAnsi="Univia Pro Light" w:cstheme="minorHAnsi"/>
          <w:color w:val="auto"/>
        </w:rPr>
        <w:t xml:space="preserve"> y </w:t>
      </w:r>
      <w:r w:rsidR="00B9514D" w:rsidRPr="00ED45B0">
        <w:rPr>
          <w:rFonts w:ascii="Univia Pro Light" w:hAnsi="Univia Pro Light" w:cstheme="minorHAnsi"/>
          <w:color w:val="auto"/>
        </w:rPr>
        <w:t xml:space="preserve">que estas se complementen </w:t>
      </w:r>
      <w:r w:rsidRPr="00ED45B0">
        <w:rPr>
          <w:rFonts w:ascii="Univia Pro Light" w:hAnsi="Univia Pro Light" w:cstheme="minorHAnsi"/>
          <w:color w:val="auto"/>
        </w:rPr>
        <w:t xml:space="preserve">con la </w:t>
      </w:r>
      <w:r w:rsidR="00CD75E2" w:rsidRPr="00ED45B0">
        <w:rPr>
          <w:rFonts w:ascii="Univia Pro Light" w:hAnsi="Univia Pro Light" w:cstheme="minorHAnsi"/>
          <w:color w:val="auto"/>
        </w:rPr>
        <w:t xml:space="preserve">definición de indicadores de desempeño asociados a los resultados esperados, mediante Matrices de Indicadores para Resultados (MIR) esenciales para el diseño e implementación del PbR, </w:t>
      </w:r>
      <w:r w:rsidRPr="00ED45B0">
        <w:rPr>
          <w:rFonts w:ascii="Univia Pro Light" w:hAnsi="Univia Pro Light" w:cstheme="minorHAnsi"/>
          <w:color w:val="auto"/>
        </w:rPr>
        <w:t xml:space="preserve">mismas que a su vez </w:t>
      </w:r>
      <w:r w:rsidR="00CD75E2" w:rsidRPr="00ED45B0">
        <w:rPr>
          <w:rFonts w:ascii="Univia Pro Light" w:hAnsi="Univia Pro Light" w:cstheme="minorHAnsi"/>
          <w:color w:val="auto"/>
        </w:rPr>
        <w:t xml:space="preserve">fortalecerán el Sistema de </w:t>
      </w:r>
      <w:r w:rsidR="00DD6D58" w:rsidRPr="00ED45B0">
        <w:rPr>
          <w:rFonts w:ascii="Univia Pro Light" w:hAnsi="Univia Pro Light" w:cstheme="minorHAnsi"/>
          <w:color w:val="auto"/>
        </w:rPr>
        <w:t>Evaluación del Desempeño (SED).</w:t>
      </w:r>
    </w:p>
    <w:p w14:paraId="7C1006E9" w14:textId="77777777" w:rsidR="00CD75E2" w:rsidRPr="00ED45B0" w:rsidRDefault="00DD6D5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2. Armonización C</w:t>
      </w:r>
      <w:r w:rsidR="00CD75E2" w:rsidRPr="00ED45B0">
        <w:rPr>
          <w:rFonts w:ascii="Univia Pro Light" w:hAnsi="Univia Pro Light" w:cstheme="minorHAnsi"/>
          <w:b/>
          <w:color w:val="auto"/>
        </w:rPr>
        <w:t>ontable</w:t>
      </w:r>
      <w:r w:rsidR="00CD75E2" w:rsidRPr="00ED45B0">
        <w:rPr>
          <w:rFonts w:ascii="Univia Pro Light" w:hAnsi="Univia Pro Light" w:cstheme="minorHAnsi"/>
          <w:color w:val="auto"/>
        </w:rPr>
        <w:t>. Con la finalidad de homogen</w:t>
      </w:r>
      <w:r w:rsidR="00ED18E0" w:rsidRPr="00ED45B0">
        <w:rPr>
          <w:rFonts w:ascii="Univia Pro Light" w:hAnsi="Univia Pro Light" w:cstheme="minorHAnsi"/>
          <w:color w:val="auto"/>
        </w:rPr>
        <w:t>e</w:t>
      </w:r>
      <w:r w:rsidR="00CD75E2" w:rsidRPr="00ED45B0">
        <w:rPr>
          <w:rFonts w:ascii="Univia Pro Light" w:hAnsi="Univia Pro Light" w:cstheme="minorHAnsi"/>
          <w:color w:val="auto"/>
        </w:rPr>
        <w:t xml:space="preserve">izar el registro, la rendición de cuentas y la fiscalización de los recursos públicos, en el año 2009 se creó el Consejo Nacional de Armonización Contable (CONAC), de esta manera, los tres niveles de gobierno </w:t>
      </w:r>
      <w:r w:rsidR="003D7A4E" w:rsidRPr="00ED45B0">
        <w:rPr>
          <w:rFonts w:ascii="Univia Pro Light" w:hAnsi="Univia Pro Light" w:cstheme="minorHAnsi"/>
          <w:color w:val="auto"/>
        </w:rPr>
        <w:t>han adoptado</w:t>
      </w:r>
      <w:r w:rsidR="00CD75E2" w:rsidRPr="00ED45B0">
        <w:rPr>
          <w:rFonts w:ascii="Univia Pro Light" w:hAnsi="Univia Pro Light" w:cstheme="minorHAnsi"/>
          <w:color w:val="auto"/>
        </w:rPr>
        <w:t xml:space="preserve"> los lineamientos para reestructurar, armonizar y hacer compatibles los diferentes sistemas de contabilidad gubernamental a nivel naciona</w:t>
      </w:r>
      <w:r w:rsidRPr="00ED45B0">
        <w:rPr>
          <w:rFonts w:ascii="Univia Pro Light" w:hAnsi="Univia Pro Light" w:cstheme="minorHAnsi"/>
          <w:color w:val="auto"/>
        </w:rPr>
        <w:t xml:space="preserve">l que </w:t>
      </w:r>
      <w:r w:rsidR="003D7A4E" w:rsidRPr="00ED45B0">
        <w:rPr>
          <w:rFonts w:ascii="Univia Pro Light" w:hAnsi="Univia Pro Light" w:cstheme="minorHAnsi"/>
          <w:color w:val="auto"/>
        </w:rPr>
        <w:t xml:space="preserve">ha </w:t>
      </w:r>
      <w:r w:rsidRPr="00ED45B0">
        <w:rPr>
          <w:rFonts w:ascii="Univia Pro Light" w:hAnsi="Univia Pro Light" w:cstheme="minorHAnsi"/>
          <w:color w:val="auto"/>
        </w:rPr>
        <w:t>emit</w:t>
      </w:r>
      <w:r w:rsidR="003D7A4E" w:rsidRPr="00ED45B0">
        <w:rPr>
          <w:rFonts w:ascii="Univia Pro Light" w:hAnsi="Univia Pro Light" w:cstheme="minorHAnsi"/>
          <w:color w:val="auto"/>
        </w:rPr>
        <w:t>ido</w:t>
      </w:r>
      <w:r w:rsidRPr="00ED45B0">
        <w:rPr>
          <w:rFonts w:ascii="Univia Pro Light" w:hAnsi="Univia Pro Light" w:cstheme="minorHAnsi"/>
          <w:color w:val="auto"/>
        </w:rPr>
        <w:t xml:space="preserve"> dicho consejo.</w:t>
      </w:r>
    </w:p>
    <w:p w14:paraId="0DE62344" w14:textId="77777777" w:rsidR="00CD75E2" w:rsidRPr="00ED45B0" w:rsidRDefault="00CD75E2"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este proceso, es importante que el Gobierno del Estado cumpla con estos compromisos sin perder su autonomía para ejercer y controlar el gasto, </w:t>
      </w:r>
      <w:r w:rsidR="003D7A4E" w:rsidRPr="00ED45B0">
        <w:rPr>
          <w:rFonts w:ascii="Univia Pro Light" w:hAnsi="Univia Pro Light" w:cstheme="minorHAnsi"/>
          <w:color w:val="auto"/>
        </w:rPr>
        <w:t>por lo que se han diseñado</w:t>
      </w:r>
      <w:r w:rsidRPr="00ED45B0">
        <w:rPr>
          <w:rFonts w:ascii="Univia Pro Light" w:hAnsi="Univia Pro Light" w:cstheme="minorHAnsi"/>
          <w:color w:val="auto"/>
        </w:rPr>
        <w:t xml:space="preserve"> sistemas que le permit</w:t>
      </w:r>
      <w:r w:rsidR="003D7A4E" w:rsidRPr="00ED45B0">
        <w:rPr>
          <w:rFonts w:ascii="Univia Pro Light" w:hAnsi="Univia Pro Light" w:cstheme="minorHAnsi"/>
          <w:color w:val="auto"/>
        </w:rPr>
        <w:t>e</w:t>
      </w:r>
      <w:r w:rsidRPr="00ED45B0">
        <w:rPr>
          <w:rFonts w:ascii="Univia Pro Light" w:hAnsi="Univia Pro Light" w:cstheme="minorHAnsi"/>
          <w:color w:val="auto"/>
        </w:rPr>
        <w:t xml:space="preserve">n contar con información presupuestal y contable </w:t>
      </w:r>
      <w:r w:rsidR="00DD6D58" w:rsidRPr="00ED45B0">
        <w:rPr>
          <w:rFonts w:ascii="Univia Pro Light" w:hAnsi="Univia Pro Light" w:cstheme="minorHAnsi"/>
          <w:color w:val="auto"/>
        </w:rPr>
        <w:t>precisa, oportuna y comparable.</w:t>
      </w:r>
    </w:p>
    <w:p w14:paraId="50E39CAD" w14:textId="77777777" w:rsidR="00CD75E2" w:rsidRPr="00ED45B0" w:rsidRDefault="00DD6D5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3. Transparencia y Acceso a la Información P</w:t>
      </w:r>
      <w:r w:rsidR="00CD75E2" w:rsidRPr="00ED45B0">
        <w:rPr>
          <w:rFonts w:ascii="Univia Pro Light" w:hAnsi="Univia Pro Light" w:cstheme="minorHAnsi"/>
          <w:b/>
          <w:color w:val="auto"/>
        </w:rPr>
        <w:t>ública.</w:t>
      </w:r>
      <w:r w:rsidR="002568C1" w:rsidRPr="00ED45B0">
        <w:rPr>
          <w:rFonts w:ascii="Univia Pro Light" w:hAnsi="Univia Pro Light" w:cstheme="minorHAnsi"/>
          <w:color w:val="auto"/>
        </w:rPr>
        <w:t xml:space="preserve"> </w:t>
      </w:r>
      <w:r w:rsidR="00D22565" w:rsidRPr="00ED45B0">
        <w:rPr>
          <w:rFonts w:ascii="Univia Pro Light" w:hAnsi="Univia Pro Light" w:cstheme="minorHAnsi"/>
          <w:color w:val="auto"/>
        </w:rPr>
        <w:t xml:space="preserve">Basado en procesos </w:t>
      </w:r>
      <w:r w:rsidR="002568C1" w:rsidRPr="00ED45B0">
        <w:rPr>
          <w:rFonts w:ascii="Univia Pro Light" w:hAnsi="Univia Pro Light" w:cstheme="minorHAnsi"/>
          <w:color w:val="auto"/>
        </w:rPr>
        <w:t>que permit</w:t>
      </w:r>
      <w:r w:rsidR="001E5E36" w:rsidRPr="00ED45B0">
        <w:rPr>
          <w:rFonts w:ascii="Univia Pro Light" w:hAnsi="Univia Pro Light" w:cstheme="minorHAnsi"/>
          <w:color w:val="auto"/>
        </w:rPr>
        <w:t>e</w:t>
      </w:r>
      <w:r w:rsidR="002568C1" w:rsidRPr="00ED45B0">
        <w:rPr>
          <w:rFonts w:ascii="Univia Pro Light" w:hAnsi="Univia Pro Light" w:cstheme="minorHAnsi"/>
          <w:color w:val="auto"/>
        </w:rPr>
        <w:t>n</w:t>
      </w:r>
      <w:r w:rsidR="001E5E36" w:rsidRPr="00ED45B0">
        <w:rPr>
          <w:rFonts w:ascii="Univia Pro Light" w:hAnsi="Univia Pro Light" w:cstheme="minorHAnsi"/>
          <w:color w:val="auto"/>
        </w:rPr>
        <w:t xml:space="preserve"> </w:t>
      </w:r>
      <w:r w:rsidR="002568C1" w:rsidRPr="00ED45B0">
        <w:rPr>
          <w:rFonts w:ascii="Univia Pro Light" w:hAnsi="Univia Pro Light" w:cstheme="minorHAnsi"/>
          <w:color w:val="auto"/>
        </w:rPr>
        <w:t xml:space="preserve">mejorar las prácticas de transparencia en los Ejecutores de gasto, a efecto de estar en condiciones de cumplir con lo señalado en la Ley General de Transparencia y Acceso a la Información Pública y Ley de Transparencia y Acceso a la Información Pública para el Estado de Oaxaca, </w:t>
      </w:r>
      <w:r w:rsidR="00CD75E2" w:rsidRPr="00ED45B0">
        <w:rPr>
          <w:rFonts w:ascii="Univia Pro Light" w:hAnsi="Univia Pro Light" w:cstheme="minorHAnsi"/>
          <w:color w:val="auto"/>
        </w:rPr>
        <w:t>incorporan</w:t>
      </w:r>
      <w:r w:rsidR="002568C1" w:rsidRPr="00ED45B0">
        <w:rPr>
          <w:rFonts w:ascii="Univia Pro Light" w:hAnsi="Univia Pro Light" w:cstheme="minorHAnsi"/>
          <w:color w:val="auto"/>
        </w:rPr>
        <w:t>do</w:t>
      </w:r>
      <w:r w:rsidR="00CD75E2" w:rsidRPr="00ED45B0">
        <w:rPr>
          <w:rFonts w:ascii="Univia Pro Light" w:hAnsi="Univia Pro Light" w:cstheme="minorHAnsi"/>
          <w:color w:val="auto"/>
        </w:rPr>
        <w:t xml:space="preserve"> indicadores y mecan</w:t>
      </w:r>
      <w:r w:rsidRPr="00ED45B0">
        <w:rPr>
          <w:rFonts w:ascii="Univia Pro Light" w:hAnsi="Univia Pro Light" w:cstheme="minorHAnsi"/>
          <w:color w:val="auto"/>
        </w:rPr>
        <w:t xml:space="preserve">ismos de rendición de cuentas. </w:t>
      </w:r>
    </w:p>
    <w:p w14:paraId="46FE82CC" w14:textId="5063146D"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4. Sistema de Evaluación del Desempeño</w:t>
      </w:r>
      <w:r w:rsidRPr="00ED45B0">
        <w:rPr>
          <w:rFonts w:ascii="Univia Pro Light" w:hAnsi="Univia Pro Light" w:cstheme="minorHAnsi"/>
          <w:color w:val="auto"/>
        </w:rPr>
        <w:t xml:space="preserve"> </w:t>
      </w:r>
      <w:r w:rsidRPr="00ED45B0">
        <w:rPr>
          <w:rFonts w:ascii="Univia Pro Light" w:hAnsi="Univia Pro Light" w:cstheme="minorHAnsi"/>
          <w:b/>
          <w:color w:val="auto"/>
        </w:rPr>
        <w:t>(SED).</w:t>
      </w:r>
      <w:r w:rsidRPr="00ED45B0">
        <w:rPr>
          <w:rFonts w:ascii="Univia Pro Light" w:hAnsi="Univia Pro Light" w:cstheme="minorHAnsi"/>
          <w:color w:val="auto"/>
        </w:rPr>
        <w:t xml:space="preserve"> La evaluación del desempeño </w:t>
      </w:r>
      <w:r w:rsidR="001E5E36" w:rsidRPr="00ED45B0">
        <w:rPr>
          <w:rFonts w:ascii="Univia Pro Light" w:hAnsi="Univia Pro Light" w:cstheme="minorHAnsi"/>
          <w:color w:val="auto"/>
        </w:rPr>
        <w:t>h</w:t>
      </w:r>
      <w:r w:rsidR="0008639C" w:rsidRPr="00ED45B0">
        <w:rPr>
          <w:rFonts w:ascii="Univia Pro Light" w:hAnsi="Univia Pro Light" w:cstheme="minorHAnsi"/>
          <w:color w:val="auto"/>
        </w:rPr>
        <w:t xml:space="preserve">a </w:t>
      </w:r>
      <w:r w:rsidRPr="00ED45B0">
        <w:rPr>
          <w:rFonts w:ascii="Univia Pro Light" w:hAnsi="Univia Pro Light" w:cstheme="minorHAnsi"/>
          <w:color w:val="auto"/>
        </w:rPr>
        <w:t xml:space="preserve">requerido adecuar el proceso presupuestario al destino del gasto, vinculándolo con objetivos estratégicos de planeación para el desarrollo del Estado, por lo que en </w:t>
      </w:r>
      <w:r w:rsidR="00DD6D58" w:rsidRPr="00ED45B0">
        <w:rPr>
          <w:rFonts w:ascii="Univia Pro Light" w:hAnsi="Univia Pro Light" w:cstheme="minorHAnsi"/>
          <w:color w:val="auto"/>
        </w:rPr>
        <w:t>el Ejercicio</w:t>
      </w:r>
      <w:r w:rsidRPr="00ED45B0">
        <w:rPr>
          <w:rFonts w:ascii="Univia Pro Light" w:hAnsi="Univia Pro Light" w:cstheme="minorHAnsi"/>
          <w:color w:val="auto"/>
        </w:rPr>
        <w:t xml:space="preserve"> </w:t>
      </w:r>
      <w:r w:rsidR="00B9514D" w:rsidRPr="00ED45B0">
        <w:rPr>
          <w:rFonts w:ascii="Univia Pro Light" w:hAnsi="Univia Pro Light" w:cstheme="minorHAnsi"/>
          <w:color w:val="auto"/>
        </w:rPr>
        <w:t xml:space="preserve">2020 </w:t>
      </w:r>
      <w:r w:rsidRPr="00ED45B0">
        <w:rPr>
          <w:rFonts w:ascii="Univia Pro Light" w:hAnsi="Univia Pro Light" w:cstheme="minorHAnsi"/>
          <w:color w:val="auto"/>
        </w:rPr>
        <w:t xml:space="preserve">se </w:t>
      </w:r>
      <w:r w:rsidR="006C6AB4" w:rsidRPr="00ED45B0">
        <w:rPr>
          <w:rFonts w:ascii="Univia Pro Light" w:hAnsi="Univia Pro Light" w:cstheme="minorHAnsi"/>
          <w:color w:val="auto"/>
        </w:rPr>
        <w:t>continuará asociando</w:t>
      </w:r>
      <w:r w:rsidR="00585517" w:rsidRPr="00ED45B0">
        <w:rPr>
          <w:rFonts w:ascii="Univia Pro Light" w:hAnsi="Univia Pro Light" w:cstheme="minorHAnsi"/>
          <w:color w:val="auto"/>
        </w:rPr>
        <w:t>, planes de los diferentes sectores que da</w:t>
      </w:r>
      <w:r w:rsidRPr="00ED45B0">
        <w:rPr>
          <w:rFonts w:ascii="Univia Pro Light" w:hAnsi="Univia Pro Light" w:cstheme="minorHAnsi"/>
          <w:color w:val="auto"/>
        </w:rPr>
        <w:t>n movilidad a la economía en el Estado, elaborados con la Metodología del Marco Lógico, con indicadores definidos para cada nivel de obje</w:t>
      </w:r>
      <w:r w:rsidR="006C6AB4" w:rsidRPr="00ED45B0">
        <w:rPr>
          <w:rFonts w:ascii="Univia Pro Light" w:hAnsi="Univia Pro Light" w:cstheme="minorHAnsi"/>
          <w:color w:val="auto"/>
        </w:rPr>
        <w:t>tivo de la MIR, lo que permite</w:t>
      </w:r>
      <w:r w:rsidRPr="00ED45B0">
        <w:rPr>
          <w:rFonts w:ascii="Univia Pro Light" w:hAnsi="Univia Pro Light" w:cstheme="minorHAnsi"/>
          <w:color w:val="auto"/>
        </w:rPr>
        <w:t xml:space="preserve"> dar seguimiento paulatino al gasto público a cort</w:t>
      </w:r>
      <w:r w:rsidR="00C16FAC" w:rsidRPr="00ED45B0">
        <w:rPr>
          <w:rFonts w:ascii="Univia Pro Light" w:hAnsi="Univia Pro Light" w:cstheme="minorHAnsi"/>
          <w:color w:val="auto"/>
        </w:rPr>
        <w:t xml:space="preserve">o y </w:t>
      </w:r>
      <w:r w:rsidRPr="00ED45B0">
        <w:rPr>
          <w:rFonts w:ascii="Univia Pro Light" w:hAnsi="Univia Pro Light" w:cstheme="minorHAnsi"/>
          <w:color w:val="auto"/>
        </w:rPr>
        <w:t>largo plazo</w:t>
      </w:r>
      <w:r w:rsidR="001E5E36" w:rsidRPr="00ED45B0">
        <w:rPr>
          <w:rFonts w:ascii="Univia Pro Light" w:hAnsi="Univia Pro Light" w:cstheme="minorHAnsi"/>
          <w:color w:val="auto"/>
        </w:rPr>
        <w:t>,</w:t>
      </w:r>
      <w:r w:rsidRPr="00ED45B0">
        <w:rPr>
          <w:rFonts w:ascii="Univia Pro Light" w:hAnsi="Univia Pro Light" w:cstheme="minorHAnsi"/>
          <w:color w:val="auto"/>
        </w:rPr>
        <w:t xml:space="preserve"> realizar evaluaciones de los mismos, generando información para la toma de decisiones en la asignación de recursos.</w:t>
      </w:r>
    </w:p>
    <w:p w14:paraId="2CEC9FCE" w14:textId="77777777" w:rsidR="00785C08" w:rsidRPr="00ED45B0" w:rsidRDefault="00CD75E2" w:rsidP="00192681">
      <w:pPr>
        <w:shd w:val="clear" w:color="auto" w:fill="FFFFFF"/>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5. Rendición</w:t>
      </w:r>
      <w:r w:rsidR="001D4904" w:rsidRPr="00ED45B0">
        <w:rPr>
          <w:rFonts w:ascii="Univia Pro Light" w:hAnsi="Univia Pro Light" w:cstheme="minorHAnsi"/>
          <w:b/>
          <w:color w:val="auto"/>
        </w:rPr>
        <w:t xml:space="preserve"> de C</w:t>
      </w:r>
      <w:r w:rsidRPr="00ED45B0">
        <w:rPr>
          <w:rFonts w:ascii="Univia Pro Light" w:hAnsi="Univia Pro Light" w:cstheme="minorHAnsi"/>
          <w:b/>
          <w:color w:val="auto"/>
        </w:rPr>
        <w:t>uentas</w:t>
      </w:r>
      <w:r w:rsidRPr="00ED45B0">
        <w:rPr>
          <w:rFonts w:ascii="Univia Pro Light" w:hAnsi="Univia Pro Light" w:cstheme="minorHAnsi"/>
          <w:color w:val="auto"/>
        </w:rPr>
        <w:t xml:space="preserve">. </w:t>
      </w:r>
      <w:r w:rsidR="00785C08" w:rsidRPr="00ED45B0">
        <w:rPr>
          <w:rFonts w:ascii="Univia Pro Light" w:hAnsi="Univia Pro Light" w:cstheme="minorHAnsi"/>
          <w:color w:val="auto"/>
        </w:rPr>
        <w:t>Se define como 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w:t>
      </w:r>
    </w:p>
    <w:p w14:paraId="0CBB778F" w14:textId="5BEEA7D4" w:rsidR="00152BA6" w:rsidRPr="00ED45B0" w:rsidRDefault="00785C08" w:rsidP="00192681">
      <w:pPr>
        <w:shd w:val="clear" w:color="auto" w:fill="FFFFFF"/>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ello es necesario que desde el proceso de la integración de presupuesto se definan los objetivos, así como los indicadores de su cumplimiento</w:t>
      </w:r>
      <w:r w:rsidR="00337ABC" w:rsidRPr="00ED45B0">
        <w:rPr>
          <w:rFonts w:ascii="Univia Pro Light" w:hAnsi="Univia Pro Light" w:cstheme="minorHAnsi"/>
          <w:color w:val="auto"/>
        </w:rPr>
        <w:t>, poniendo especial énfasis en el diseño de los programas enfocados a resultados.</w:t>
      </w:r>
      <w:r w:rsidRPr="00ED45B0">
        <w:rPr>
          <w:rFonts w:ascii="Univia Pro Light" w:hAnsi="Univia Pro Light" w:cstheme="minorHAnsi"/>
          <w:color w:val="auto"/>
        </w:rPr>
        <w:t xml:space="preserve"> </w:t>
      </w:r>
      <w:r w:rsidR="0084518D">
        <w:rPr>
          <w:rFonts w:ascii="Univia Pro Light" w:hAnsi="Univia Pro Light" w:cstheme="minorHAnsi"/>
          <w:color w:val="auto"/>
        </w:rPr>
        <w:t>Por lo antes expuesto, se tiene</w:t>
      </w:r>
      <w:r w:rsidR="00152BA6" w:rsidRPr="00ED45B0">
        <w:rPr>
          <w:rFonts w:ascii="Univia Pro Light" w:hAnsi="Univia Pro Light" w:cstheme="minorHAnsi"/>
          <w:color w:val="auto"/>
        </w:rPr>
        <w:t xml:space="preserve"> a bien expedir el siguiente:</w:t>
      </w:r>
    </w:p>
    <w:p w14:paraId="0EE654A3" w14:textId="1612CEBC" w:rsidR="00152BA6" w:rsidRPr="00ED45B0" w:rsidRDefault="00152BA6" w:rsidP="00C41ACC">
      <w:pPr>
        <w:spacing w:before="240" w:after="240" w:line="360" w:lineRule="auto"/>
        <w:jc w:val="center"/>
        <w:rPr>
          <w:rFonts w:ascii="Univia Pro Light" w:hAnsi="Univia Pro Light" w:cstheme="minorHAnsi"/>
          <w:b/>
          <w:color w:val="auto"/>
          <w:sz w:val="28"/>
        </w:rPr>
      </w:pPr>
      <w:r w:rsidRPr="00ED45B0">
        <w:rPr>
          <w:rFonts w:ascii="Univia Pro Light" w:hAnsi="Univia Pro Light" w:cstheme="minorHAnsi"/>
          <w:b/>
          <w:color w:val="auto"/>
          <w:sz w:val="28"/>
        </w:rPr>
        <w:t>MANUAL DE PLANEACIÓN, PROGRAMACIÓN Y PRESUPUEST</w:t>
      </w:r>
      <w:r w:rsidR="006A69AC" w:rsidRPr="00ED45B0">
        <w:rPr>
          <w:rFonts w:ascii="Univia Pro Light" w:hAnsi="Univia Pro Light" w:cstheme="minorHAnsi"/>
          <w:b/>
          <w:color w:val="auto"/>
          <w:sz w:val="28"/>
        </w:rPr>
        <w:t>ACIÓN</w:t>
      </w:r>
      <w:r w:rsidRPr="00ED45B0">
        <w:rPr>
          <w:rFonts w:ascii="Univia Pro Light" w:hAnsi="Univia Pro Light" w:cstheme="minorHAnsi"/>
          <w:b/>
          <w:color w:val="auto"/>
          <w:sz w:val="28"/>
        </w:rPr>
        <w:t xml:space="preserve"> PARA EL EJERCICIO FISCAL </w:t>
      </w:r>
      <w:r w:rsidR="00B9514D" w:rsidRPr="00ED45B0">
        <w:rPr>
          <w:rFonts w:ascii="Univia Pro Light" w:hAnsi="Univia Pro Light" w:cstheme="minorHAnsi"/>
          <w:b/>
          <w:color w:val="auto"/>
          <w:sz w:val="28"/>
        </w:rPr>
        <w:t>2020</w:t>
      </w:r>
    </w:p>
    <w:p w14:paraId="3549A0B8" w14:textId="71EECA7F" w:rsidR="00563896" w:rsidRPr="00ED45B0" w:rsidRDefault="00563896" w:rsidP="00C41ACC">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disposiciones administrativas contenidas en el presente Manual</w:t>
      </w:r>
      <w:r w:rsidR="005D43F1" w:rsidRPr="00ED45B0">
        <w:rPr>
          <w:rFonts w:ascii="Univia Pro Light" w:hAnsi="Univia Pro Light" w:cstheme="minorHAnsi"/>
          <w:color w:val="auto"/>
        </w:rPr>
        <w:t xml:space="preserve"> de Planeación</w:t>
      </w:r>
      <w:r w:rsidRPr="00ED45B0">
        <w:rPr>
          <w:rFonts w:ascii="Univia Pro Light" w:hAnsi="Univia Pro Light" w:cstheme="minorHAnsi"/>
          <w:color w:val="auto"/>
        </w:rPr>
        <w:t xml:space="preserve"> P</w:t>
      </w:r>
      <w:r w:rsidR="005D43F1" w:rsidRPr="00ED45B0">
        <w:rPr>
          <w:rFonts w:ascii="Univia Pro Light" w:hAnsi="Univia Pro Light" w:cstheme="minorHAnsi"/>
          <w:color w:val="auto"/>
        </w:rPr>
        <w:t xml:space="preserve">rogramación y </w:t>
      </w:r>
      <w:r w:rsidRPr="00ED45B0">
        <w:rPr>
          <w:rFonts w:ascii="Univia Pro Light" w:hAnsi="Univia Pro Light" w:cstheme="minorHAnsi"/>
          <w:color w:val="auto"/>
        </w:rPr>
        <w:t>P</w:t>
      </w:r>
      <w:r w:rsidR="005D43F1" w:rsidRPr="00ED45B0">
        <w:rPr>
          <w:rFonts w:ascii="Univia Pro Light" w:hAnsi="Univia Pro Light" w:cstheme="minorHAnsi"/>
          <w:color w:val="auto"/>
        </w:rPr>
        <w:t>resupuestación</w:t>
      </w:r>
      <w:r w:rsidRPr="00ED45B0">
        <w:rPr>
          <w:rFonts w:ascii="Univia Pro Light" w:hAnsi="Univia Pro Light" w:cstheme="minorHAnsi"/>
          <w:color w:val="auto"/>
        </w:rPr>
        <w:t xml:space="preserve"> </w:t>
      </w:r>
      <w:r w:rsidR="00B9514D" w:rsidRPr="00ED45B0">
        <w:rPr>
          <w:rFonts w:ascii="Univia Pro Light" w:hAnsi="Univia Pro Light" w:cstheme="minorHAnsi"/>
          <w:color w:val="auto"/>
        </w:rPr>
        <w:t>2020</w:t>
      </w:r>
      <w:r w:rsidRPr="00ED45B0">
        <w:rPr>
          <w:rFonts w:ascii="Univia Pro Light" w:hAnsi="Univia Pro Light" w:cstheme="minorHAnsi"/>
          <w:color w:val="auto"/>
        </w:rPr>
        <w:t>, son de observancia obligatoria para los Ejecutores de gasto, de conformidad con lo señalado en las Leyes de Disciplina Financiera de las Entidades Federativas y los Municipios, Estatal de Planeación y Estatal de Presupuesto y Responsabilidad Hacendaria</w:t>
      </w:r>
      <w:r w:rsidR="004775AB" w:rsidRPr="00ED45B0">
        <w:rPr>
          <w:rFonts w:ascii="Univia Pro Light" w:hAnsi="Univia Pro Light" w:cstheme="minorHAnsi"/>
          <w:color w:val="auto"/>
        </w:rPr>
        <w:t xml:space="preserve">, </w:t>
      </w:r>
      <w:r w:rsidR="009860FC" w:rsidRPr="00ED45B0">
        <w:rPr>
          <w:rFonts w:ascii="Univia Pro Light" w:hAnsi="Univia Pro Light" w:cstheme="minorHAnsi"/>
          <w:color w:val="auto"/>
        </w:rPr>
        <w:t>su R</w:t>
      </w:r>
      <w:r w:rsidR="004775AB" w:rsidRPr="00ED45B0">
        <w:rPr>
          <w:rFonts w:ascii="Univia Pro Light" w:hAnsi="Univia Pro Light" w:cstheme="minorHAnsi"/>
          <w:color w:val="auto"/>
        </w:rPr>
        <w:t xml:space="preserve">eglamento </w:t>
      </w:r>
      <w:r w:rsidRPr="00ED45B0">
        <w:rPr>
          <w:rFonts w:ascii="Univia Pro Light" w:hAnsi="Univia Pro Light" w:cstheme="minorHAnsi"/>
          <w:color w:val="auto"/>
        </w:rPr>
        <w:t xml:space="preserve">y demás disposiciones legales aplicables a la planeación, programación y presupuestación. </w:t>
      </w:r>
    </w:p>
    <w:p w14:paraId="64A792D3" w14:textId="2C20998C" w:rsidR="00563896" w:rsidRPr="00ED45B0" w:rsidRDefault="0056389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Manual de Planeación, Programación y Presupuestación </w:t>
      </w:r>
      <w:r w:rsidR="00B9514D" w:rsidRPr="00ED45B0">
        <w:rPr>
          <w:rFonts w:ascii="Univia Pro Light" w:hAnsi="Univia Pro Light" w:cstheme="minorHAnsi"/>
          <w:color w:val="auto"/>
        </w:rPr>
        <w:t xml:space="preserve">2020 </w:t>
      </w:r>
      <w:r w:rsidRPr="00ED45B0">
        <w:rPr>
          <w:rFonts w:ascii="Univia Pro Light" w:hAnsi="Univia Pro Light" w:cstheme="minorHAnsi"/>
          <w:color w:val="auto"/>
        </w:rPr>
        <w:t xml:space="preserve">(Manual PPP </w:t>
      </w:r>
      <w:r w:rsidR="00B9514D" w:rsidRPr="00ED45B0">
        <w:rPr>
          <w:rFonts w:ascii="Univia Pro Light" w:hAnsi="Univia Pro Light" w:cstheme="minorHAnsi"/>
          <w:color w:val="auto"/>
        </w:rPr>
        <w:t>2020</w:t>
      </w:r>
      <w:r w:rsidRPr="00ED45B0">
        <w:rPr>
          <w:rFonts w:ascii="Univia Pro Light" w:hAnsi="Univia Pro Light" w:cstheme="minorHAnsi"/>
          <w:color w:val="auto"/>
        </w:rPr>
        <w:t xml:space="preserve">), es un documento normativo que guía a los Ejecutores de gasto </w:t>
      </w:r>
      <w:r w:rsidR="00687EF8" w:rsidRPr="00ED45B0">
        <w:rPr>
          <w:rFonts w:ascii="Univia Pro Light" w:hAnsi="Univia Pro Light" w:cstheme="minorHAnsi"/>
          <w:color w:val="auto"/>
        </w:rPr>
        <w:t xml:space="preserve">para la elaboración </w:t>
      </w:r>
      <w:r w:rsidRPr="00ED45B0">
        <w:rPr>
          <w:rFonts w:ascii="Univia Pro Light" w:hAnsi="Univia Pro Light" w:cstheme="minorHAnsi"/>
          <w:color w:val="auto"/>
        </w:rPr>
        <w:t xml:space="preserve">de sus </w:t>
      </w:r>
      <w:r w:rsidR="00687EF8" w:rsidRPr="00ED45B0">
        <w:rPr>
          <w:rFonts w:ascii="Univia Pro Light" w:hAnsi="Univia Pro Light" w:cstheme="minorHAnsi"/>
          <w:color w:val="auto"/>
        </w:rPr>
        <w:t>P</w:t>
      </w:r>
      <w:r w:rsidRPr="00ED45B0">
        <w:rPr>
          <w:rFonts w:ascii="Univia Pro Light" w:hAnsi="Univia Pro Light" w:cstheme="minorHAnsi"/>
          <w:color w:val="auto"/>
        </w:rPr>
        <w:t xml:space="preserve">rogramas </w:t>
      </w:r>
      <w:r w:rsidR="00687EF8" w:rsidRPr="00ED45B0">
        <w:rPr>
          <w:rFonts w:ascii="Univia Pro Light" w:hAnsi="Univia Pro Light" w:cstheme="minorHAnsi"/>
          <w:color w:val="auto"/>
        </w:rPr>
        <w:t>O</w:t>
      </w:r>
      <w:r w:rsidRPr="00ED45B0">
        <w:rPr>
          <w:rFonts w:ascii="Univia Pro Light" w:hAnsi="Univia Pro Light" w:cstheme="minorHAnsi"/>
          <w:color w:val="auto"/>
        </w:rPr>
        <w:t xml:space="preserve">perativos </w:t>
      </w:r>
      <w:r w:rsidR="00687EF8" w:rsidRPr="00ED45B0">
        <w:rPr>
          <w:rFonts w:ascii="Univia Pro Light" w:hAnsi="Univia Pro Light" w:cstheme="minorHAnsi"/>
          <w:color w:val="auto"/>
        </w:rPr>
        <w:t>A</w:t>
      </w:r>
      <w:r w:rsidRPr="00ED45B0">
        <w:rPr>
          <w:rFonts w:ascii="Univia Pro Light" w:hAnsi="Univia Pro Light" w:cstheme="minorHAnsi"/>
          <w:color w:val="auto"/>
        </w:rPr>
        <w:t xml:space="preserve">nuales, con el fin de que la Secretaría de Finanzas </w:t>
      </w:r>
      <w:r w:rsidR="00A24CE1" w:rsidRPr="00ED45B0">
        <w:rPr>
          <w:rFonts w:ascii="Univia Pro Light" w:hAnsi="Univia Pro Light" w:cstheme="minorHAnsi"/>
          <w:color w:val="auto"/>
        </w:rPr>
        <w:t xml:space="preserve">tenga la </w:t>
      </w:r>
      <w:r w:rsidRPr="00ED45B0">
        <w:rPr>
          <w:rFonts w:ascii="Univia Pro Light" w:hAnsi="Univia Pro Light" w:cstheme="minorHAnsi"/>
          <w:color w:val="auto"/>
        </w:rPr>
        <w:t xml:space="preserve">posibilidad de integrar el Proyecto de Presupuesto de Egresos del </w:t>
      </w:r>
      <w:r w:rsidR="00A24CE1" w:rsidRPr="00ED45B0">
        <w:rPr>
          <w:rFonts w:ascii="Univia Pro Light" w:hAnsi="Univia Pro Light" w:cstheme="minorHAnsi"/>
          <w:color w:val="auto"/>
        </w:rPr>
        <w:t>E</w:t>
      </w:r>
      <w:r w:rsidRPr="00ED45B0">
        <w:rPr>
          <w:rFonts w:ascii="Univia Pro Light" w:hAnsi="Univia Pro Light" w:cstheme="minorHAnsi"/>
          <w:color w:val="auto"/>
        </w:rPr>
        <w:t xml:space="preserve">stado de Oaxaca para el ejercicio fiscal </w:t>
      </w:r>
      <w:r w:rsidR="00B9514D" w:rsidRPr="00ED45B0">
        <w:rPr>
          <w:rFonts w:ascii="Univia Pro Light" w:hAnsi="Univia Pro Light" w:cstheme="minorHAnsi"/>
          <w:color w:val="auto"/>
        </w:rPr>
        <w:t xml:space="preserve">2020 </w:t>
      </w:r>
      <w:r w:rsidRPr="00ED45B0">
        <w:rPr>
          <w:rFonts w:ascii="Univia Pro Light" w:hAnsi="Univia Pro Light" w:cstheme="minorHAnsi"/>
          <w:color w:val="auto"/>
        </w:rPr>
        <w:t xml:space="preserve">que se presentará </w:t>
      </w:r>
      <w:r w:rsidR="004775AB" w:rsidRPr="00ED45B0">
        <w:rPr>
          <w:rFonts w:ascii="Univia Pro Light" w:hAnsi="Univia Pro Light" w:cstheme="minorHAnsi"/>
          <w:color w:val="auto"/>
        </w:rPr>
        <w:t>al Congreso del Estado</w:t>
      </w:r>
      <w:r w:rsidRPr="00ED45B0">
        <w:rPr>
          <w:rFonts w:ascii="Univia Pro Light" w:hAnsi="Univia Pro Light" w:cstheme="minorHAnsi"/>
          <w:color w:val="auto"/>
        </w:rPr>
        <w:t xml:space="preserve"> para su respectiva aprobación.</w:t>
      </w:r>
    </w:p>
    <w:p w14:paraId="0BB89CA5" w14:textId="79AF4F65" w:rsidR="00563896" w:rsidRPr="00ED45B0" w:rsidRDefault="0056389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Manual PPP</w:t>
      </w:r>
      <w:r w:rsidR="00B23180" w:rsidRPr="00ED45B0">
        <w:rPr>
          <w:rFonts w:ascii="Univia Pro Light" w:hAnsi="Univia Pro Light" w:cstheme="minorHAnsi"/>
          <w:color w:val="auto"/>
        </w:rPr>
        <w:t xml:space="preserve"> </w:t>
      </w:r>
      <w:r w:rsidR="00B9514D" w:rsidRPr="00ED45B0">
        <w:rPr>
          <w:rFonts w:ascii="Univia Pro Light" w:hAnsi="Univia Pro Light" w:cstheme="minorHAnsi"/>
          <w:color w:val="auto"/>
        </w:rPr>
        <w:t>2020</w:t>
      </w:r>
      <w:r w:rsidRPr="00ED45B0">
        <w:rPr>
          <w:rFonts w:ascii="Univia Pro Light" w:hAnsi="Univia Pro Light" w:cstheme="minorHAnsi"/>
          <w:color w:val="auto"/>
        </w:rPr>
        <w:t xml:space="preserve">, contiene la metodología, políticas y lineamientos, </w:t>
      </w:r>
      <w:r w:rsidR="006C6AB4" w:rsidRPr="00ED45B0">
        <w:rPr>
          <w:rFonts w:ascii="Univia Pro Light" w:hAnsi="Univia Pro Light" w:cstheme="minorHAnsi"/>
          <w:color w:val="auto"/>
        </w:rPr>
        <w:t xml:space="preserve">a los que se </w:t>
      </w:r>
      <w:r w:rsidR="007C2E47">
        <w:rPr>
          <w:rFonts w:ascii="Univia Pro Light" w:hAnsi="Univia Pro Light" w:cstheme="minorHAnsi"/>
          <w:color w:val="auto"/>
        </w:rPr>
        <w:t>deberán</w:t>
      </w:r>
      <w:r w:rsidR="006C6AB4" w:rsidRPr="00ED45B0">
        <w:rPr>
          <w:rFonts w:ascii="Univia Pro Light" w:hAnsi="Univia Pro Light" w:cstheme="minorHAnsi"/>
          <w:color w:val="auto"/>
        </w:rPr>
        <w:t xml:space="preserve"> sujetar los E</w:t>
      </w:r>
      <w:r w:rsidRPr="00ED45B0">
        <w:rPr>
          <w:rFonts w:ascii="Univia Pro Light" w:hAnsi="Univia Pro Light" w:cstheme="minorHAnsi"/>
          <w:color w:val="auto"/>
        </w:rPr>
        <w:t xml:space="preserve">jecutores de gasto para la elaboración de su POA </w:t>
      </w:r>
      <w:r w:rsidR="00B9514D" w:rsidRPr="00ED45B0">
        <w:rPr>
          <w:rFonts w:ascii="Univia Pro Light" w:hAnsi="Univia Pro Light" w:cstheme="minorHAnsi"/>
          <w:color w:val="auto"/>
        </w:rPr>
        <w:t>2020</w:t>
      </w:r>
      <w:r w:rsidRPr="00ED45B0">
        <w:rPr>
          <w:rFonts w:ascii="Univia Pro Light" w:hAnsi="Univia Pro Light" w:cstheme="minorHAnsi"/>
          <w:color w:val="auto"/>
        </w:rPr>
        <w:t>.</w:t>
      </w:r>
    </w:p>
    <w:p w14:paraId="445E2050" w14:textId="26A3B0BA" w:rsidR="00563896" w:rsidRPr="00ED45B0" w:rsidRDefault="0056389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disposiciones ante</w:t>
      </w:r>
      <w:r w:rsidR="006C6AB4" w:rsidRPr="00ED45B0">
        <w:rPr>
          <w:rFonts w:ascii="Univia Pro Light" w:hAnsi="Univia Pro Light" w:cstheme="minorHAnsi"/>
          <w:color w:val="auto"/>
        </w:rPr>
        <w:t>s mencionadas permitirán a los E</w:t>
      </w:r>
      <w:r w:rsidRPr="00ED45B0">
        <w:rPr>
          <w:rFonts w:ascii="Univia Pro Light" w:hAnsi="Univia Pro Light" w:cstheme="minorHAnsi"/>
          <w:color w:val="auto"/>
        </w:rPr>
        <w:t>jecutores de gasto, planear, programar y presupuestar sus objetivos estr</w:t>
      </w:r>
      <w:r w:rsidR="00F37E0C">
        <w:rPr>
          <w:rFonts w:ascii="Univia Pro Light" w:hAnsi="Univia Pro Light" w:cstheme="minorHAnsi"/>
          <w:color w:val="auto"/>
        </w:rPr>
        <w:t xml:space="preserve">atégicos, tácticos y operativos </w:t>
      </w:r>
      <w:r w:rsidR="00F83B28">
        <w:rPr>
          <w:rFonts w:ascii="Univia Pro Light" w:hAnsi="Univia Pro Light" w:cstheme="minorHAnsi"/>
          <w:color w:val="auto"/>
        </w:rPr>
        <w:t>que deberán realizar</w:t>
      </w:r>
      <w:r w:rsidRPr="00ED45B0">
        <w:rPr>
          <w:rFonts w:ascii="Univia Pro Light" w:hAnsi="Univia Pro Light" w:cstheme="minorHAnsi"/>
          <w:color w:val="auto"/>
        </w:rPr>
        <w:t xml:space="preserve"> para cumplir con el mandato misional para el que fueron creados.</w:t>
      </w:r>
    </w:p>
    <w:p w14:paraId="6A0A63A5" w14:textId="61DDAE79" w:rsidR="0004144F" w:rsidRPr="00ED45B0" w:rsidRDefault="00F83B28" w:rsidP="00C41ACC">
      <w:pPr>
        <w:spacing w:before="240" w:after="240" w:line="360" w:lineRule="auto"/>
        <w:jc w:val="both"/>
        <w:rPr>
          <w:rFonts w:ascii="Univia Pro Light" w:hAnsi="Univia Pro Light" w:cstheme="minorHAnsi"/>
          <w:color w:val="auto"/>
        </w:rPr>
      </w:pPr>
      <w:r>
        <w:rPr>
          <w:rFonts w:ascii="Univia Pro Light" w:hAnsi="Univia Pro Light" w:cstheme="minorHAnsi"/>
          <w:color w:val="auto"/>
        </w:rPr>
        <w:t>Así mismo,</w:t>
      </w:r>
      <w:r w:rsidR="00563896" w:rsidRPr="00ED45B0">
        <w:rPr>
          <w:rFonts w:ascii="Univia Pro Light" w:hAnsi="Univia Pro Light" w:cstheme="minorHAnsi"/>
          <w:color w:val="auto"/>
        </w:rPr>
        <w:t xml:space="preserve"> permitirá</w:t>
      </w:r>
      <w:r>
        <w:rPr>
          <w:rFonts w:ascii="Univia Pro Light" w:hAnsi="Univia Pro Light" w:cstheme="minorHAnsi"/>
          <w:color w:val="auto"/>
        </w:rPr>
        <w:t xml:space="preserve">n definir las metas y objetivos </w:t>
      </w:r>
      <w:r w:rsidR="0004144F" w:rsidRPr="00ED45B0">
        <w:rPr>
          <w:rFonts w:ascii="Univia Pro Light" w:hAnsi="Univia Pro Light" w:cstheme="minorHAnsi"/>
          <w:color w:val="auto"/>
        </w:rPr>
        <w:t xml:space="preserve">específicos que el </w:t>
      </w:r>
      <w:r w:rsidR="00B9514D" w:rsidRPr="00ED45B0">
        <w:rPr>
          <w:rFonts w:ascii="Univia Pro Light" w:hAnsi="Univia Pro Light" w:cstheme="minorHAnsi"/>
          <w:color w:val="auto"/>
        </w:rPr>
        <w:t xml:space="preserve">Estado </w:t>
      </w:r>
      <w:r w:rsidR="0004144F" w:rsidRPr="00ED45B0">
        <w:rPr>
          <w:rFonts w:ascii="Univia Pro Light" w:hAnsi="Univia Pro Light" w:cstheme="minorHAnsi"/>
          <w:color w:val="auto"/>
        </w:rPr>
        <w:t xml:space="preserve">pretende alcanzar en el ejercicio fiscal </w:t>
      </w:r>
      <w:r w:rsidR="00B9514D" w:rsidRPr="00ED45B0">
        <w:rPr>
          <w:rFonts w:ascii="Univia Pro Light" w:hAnsi="Univia Pro Light" w:cstheme="minorHAnsi"/>
          <w:color w:val="auto"/>
        </w:rPr>
        <w:t>2020</w:t>
      </w:r>
      <w:r w:rsidR="0004144F" w:rsidRPr="00ED45B0">
        <w:rPr>
          <w:rFonts w:ascii="Univia Pro Light" w:hAnsi="Univia Pro Light" w:cstheme="minorHAnsi"/>
          <w:color w:val="auto"/>
        </w:rPr>
        <w:t xml:space="preserve">; </w:t>
      </w:r>
      <w:r w:rsidR="00F8211E" w:rsidRPr="00ED45B0">
        <w:rPr>
          <w:rFonts w:ascii="Univia Pro Light" w:hAnsi="Univia Pro Light" w:cstheme="minorHAnsi"/>
          <w:color w:val="auto"/>
        </w:rPr>
        <w:t xml:space="preserve">mejorar la </w:t>
      </w:r>
      <w:r w:rsidR="0004144F" w:rsidRPr="00ED45B0">
        <w:rPr>
          <w:rFonts w:ascii="Univia Pro Light" w:hAnsi="Univia Pro Light" w:cstheme="minorHAnsi"/>
          <w:color w:val="auto"/>
        </w:rPr>
        <w:t xml:space="preserve">calidad </w:t>
      </w:r>
      <w:r w:rsidR="00F8211E" w:rsidRPr="00ED45B0">
        <w:rPr>
          <w:rFonts w:ascii="Univia Pro Light" w:hAnsi="Univia Pro Light" w:cstheme="minorHAnsi"/>
          <w:color w:val="auto"/>
        </w:rPr>
        <w:t>del</w:t>
      </w:r>
      <w:r w:rsidR="0004144F" w:rsidRPr="00ED45B0">
        <w:rPr>
          <w:rFonts w:ascii="Univia Pro Light" w:hAnsi="Univia Pro Light" w:cstheme="minorHAnsi"/>
          <w:color w:val="auto"/>
        </w:rPr>
        <w:t xml:space="preserve"> gasto público</w:t>
      </w:r>
      <w:r w:rsidR="00F8211E" w:rsidRPr="00ED45B0">
        <w:rPr>
          <w:rFonts w:ascii="Univia Pro Light" w:hAnsi="Univia Pro Light" w:cstheme="minorHAnsi"/>
          <w:color w:val="auto"/>
        </w:rPr>
        <w:t>,</w:t>
      </w:r>
      <w:r w:rsidR="0004144F" w:rsidRPr="00ED45B0">
        <w:rPr>
          <w:rFonts w:ascii="Univia Pro Light" w:hAnsi="Univia Pro Light" w:cstheme="minorHAnsi"/>
          <w:color w:val="auto"/>
        </w:rPr>
        <w:t xml:space="preserve"> promover la transparencia y rendición de cuentas, los cuales serán el marco de referencia para el seguimiento</w:t>
      </w:r>
      <w:r w:rsidR="00F8211E" w:rsidRPr="00ED45B0">
        <w:rPr>
          <w:rFonts w:ascii="Univia Pro Light" w:hAnsi="Univia Pro Light" w:cstheme="minorHAnsi"/>
          <w:color w:val="auto"/>
        </w:rPr>
        <w:t xml:space="preserve">, </w:t>
      </w:r>
      <w:r w:rsidR="0004144F" w:rsidRPr="00ED45B0">
        <w:rPr>
          <w:rFonts w:ascii="Univia Pro Light" w:hAnsi="Univia Pro Light" w:cstheme="minorHAnsi"/>
          <w:color w:val="auto"/>
        </w:rPr>
        <w:t xml:space="preserve">evaluación </w:t>
      </w:r>
      <w:r>
        <w:rPr>
          <w:rFonts w:ascii="Univia Pro Light" w:hAnsi="Univia Pro Light" w:cstheme="minorHAnsi"/>
          <w:color w:val="auto"/>
        </w:rPr>
        <w:t>del</w:t>
      </w:r>
      <w:r w:rsidR="0004144F" w:rsidRPr="00ED45B0">
        <w:rPr>
          <w:rFonts w:ascii="Univia Pro Light" w:hAnsi="Univia Pro Light" w:cstheme="minorHAnsi"/>
          <w:color w:val="auto"/>
        </w:rPr>
        <w:t xml:space="preserve"> desempeño</w:t>
      </w:r>
      <w:r w:rsidR="00F8211E" w:rsidRPr="00ED45B0">
        <w:rPr>
          <w:rFonts w:ascii="Univia Pro Light" w:hAnsi="Univia Pro Light" w:cstheme="minorHAnsi"/>
          <w:color w:val="auto"/>
        </w:rPr>
        <w:t xml:space="preserve"> y gasto público</w:t>
      </w:r>
      <w:r w:rsidR="0004144F" w:rsidRPr="00ED45B0">
        <w:rPr>
          <w:rFonts w:ascii="Univia Pro Light" w:hAnsi="Univia Pro Light" w:cstheme="minorHAnsi"/>
          <w:color w:val="auto"/>
        </w:rPr>
        <w:t>.</w:t>
      </w:r>
    </w:p>
    <w:p w14:paraId="2B9D8ED4" w14:textId="602AB911" w:rsidR="0054082C" w:rsidRDefault="0039709A" w:rsidP="00C41ACC">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Ejecutores de gasto</w:t>
      </w:r>
      <w:r w:rsidR="00563896" w:rsidRPr="00ED45B0">
        <w:rPr>
          <w:rFonts w:ascii="Univia Pro Light" w:hAnsi="Univia Pro Light" w:cstheme="minorHAnsi"/>
          <w:color w:val="auto"/>
        </w:rPr>
        <w:t xml:space="preserve"> formularán sus respectivos </w:t>
      </w:r>
      <w:r w:rsidR="006E00C6" w:rsidRPr="00ED45B0">
        <w:rPr>
          <w:rFonts w:ascii="Univia Pro Light" w:hAnsi="Univia Pro Light" w:cstheme="minorHAnsi"/>
          <w:color w:val="auto"/>
        </w:rPr>
        <w:t>P</w:t>
      </w:r>
      <w:r w:rsidR="00563896" w:rsidRPr="00ED45B0">
        <w:rPr>
          <w:rFonts w:ascii="Univia Pro Light" w:hAnsi="Univia Pro Light" w:cstheme="minorHAnsi"/>
          <w:color w:val="auto"/>
        </w:rPr>
        <w:t xml:space="preserve">rogramas </w:t>
      </w:r>
      <w:r w:rsidR="006E00C6" w:rsidRPr="00ED45B0">
        <w:rPr>
          <w:rFonts w:ascii="Univia Pro Light" w:hAnsi="Univia Pro Light" w:cstheme="minorHAnsi"/>
          <w:color w:val="auto"/>
        </w:rPr>
        <w:t>O</w:t>
      </w:r>
      <w:r w:rsidR="00563896" w:rsidRPr="00ED45B0">
        <w:rPr>
          <w:rFonts w:ascii="Univia Pro Light" w:hAnsi="Univia Pro Light" w:cstheme="minorHAnsi"/>
          <w:color w:val="auto"/>
        </w:rPr>
        <w:t xml:space="preserve">perativos </w:t>
      </w:r>
      <w:r w:rsidR="006E00C6" w:rsidRPr="00ED45B0">
        <w:rPr>
          <w:rFonts w:ascii="Univia Pro Light" w:hAnsi="Univia Pro Light" w:cstheme="minorHAnsi"/>
          <w:color w:val="auto"/>
        </w:rPr>
        <w:t>A</w:t>
      </w:r>
      <w:r w:rsidR="00563896" w:rsidRPr="00ED45B0">
        <w:rPr>
          <w:rFonts w:ascii="Univia Pro Light" w:hAnsi="Univia Pro Light" w:cstheme="minorHAnsi"/>
          <w:color w:val="auto"/>
        </w:rPr>
        <w:t xml:space="preserve">nuales y los remitirán </w:t>
      </w:r>
      <w:r w:rsidR="003C28BE" w:rsidRPr="00ED45B0">
        <w:rPr>
          <w:rFonts w:ascii="Univia Pro Light" w:hAnsi="Univia Pro Light" w:cstheme="minorHAnsi"/>
          <w:color w:val="auto"/>
        </w:rPr>
        <w:t xml:space="preserve">a </w:t>
      </w:r>
      <w:r w:rsidR="009860FC" w:rsidRPr="00ED45B0">
        <w:rPr>
          <w:rFonts w:ascii="Univia Pro Light" w:hAnsi="Univia Pro Light" w:cstheme="minorHAnsi"/>
          <w:color w:val="auto"/>
        </w:rPr>
        <w:t>más</w:t>
      </w:r>
      <w:r w:rsidR="003C28BE" w:rsidRPr="00ED45B0">
        <w:rPr>
          <w:rFonts w:ascii="Univia Pro Light" w:hAnsi="Univia Pro Light" w:cstheme="minorHAnsi"/>
          <w:color w:val="auto"/>
        </w:rPr>
        <w:t xml:space="preserve"> tardar </w:t>
      </w:r>
      <w:r w:rsidR="00563896" w:rsidRPr="00ED45B0">
        <w:rPr>
          <w:rFonts w:ascii="Univia Pro Light" w:hAnsi="Univia Pro Light" w:cstheme="minorHAnsi"/>
          <w:color w:val="auto"/>
        </w:rPr>
        <w:t xml:space="preserve">el día </w:t>
      </w:r>
      <w:r w:rsidR="006B1149">
        <w:rPr>
          <w:rFonts w:ascii="Univia Pro Light" w:hAnsi="Univia Pro Light" w:cstheme="minorHAnsi"/>
          <w:color w:val="auto"/>
        </w:rPr>
        <w:t>30</w:t>
      </w:r>
      <w:r w:rsidR="00B9514D" w:rsidRPr="00ED45B0">
        <w:rPr>
          <w:rFonts w:ascii="Univia Pro Light" w:hAnsi="Univia Pro Light" w:cstheme="minorHAnsi"/>
          <w:color w:val="auto"/>
        </w:rPr>
        <w:t xml:space="preserve"> </w:t>
      </w:r>
      <w:r w:rsidR="00551010" w:rsidRPr="00ED45B0">
        <w:rPr>
          <w:rFonts w:ascii="Univia Pro Light" w:hAnsi="Univia Pro Light" w:cstheme="minorHAnsi"/>
          <w:color w:val="auto"/>
        </w:rPr>
        <w:t xml:space="preserve">de </w:t>
      </w:r>
      <w:r w:rsidR="00F83B28">
        <w:rPr>
          <w:rFonts w:ascii="Univia Pro Light" w:hAnsi="Univia Pro Light" w:cstheme="minorHAnsi"/>
          <w:color w:val="auto"/>
        </w:rPr>
        <w:t>octubre</w:t>
      </w:r>
      <w:r w:rsidR="00B9514D" w:rsidRPr="00ED45B0">
        <w:rPr>
          <w:rFonts w:ascii="Univia Pro Light" w:hAnsi="Univia Pro Light" w:cstheme="minorHAnsi"/>
          <w:color w:val="auto"/>
        </w:rPr>
        <w:t xml:space="preserve"> </w:t>
      </w:r>
      <w:r w:rsidR="00551010" w:rsidRPr="00ED45B0">
        <w:rPr>
          <w:rFonts w:ascii="Univia Pro Light" w:hAnsi="Univia Pro Light" w:cstheme="minorHAnsi"/>
          <w:color w:val="auto"/>
        </w:rPr>
        <w:t xml:space="preserve">de </w:t>
      </w:r>
      <w:r w:rsidR="00F83B28">
        <w:rPr>
          <w:rFonts w:ascii="Univia Pro Light" w:hAnsi="Univia Pro Light" w:cstheme="minorHAnsi"/>
          <w:color w:val="auto"/>
        </w:rPr>
        <w:t>2019</w:t>
      </w:r>
      <w:r w:rsidR="00B9514D" w:rsidRPr="00ED45B0">
        <w:rPr>
          <w:rFonts w:ascii="Univia Pro Light" w:hAnsi="Univia Pro Light" w:cstheme="minorHAnsi"/>
          <w:color w:val="auto"/>
        </w:rPr>
        <w:t xml:space="preserve"> </w:t>
      </w:r>
      <w:r w:rsidR="00563896" w:rsidRPr="00ED45B0">
        <w:rPr>
          <w:rFonts w:ascii="Univia Pro Light" w:hAnsi="Univia Pro Light" w:cstheme="minorHAnsi"/>
          <w:color w:val="auto"/>
        </w:rPr>
        <w:t>a la Secretaría de Finanzas con el propósito de que sean incorporados al proyecto de Presupuesto de Egreso</w:t>
      </w:r>
      <w:r w:rsidR="006C6AB4" w:rsidRPr="00ED45B0">
        <w:rPr>
          <w:rFonts w:ascii="Univia Pro Light" w:hAnsi="Univia Pro Light" w:cstheme="minorHAnsi"/>
          <w:color w:val="auto"/>
        </w:rPr>
        <w:t>s del Estado de Oaxaca para el ejercicio f</w:t>
      </w:r>
      <w:r w:rsidR="00563896" w:rsidRPr="00ED45B0">
        <w:rPr>
          <w:rFonts w:ascii="Univia Pro Light" w:hAnsi="Univia Pro Light" w:cstheme="minorHAnsi"/>
          <w:color w:val="auto"/>
        </w:rPr>
        <w:t xml:space="preserve">iscal </w:t>
      </w:r>
      <w:r w:rsidR="00B9514D" w:rsidRPr="00ED45B0">
        <w:rPr>
          <w:rFonts w:ascii="Univia Pro Light" w:hAnsi="Univia Pro Light" w:cstheme="minorHAnsi"/>
          <w:color w:val="auto"/>
        </w:rPr>
        <w:t>2020</w:t>
      </w:r>
      <w:r w:rsidR="00563896" w:rsidRPr="00ED45B0">
        <w:rPr>
          <w:rFonts w:ascii="Univia Pro Light" w:hAnsi="Univia Pro Light" w:cstheme="minorHAnsi"/>
          <w:color w:val="auto"/>
        </w:rPr>
        <w:t>.</w:t>
      </w:r>
    </w:p>
    <w:p w14:paraId="3602CD98" w14:textId="77777777" w:rsidR="007F3E35" w:rsidRDefault="007F3E35" w:rsidP="00C41ACC">
      <w:pPr>
        <w:autoSpaceDE w:val="0"/>
        <w:autoSpaceDN w:val="0"/>
        <w:adjustRightInd w:val="0"/>
        <w:spacing w:before="240" w:after="240" w:line="360" w:lineRule="auto"/>
        <w:jc w:val="both"/>
        <w:rPr>
          <w:rFonts w:ascii="Univia Pro Light" w:hAnsi="Univia Pro Light" w:cstheme="minorHAnsi"/>
          <w:color w:val="auto"/>
        </w:rPr>
      </w:pPr>
    </w:p>
    <w:p w14:paraId="0F322A89" w14:textId="77777777" w:rsidR="007C2E47" w:rsidRDefault="007C2E47" w:rsidP="00C41ACC">
      <w:pPr>
        <w:autoSpaceDE w:val="0"/>
        <w:autoSpaceDN w:val="0"/>
        <w:adjustRightInd w:val="0"/>
        <w:spacing w:before="240" w:after="240" w:line="360" w:lineRule="auto"/>
        <w:jc w:val="both"/>
        <w:rPr>
          <w:rFonts w:ascii="Univia Pro Light" w:hAnsi="Univia Pro Light" w:cstheme="minorHAnsi"/>
          <w:color w:val="auto"/>
        </w:rPr>
      </w:pPr>
    </w:p>
    <w:p w14:paraId="620AA833" w14:textId="77777777" w:rsidR="006B1149" w:rsidRDefault="006B1149" w:rsidP="00C41ACC">
      <w:pPr>
        <w:autoSpaceDE w:val="0"/>
        <w:autoSpaceDN w:val="0"/>
        <w:adjustRightInd w:val="0"/>
        <w:spacing w:before="240" w:after="240" w:line="360" w:lineRule="auto"/>
        <w:jc w:val="both"/>
        <w:rPr>
          <w:rFonts w:ascii="Univia Pro Light" w:hAnsi="Univia Pro Light" w:cstheme="minorHAnsi"/>
          <w:color w:val="auto"/>
        </w:rPr>
      </w:pPr>
    </w:p>
    <w:p w14:paraId="4DE3A35D" w14:textId="77777777" w:rsidR="006B1149" w:rsidRDefault="006B1149" w:rsidP="00C41ACC">
      <w:pPr>
        <w:autoSpaceDE w:val="0"/>
        <w:autoSpaceDN w:val="0"/>
        <w:adjustRightInd w:val="0"/>
        <w:spacing w:before="240" w:after="240" w:line="360" w:lineRule="auto"/>
        <w:jc w:val="both"/>
        <w:rPr>
          <w:rFonts w:ascii="Univia Pro Light" w:hAnsi="Univia Pro Light" w:cstheme="minorHAnsi"/>
          <w:color w:val="auto"/>
        </w:rPr>
      </w:pPr>
    </w:p>
    <w:p w14:paraId="30FF03C6" w14:textId="77777777" w:rsidR="006B1149" w:rsidRDefault="006B1149" w:rsidP="00C41ACC">
      <w:pPr>
        <w:autoSpaceDE w:val="0"/>
        <w:autoSpaceDN w:val="0"/>
        <w:adjustRightInd w:val="0"/>
        <w:spacing w:before="240" w:after="240" w:line="360" w:lineRule="auto"/>
        <w:jc w:val="both"/>
        <w:rPr>
          <w:rFonts w:ascii="Univia Pro Light" w:hAnsi="Univia Pro Light" w:cstheme="minorHAnsi"/>
          <w:color w:val="auto"/>
        </w:rPr>
      </w:pPr>
    </w:p>
    <w:p w14:paraId="24961E41" w14:textId="77777777" w:rsidR="007F3E35" w:rsidRDefault="007F3E35" w:rsidP="00C41ACC">
      <w:pPr>
        <w:autoSpaceDE w:val="0"/>
        <w:autoSpaceDN w:val="0"/>
        <w:adjustRightInd w:val="0"/>
        <w:spacing w:before="240" w:after="240" w:line="360" w:lineRule="auto"/>
        <w:jc w:val="both"/>
        <w:rPr>
          <w:rFonts w:ascii="Univia Pro Light" w:hAnsi="Univia Pro Light" w:cstheme="minorHAnsi"/>
          <w:b/>
          <w:color w:val="auto"/>
        </w:rPr>
      </w:pPr>
    </w:p>
    <w:p w14:paraId="704A2795" w14:textId="77777777" w:rsidR="004D30C0" w:rsidRDefault="004D30C0" w:rsidP="00C41ACC">
      <w:pPr>
        <w:autoSpaceDE w:val="0"/>
        <w:autoSpaceDN w:val="0"/>
        <w:adjustRightInd w:val="0"/>
        <w:spacing w:before="240" w:after="240" w:line="360" w:lineRule="auto"/>
        <w:jc w:val="both"/>
        <w:rPr>
          <w:rFonts w:ascii="Univia Pro Light" w:hAnsi="Univia Pro Light" w:cstheme="minorHAnsi"/>
          <w:b/>
          <w:color w:val="auto"/>
        </w:rPr>
      </w:pPr>
    </w:p>
    <w:p w14:paraId="67DD7909" w14:textId="77777777" w:rsidR="004D30C0" w:rsidRPr="00ED45B0" w:rsidRDefault="004D30C0" w:rsidP="00C41ACC">
      <w:pPr>
        <w:autoSpaceDE w:val="0"/>
        <w:autoSpaceDN w:val="0"/>
        <w:adjustRightInd w:val="0"/>
        <w:spacing w:before="240" w:after="240" w:line="360" w:lineRule="auto"/>
        <w:jc w:val="both"/>
        <w:rPr>
          <w:rFonts w:ascii="Univia Pro Light" w:hAnsi="Univia Pro Light" w:cstheme="minorHAnsi"/>
          <w:b/>
          <w:color w:val="auto"/>
        </w:rPr>
      </w:pPr>
    </w:p>
    <w:p w14:paraId="567D2558" w14:textId="77777777" w:rsidR="00152BA6" w:rsidRPr="00ED45B0" w:rsidRDefault="00152BA6" w:rsidP="009A1B16">
      <w:pPr>
        <w:spacing w:before="240" w:after="240"/>
        <w:rPr>
          <w:rFonts w:ascii="Univia Pro Light" w:hAnsi="Univia Pro Light" w:cstheme="minorHAnsi"/>
          <w:b/>
          <w:color w:val="auto"/>
          <w:sz w:val="28"/>
          <w:szCs w:val="28"/>
        </w:rPr>
      </w:pPr>
      <w:r w:rsidRPr="00ED45B0">
        <w:rPr>
          <w:rFonts w:ascii="Univia Pro Light" w:hAnsi="Univia Pro Light" w:cstheme="minorHAnsi"/>
          <w:b/>
          <w:color w:val="auto"/>
          <w:sz w:val="28"/>
          <w:szCs w:val="28"/>
        </w:rPr>
        <w:t>PRESENTACIÓN</w:t>
      </w:r>
    </w:p>
    <w:p w14:paraId="1A0E8201" w14:textId="6CE5F0DA" w:rsidR="00A24CE1" w:rsidRPr="00ED45B0" w:rsidRDefault="00AF7068" w:rsidP="00C41ACC">
      <w:pPr>
        <w:spacing w:before="360" w:after="240" w:line="360" w:lineRule="auto"/>
        <w:jc w:val="both"/>
        <w:rPr>
          <w:rFonts w:ascii="Univia Pro Light" w:hAnsi="Univia Pro Light" w:cstheme="minorHAnsi"/>
          <w:color w:val="auto"/>
        </w:rPr>
      </w:pPr>
      <w:r w:rsidRPr="00ED45B0">
        <w:rPr>
          <w:rFonts w:ascii="Univia Pro Light" w:hAnsi="Univia Pro Light" w:cstheme="minorHAnsi"/>
          <w:color w:val="auto"/>
        </w:rPr>
        <w:t>La e</w:t>
      </w:r>
      <w:r w:rsidR="00152BA6" w:rsidRPr="00ED45B0">
        <w:rPr>
          <w:rFonts w:ascii="Univia Pro Light" w:hAnsi="Univia Pro Light" w:cstheme="minorHAnsi"/>
          <w:color w:val="auto"/>
        </w:rPr>
        <w:t>structura general del presente manual</w:t>
      </w:r>
      <w:r w:rsidR="00F83B28">
        <w:rPr>
          <w:rFonts w:ascii="Univia Pro Light" w:hAnsi="Univia Pro Light" w:cstheme="minorHAnsi"/>
          <w:color w:val="auto"/>
        </w:rPr>
        <w:t xml:space="preserve"> </w:t>
      </w:r>
      <w:r w:rsidR="00A24CE1" w:rsidRPr="00ED45B0">
        <w:rPr>
          <w:rFonts w:ascii="Univia Pro Light" w:hAnsi="Univia Pro Light" w:cstheme="minorHAnsi"/>
          <w:color w:val="auto"/>
        </w:rPr>
        <w:t>es la siguiente</w:t>
      </w:r>
      <w:r w:rsidR="00152BA6" w:rsidRPr="00ED45B0">
        <w:rPr>
          <w:rFonts w:ascii="Univia Pro Light" w:hAnsi="Univia Pro Light" w:cstheme="minorHAnsi"/>
          <w:color w:val="auto"/>
        </w:rPr>
        <w:t>:</w:t>
      </w:r>
    </w:p>
    <w:p w14:paraId="399E1C75" w14:textId="77777777" w:rsidR="00BB3D5C" w:rsidRPr="00ED45B0" w:rsidRDefault="00381DCF"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Generalidades</w:t>
      </w:r>
      <w:r w:rsidR="005E0016" w:rsidRPr="00ED45B0">
        <w:rPr>
          <w:rFonts w:ascii="Univia Pro Light" w:hAnsi="Univia Pro Light" w:cstheme="minorHAnsi"/>
          <w:b/>
          <w:color w:val="auto"/>
        </w:rPr>
        <w:t>.</w:t>
      </w:r>
      <w:r w:rsidR="005E0016" w:rsidRPr="00ED45B0">
        <w:rPr>
          <w:rFonts w:ascii="Univia Pro Light" w:hAnsi="Univia Pro Light" w:cstheme="minorHAnsi"/>
          <w:color w:val="auto"/>
        </w:rPr>
        <w:t xml:space="preserve"> En </w:t>
      </w:r>
      <w:r w:rsidR="007922AC" w:rsidRPr="00ED45B0">
        <w:rPr>
          <w:rFonts w:ascii="Univia Pro Light" w:hAnsi="Univia Pro Light" w:cstheme="minorHAnsi"/>
          <w:color w:val="auto"/>
        </w:rPr>
        <w:t>el</w:t>
      </w:r>
      <w:r w:rsidR="005E0016" w:rsidRPr="00ED45B0">
        <w:rPr>
          <w:rFonts w:ascii="Univia Pro Light" w:hAnsi="Univia Pro Light" w:cstheme="minorHAnsi"/>
          <w:color w:val="auto"/>
        </w:rPr>
        <w:t xml:space="preserve"> primer capítulo se exponen los temas principales de</w:t>
      </w:r>
      <w:r w:rsidR="003D7A4E" w:rsidRPr="00ED45B0">
        <w:rPr>
          <w:rFonts w:ascii="Univia Pro Light" w:hAnsi="Univia Pro Light" w:cstheme="minorHAnsi"/>
          <w:color w:val="auto"/>
        </w:rPr>
        <w:t>l</w:t>
      </w:r>
      <w:r w:rsidR="005E0016" w:rsidRPr="00ED45B0">
        <w:rPr>
          <w:rFonts w:ascii="Univia Pro Light" w:hAnsi="Univia Pro Light" w:cstheme="minorHAnsi"/>
          <w:color w:val="auto"/>
        </w:rPr>
        <w:t xml:space="preserve"> sistema presupuestario, ligándolos a cada uno de los instrument</w:t>
      </w:r>
      <w:r w:rsidR="001D4904" w:rsidRPr="00ED45B0">
        <w:rPr>
          <w:rFonts w:ascii="Univia Pro Light" w:hAnsi="Univia Pro Light" w:cstheme="minorHAnsi"/>
          <w:color w:val="auto"/>
        </w:rPr>
        <w:t>os legales que le dan sustento.</w:t>
      </w:r>
    </w:p>
    <w:p w14:paraId="01B681E9" w14:textId="593C9859" w:rsidR="00FF5B48"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del Gasto.</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segundo </w:t>
      </w:r>
      <w:r w:rsidRPr="00ED45B0">
        <w:rPr>
          <w:rFonts w:ascii="Univia Pro Light" w:hAnsi="Univia Pro Light" w:cstheme="minorHAnsi"/>
          <w:color w:val="auto"/>
        </w:rPr>
        <w:t xml:space="preserve">capítulo se describe la Estructura Programática, </w:t>
      </w:r>
      <w:r w:rsidR="002E199D" w:rsidRPr="00ED45B0">
        <w:rPr>
          <w:rFonts w:ascii="Univia Pro Light" w:hAnsi="Univia Pro Light" w:cstheme="minorHAnsi"/>
          <w:color w:val="auto"/>
        </w:rPr>
        <w:t xml:space="preserve">así como </w:t>
      </w:r>
      <w:r w:rsidRPr="00ED45B0">
        <w:rPr>
          <w:rFonts w:ascii="Univia Pro Light" w:hAnsi="Univia Pro Light" w:cstheme="minorHAnsi"/>
          <w:color w:val="auto"/>
        </w:rPr>
        <w:t xml:space="preserve">las diferentes clasificaciones del gasto </w:t>
      </w:r>
      <w:r w:rsidR="001D4904" w:rsidRPr="00ED45B0">
        <w:rPr>
          <w:rFonts w:ascii="Univia Pro Light" w:hAnsi="Univia Pro Light" w:cstheme="minorHAnsi"/>
          <w:color w:val="auto"/>
        </w:rPr>
        <w:t>público.</w:t>
      </w:r>
    </w:p>
    <w:p w14:paraId="51A26D1C" w14:textId="130AE247" w:rsidR="00BB3D5C" w:rsidRPr="00ED45B0" w:rsidRDefault="00FF5B48"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Clave Presupuesta</w:t>
      </w:r>
      <w:r w:rsidR="002E199D" w:rsidRPr="00ED45B0">
        <w:rPr>
          <w:rFonts w:ascii="Univia Pro Light" w:hAnsi="Univia Pro Light" w:cstheme="minorHAnsi"/>
          <w:b/>
          <w:color w:val="auto"/>
        </w:rPr>
        <w:t>ria</w:t>
      </w:r>
      <w:r w:rsidR="00420B07" w:rsidRPr="00ED45B0">
        <w:rPr>
          <w:rFonts w:ascii="Univia Pro Light" w:hAnsi="Univia Pro Light" w:cstheme="minorHAnsi"/>
          <w:b/>
          <w:color w:val="auto"/>
        </w:rPr>
        <w:t>.</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tercer </w:t>
      </w:r>
      <w:r w:rsidRPr="00ED45B0">
        <w:rPr>
          <w:rFonts w:ascii="Univia Pro Light" w:hAnsi="Univia Pro Light" w:cstheme="minorHAnsi"/>
          <w:color w:val="auto"/>
        </w:rPr>
        <w:t>capítulo se explica la conformación de la Clave Presupuesta</w:t>
      </w:r>
      <w:r w:rsidR="00DE4653" w:rsidRPr="00ED45B0">
        <w:rPr>
          <w:rFonts w:ascii="Univia Pro Light" w:hAnsi="Univia Pro Light" w:cstheme="minorHAnsi"/>
          <w:color w:val="auto"/>
        </w:rPr>
        <w:t>ria</w:t>
      </w:r>
      <w:r w:rsidRPr="00ED45B0">
        <w:rPr>
          <w:rFonts w:ascii="Univia Pro Light" w:hAnsi="Univia Pro Light" w:cstheme="minorHAnsi"/>
          <w:color w:val="auto"/>
        </w:rPr>
        <w:t xml:space="preserve"> para el ejercicio fiscal</w:t>
      </w:r>
      <w:r w:rsidR="0077622C" w:rsidRPr="00ED45B0">
        <w:rPr>
          <w:rFonts w:ascii="Univia Pro Light" w:hAnsi="Univia Pro Light" w:cstheme="minorHAnsi"/>
          <w:color w:val="auto"/>
        </w:rPr>
        <w:t xml:space="preserve"> </w:t>
      </w:r>
      <w:r w:rsidR="00FC59D5">
        <w:rPr>
          <w:rFonts w:ascii="Univia Pro Light" w:hAnsi="Univia Pro Light" w:cstheme="minorHAnsi"/>
          <w:color w:val="auto"/>
        </w:rPr>
        <w:t>2020</w:t>
      </w:r>
      <w:r w:rsidRPr="00ED45B0">
        <w:rPr>
          <w:rFonts w:ascii="Univia Pro Light" w:hAnsi="Univia Pro Light" w:cstheme="minorHAnsi"/>
          <w:color w:val="auto"/>
        </w:rPr>
        <w:t>, detallando cada uno de sus componentes fundamentales, los cuales coadyuvan en la t</w:t>
      </w:r>
      <w:r w:rsidR="001D4904" w:rsidRPr="00ED45B0">
        <w:rPr>
          <w:rFonts w:ascii="Univia Pro Light" w:hAnsi="Univia Pro Light" w:cstheme="minorHAnsi"/>
          <w:color w:val="auto"/>
        </w:rPr>
        <w:t>ransparencia del gasto público.</w:t>
      </w:r>
    </w:p>
    <w:p w14:paraId="5F409E1E" w14:textId="36280A8B" w:rsidR="00BB3D5C"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Planeación para Resultados.</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cuarto </w:t>
      </w:r>
      <w:r w:rsidRPr="00ED45B0">
        <w:rPr>
          <w:rFonts w:ascii="Univia Pro Light" w:hAnsi="Univia Pro Light" w:cstheme="minorHAnsi"/>
          <w:color w:val="auto"/>
        </w:rPr>
        <w:t xml:space="preserve">capítulo se describe el Proceso de Planeación, </w:t>
      </w:r>
      <w:r w:rsidR="001D4904" w:rsidRPr="00ED45B0">
        <w:rPr>
          <w:rFonts w:ascii="Univia Pro Light" w:hAnsi="Univia Pro Light" w:cstheme="minorHAnsi"/>
          <w:color w:val="auto"/>
        </w:rPr>
        <w:t>Programación y Presupuestación.</w:t>
      </w:r>
    </w:p>
    <w:p w14:paraId="4CFED8AA" w14:textId="00498CF0" w:rsidR="00BB3D5C" w:rsidRPr="00ED45B0" w:rsidRDefault="00B45713"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Sistema de Evaluación del Desempeño</w:t>
      </w:r>
      <w:r w:rsidR="005E0016" w:rsidRPr="00ED45B0">
        <w:rPr>
          <w:rFonts w:ascii="Univia Pro Light" w:hAnsi="Univia Pro Light" w:cstheme="minorHAnsi"/>
          <w:color w:val="auto"/>
        </w:rPr>
        <w:t>. En el</w:t>
      </w:r>
      <w:r w:rsidR="00B9514D" w:rsidRPr="00ED45B0">
        <w:rPr>
          <w:rFonts w:ascii="Univia Pro Light" w:hAnsi="Univia Pro Light" w:cstheme="minorHAnsi"/>
          <w:color w:val="auto"/>
        </w:rPr>
        <w:t xml:space="preserve"> quinto</w:t>
      </w:r>
      <w:r w:rsidR="005E0016" w:rsidRPr="00ED45B0">
        <w:rPr>
          <w:rFonts w:ascii="Univia Pro Light" w:hAnsi="Univia Pro Light" w:cstheme="minorHAnsi"/>
          <w:color w:val="auto"/>
        </w:rPr>
        <w:t xml:space="preserve"> capítulo se abordan los indicadores de resultados y evaluación del desempeño, mediante mecanismos de mo</w:t>
      </w:r>
      <w:r w:rsidR="001D4904" w:rsidRPr="00ED45B0">
        <w:rPr>
          <w:rFonts w:ascii="Univia Pro Light" w:hAnsi="Univia Pro Light" w:cstheme="minorHAnsi"/>
          <w:color w:val="auto"/>
        </w:rPr>
        <w:t xml:space="preserve">nitoreo y </w:t>
      </w:r>
      <w:r w:rsidRPr="00ED45B0">
        <w:rPr>
          <w:rFonts w:ascii="Univia Pro Light" w:hAnsi="Univia Pro Light" w:cstheme="minorHAnsi"/>
          <w:color w:val="auto"/>
        </w:rPr>
        <w:t>seguimiento</w:t>
      </w:r>
      <w:r w:rsidR="001D4904" w:rsidRPr="00ED45B0">
        <w:rPr>
          <w:rFonts w:ascii="Univia Pro Light" w:hAnsi="Univia Pro Light" w:cstheme="minorHAnsi"/>
          <w:color w:val="auto"/>
        </w:rPr>
        <w:t xml:space="preserve"> específicos. </w:t>
      </w:r>
    </w:p>
    <w:p w14:paraId="67CABD95" w14:textId="682C2499" w:rsidR="00365CC4"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Políticas de</w:t>
      </w:r>
      <w:r w:rsidR="00B37004" w:rsidRPr="00ED45B0">
        <w:rPr>
          <w:rFonts w:ascii="Univia Pro Light" w:hAnsi="Univia Pro Light" w:cstheme="minorHAnsi"/>
          <w:b/>
          <w:color w:val="auto"/>
        </w:rPr>
        <w:t>l</w:t>
      </w:r>
      <w:r w:rsidRPr="00ED45B0">
        <w:rPr>
          <w:rFonts w:ascii="Univia Pro Light" w:hAnsi="Univia Pro Light" w:cstheme="minorHAnsi"/>
          <w:b/>
          <w:color w:val="auto"/>
        </w:rPr>
        <w:t xml:space="preserve"> Gasto.</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sexto </w:t>
      </w:r>
      <w:r w:rsidRPr="00ED45B0">
        <w:rPr>
          <w:rFonts w:ascii="Univia Pro Light" w:hAnsi="Univia Pro Light" w:cstheme="minorHAnsi"/>
          <w:color w:val="auto"/>
        </w:rPr>
        <w:t>capítulo se enuncian las políticas que normarán la presupuestación del gasto.</w:t>
      </w:r>
      <w:r w:rsidR="008C25B2" w:rsidRPr="00ED45B0">
        <w:rPr>
          <w:rFonts w:ascii="Univia Pro Light" w:hAnsi="Univia Pro Light" w:cstheme="minorHAnsi"/>
          <w:color w:val="auto"/>
        </w:rPr>
        <w:t xml:space="preserve"> </w:t>
      </w:r>
    </w:p>
    <w:p w14:paraId="63160372" w14:textId="061ED709" w:rsidR="004E723B" w:rsidRPr="00ED45B0" w:rsidRDefault="0070239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Glosario de términos.</w:t>
      </w:r>
      <w:r w:rsidRPr="00ED45B0">
        <w:rPr>
          <w:rFonts w:ascii="Univia Pro Light" w:hAnsi="Univia Pro Light" w:cstheme="minorHAnsi"/>
          <w:color w:val="auto"/>
        </w:rPr>
        <w:t xml:space="preserve"> Se describe la connotación en la que se utilizarán algunos términos presupuestarios.</w:t>
      </w:r>
    </w:p>
    <w:p w14:paraId="7BABBA81" w14:textId="77777777" w:rsidR="00FF6954" w:rsidRPr="00ED45B0" w:rsidRDefault="00FF6954" w:rsidP="00C41ACC">
      <w:pPr>
        <w:spacing w:before="240" w:after="240" w:line="360" w:lineRule="auto"/>
        <w:jc w:val="both"/>
        <w:rPr>
          <w:rFonts w:ascii="Univia Pro Light" w:hAnsi="Univia Pro Light" w:cstheme="minorHAnsi"/>
          <w:color w:val="auto"/>
        </w:rPr>
      </w:pPr>
    </w:p>
    <w:p w14:paraId="34F1C39B" w14:textId="77777777" w:rsidR="005E0016" w:rsidRPr="00ED45B0" w:rsidRDefault="005E0016" w:rsidP="00C41ACC">
      <w:pPr>
        <w:pStyle w:val="Ttulo2"/>
        <w:spacing w:before="240"/>
        <w:rPr>
          <w:rFonts w:ascii="Univia Pro Light" w:hAnsi="Univia Pro Light" w:cstheme="minorHAnsi"/>
          <w:color w:val="auto"/>
        </w:rPr>
      </w:pPr>
      <w:bookmarkStart w:id="2" w:name="_Toc302568329"/>
      <w:bookmarkStart w:id="3" w:name="_Toc367785597"/>
      <w:bookmarkStart w:id="4" w:name="_Toc15060058"/>
      <w:r w:rsidRPr="00ED45B0">
        <w:rPr>
          <w:rFonts w:ascii="Univia Pro Light" w:hAnsi="Univia Pro Light" w:cstheme="minorHAnsi"/>
          <w:color w:val="auto"/>
        </w:rPr>
        <w:t>MARCO JURÍDICO</w:t>
      </w:r>
      <w:bookmarkEnd w:id="2"/>
      <w:bookmarkEnd w:id="3"/>
      <w:bookmarkEnd w:id="4"/>
    </w:p>
    <w:p w14:paraId="39E9EE25" w14:textId="77777777" w:rsidR="001A761F" w:rsidRPr="00ED45B0" w:rsidRDefault="001A761F" w:rsidP="00C41ACC">
      <w:pPr>
        <w:pStyle w:val="Ttulo3"/>
        <w:spacing w:before="240"/>
        <w:rPr>
          <w:rFonts w:ascii="Univia Pro Light" w:hAnsi="Univia Pro Light" w:cstheme="minorHAnsi"/>
          <w:color w:val="auto"/>
        </w:rPr>
      </w:pPr>
      <w:bookmarkStart w:id="5" w:name="_Toc15060059"/>
      <w:r w:rsidRPr="00ED45B0">
        <w:rPr>
          <w:rFonts w:ascii="Univia Pro Light" w:hAnsi="Univia Pro Light" w:cstheme="minorHAnsi"/>
          <w:color w:val="auto"/>
        </w:rPr>
        <w:t>Disposiciones Federales</w:t>
      </w:r>
      <w:bookmarkEnd w:id="5"/>
    </w:p>
    <w:p w14:paraId="5E61DD4D" w14:textId="77777777" w:rsidR="001A761F" w:rsidRPr="00ED45B0" w:rsidRDefault="007B1D5A" w:rsidP="001E7D6C">
      <w:pPr>
        <w:pStyle w:val="Ttulo4"/>
        <w:rPr>
          <w:rFonts w:ascii="Univia Pro Light" w:hAnsi="Univia Pro Light"/>
          <w:color w:val="auto"/>
        </w:rPr>
      </w:pPr>
      <w:r w:rsidRPr="00ED45B0">
        <w:rPr>
          <w:rFonts w:ascii="Univia Pro Light" w:hAnsi="Univia Pro Light"/>
          <w:color w:val="auto"/>
        </w:rPr>
        <w:t xml:space="preserve"> </w:t>
      </w:r>
      <w:bookmarkStart w:id="6" w:name="_Toc15060060"/>
      <w:r w:rsidR="001A761F" w:rsidRPr="00ED45B0">
        <w:rPr>
          <w:rFonts w:ascii="Univia Pro Light" w:hAnsi="Univia Pro Light"/>
          <w:color w:val="auto"/>
        </w:rPr>
        <w:t>En materia de Planeación, Programación y Presupuestación</w:t>
      </w:r>
      <w:bookmarkEnd w:id="6"/>
    </w:p>
    <w:p w14:paraId="6B73C755" w14:textId="77777777" w:rsidR="00D04F46" w:rsidRPr="00ED45B0"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25 </w:t>
      </w:r>
      <w:r w:rsidR="00A31CEF" w:rsidRPr="00ED45B0">
        <w:rPr>
          <w:rFonts w:ascii="Univia Pro Light" w:hAnsi="Univia Pro Light" w:cstheme="minorHAnsi"/>
          <w:color w:val="auto"/>
        </w:rPr>
        <w:t xml:space="preserve">párrafo </w:t>
      </w:r>
      <w:r w:rsidRPr="00ED45B0">
        <w:rPr>
          <w:rFonts w:ascii="Univia Pro Light" w:hAnsi="Univia Pro Light" w:cstheme="minorHAnsi"/>
          <w:color w:val="auto"/>
        </w:rPr>
        <w:t>primer</w:t>
      </w:r>
      <w:r w:rsidR="00A31CEF" w:rsidRPr="00ED45B0">
        <w:rPr>
          <w:rFonts w:ascii="Univia Pro Light" w:hAnsi="Univia Pro Light" w:cstheme="minorHAnsi"/>
          <w:color w:val="auto"/>
        </w:rPr>
        <w:t>o</w:t>
      </w:r>
      <w:r w:rsidRPr="00ED45B0">
        <w:rPr>
          <w:rFonts w:ascii="Univia Pro Light" w:hAnsi="Univia Pro Light" w:cstheme="minorHAnsi"/>
          <w:color w:val="auto"/>
        </w:rPr>
        <w:t xml:space="preserve"> y segundo y 126 de la </w:t>
      </w:r>
      <w:r w:rsidRPr="00ED45B0">
        <w:rPr>
          <w:rFonts w:ascii="Univia Pro Light" w:hAnsi="Univia Pro Light" w:cstheme="minorHAnsi"/>
          <w:b/>
          <w:color w:val="auto"/>
        </w:rPr>
        <w:t>Constitución Política de los Estados Unidos Mexicanos.</w:t>
      </w:r>
    </w:p>
    <w:p w14:paraId="53B30B74" w14:textId="77777777" w:rsidR="00D04F46" w:rsidRPr="00ED45B0"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3, 4, 6, 16, 24, 25, 26, 27</w:t>
      </w:r>
      <w:r w:rsidR="000A66E7"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42</w:t>
      </w:r>
      <w:r w:rsidR="000A66E7"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de la </w:t>
      </w:r>
      <w:r w:rsidRPr="00ED45B0">
        <w:rPr>
          <w:rFonts w:ascii="Univia Pro Light" w:hAnsi="Univia Pro Light" w:cstheme="minorHAnsi"/>
          <w:b/>
          <w:color w:val="auto"/>
        </w:rPr>
        <w:t>Ley Federal de Presupuesto y Responsabilidad Hacendaria.</w:t>
      </w:r>
    </w:p>
    <w:p w14:paraId="16CB397C" w14:textId="77777777" w:rsidR="00D04F46" w:rsidRPr="00ED45B0"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46, 47, 48, 60 y 61 de la </w:t>
      </w:r>
      <w:r w:rsidRPr="00ED45B0">
        <w:rPr>
          <w:rFonts w:ascii="Univia Pro Light" w:hAnsi="Univia Pro Light" w:cstheme="minorHAnsi"/>
          <w:b/>
          <w:color w:val="auto"/>
        </w:rPr>
        <w:t>Ley General de Contabilidad Gubernamental.</w:t>
      </w:r>
    </w:p>
    <w:p w14:paraId="66574DE0" w14:textId="77777777" w:rsidR="00852231" w:rsidRPr="00ED45B0"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w:t>
      </w:r>
      <w:r w:rsidR="00AA2B68" w:rsidRPr="00ED45B0">
        <w:rPr>
          <w:rFonts w:ascii="Univia Pro Light" w:hAnsi="Univia Pro Light" w:cstheme="minorHAnsi"/>
          <w:color w:val="auto"/>
        </w:rPr>
        <w:t xml:space="preserve">2, </w:t>
      </w:r>
      <w:r w:rsidRPr="00ED45B0">
        <w:rPr>
          <w:rFonts w:ascii="Univia Pro Light" w:hAnsi="Univia Pro Light" w:cstheme="minorHAnsi"/>
          <w:color w:val="auto"/>
        </w:rPr>
        <w:t xml:space="preserve">5, 6, 7, 8, 9, 10, 11, 12, 13, 14, 15, 16 y 18 de la </w:t>
      </w:r>
      <w:r w:rsidRPr="00ED45B0">
        <w:rPr>
          <w:rFonts w:ascii="Univia Pro Light" w:hAnsi="Univia Pro Light" w:cstheme="minorHAnsi"/>
          <w:b/>
          <w:color w:val="auto"/>
        </w:rPr>
        <w:t>Ley de Disciplina Financiera de las Entidades Federativas y los Municipios.</w:t>
      </w:r>
    </w:p>
    <w:p w14:paraId="20066DDA" w14:textId="705B1B8A" w:rsidR="001E7D6C" w:rsidRPr="00ED45B0" w:rsidRDefault="00852231" w:rsidP="001E7D6C">
      <w:pPr>
        <w:pStyle w:val="Ttulo4"/>
        <w:rPr>
          <w:rFonts w:ascii="Univia Pro Light" w:hAnsi="Univia Pro Light"/>
          <w:color w:val="auto"/>
        </w:rPr>
      </w:pPr>
      <w:bookmarkStart w:id="7" w:name="_Toc15060061"/>
      <w:r w:rsidRPr="00ED45B0">
        <w:rPr>
          <w:rFonts w:ascii="Univia Pro Light" w:hAnsi="Univia Pro Light"/>
          <w:color w:val="auto"/>
        </w:rPr>
        <w:t>En materia de seguimiento</w:t>
      </w:r>
      <w:bookmarkEnd w:id="7"/>
    </w:p>
    <w:p w14:paraId="10B5E523" w14:textId="1F65AB3A" w:rsidR="001A761F" w:rsidRPr="00ED45B0" w:rsidRDefault="00852231" w:rsidP="00FF6954">
      <w:pPr>
        <w:spacing w:line="360" w:lineRule="auto"/>
        <w:rPr>
          <w:rFonts w:ascii="Univia Pro Light" w:hAnsi="Univia Pro Light" w:cstheme="minorHAnsi"/>
          <w:color w:val="auto"/>
        </w:rPr>
      </w:pPr>
      <w:r w:rsidRPr="00ED45B0">
        <w:rPr>
          <w:rFonts w:ascii="Univia Pro Light" w:hAnsi="Univia Pro Light" w:cstheme="minorHAnsi"/>
          <w:color w:val="auto"/>
        </w:rPr>
        <w:t>Artículo</w:t>
      </w:r>
      <w:r w:rsidR="00D51193">
        <w:rPr>
          <w:rFonts w:ascii="Univia Pro Light" w:hAnsi="Univia Pro Light" w:cstheme="minorHAnsi"/>
          <w:color w:val="auto"/>
        </w:rPr>
        <w:t>s</w:t>
      </w:r>
      <w:r w:rsidRPr="00ED45B0">
        <w:rPr>
          <w:rFonts w:ascii="Univia Pro Light" w:hAnsi="Univia Pro Light" w:cstheme="minorHAnsi"/>
          <w:color w:val="auto"/>
        </w:rPr>
        <w:t xml:space="preserve"> 9 párrafo tercero y cuarto, 21 Ter fracción V, 26 BIS y Transitorio Cuarto de la </w:t>
      </w:r>
      <w:r w:rsidRPr="00ED45B0">
        <w:rPr>
          <w:rFonts w:ascii="Univia Pro Light" w:hAnsi="Univia Pro Light" w:cstheme="minorHAnsi"/>
          <w:b/>
          <w:color w:val="auto"/>
        </w:rPr>
        <w:t>Ley de Planeación</w:t>
      </w:r>
      <w:r w:rsidR="00FF6954" w:rsidRPr="00ED45B0">
        <w:rPr>
          <w:rFonts w:ascii="Univia Pro Light" w:hAnsi="Univia Pro Light" w:cstheme="minorHAnsi"/>
          <w:color w:val="auto"/>
        </w:rPr>
        <w:t>.</w:t>
      </w:r>
    </w:p>
    <w:p w14:paraId="7D96DDA0" w14:textId="685C4E3C" w:rsidR="00FC18D4" w:rsidRPr="00ED45B0" w:rsidRDefault="00FC18D4" w:rsidP="001E7D6C">
      <w:pPr>
        <w:pStyle w:val="Ttulo4"/>
        <w:rPr>
          <w:rFonts w:ascii="Univia Pro Light" w:hAnsi="Univia Pro Light"/>
          <w:color w:val="auto"/>
        </w:rPr>
      </w:pPr>
      <w:bookmarkStart w:id="8" w:name="_Toc15060062"/>
      <w:r w:rsidRPr="00ED45B0">
        <w:rPr>
          <w:rFonts w:ascii="Univia Pro Light" w:hAnsi="Univia Pro Light"/>
          <w:color w:val="auto"/>
        </w:rPr>
        <w:t>En materia de evaluación de la gestión pública</w:t>
      </w:r>
      <w:bookmarkEnd w:id="8"/>
    </w:p>
    <w:p w14:paraId="2D243673" w14:textId="511A6B65"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y 134 párrafo primero, segundo, quinto, sexto, séptimo y noveno de la </w:t>
      </w:r>
      <w:r w:rsidRPr="00ED45B0">
        <w:rPr>
          <w:rFonts w:ascii="Univia Pro Light" w:hAnsi="Univia Pro Light" w:cstheme="minorHAnsi"/>
          <w:b/>
          <w:color w:val="auto"/>
        </w:rPr>
        <w:t>Constitución Política de los Estados Unidos Mexicanos.</w:t>
      </w:r>
    </w:p>
    <w:p w14:paraId="61499F3C"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w:t>
      </w:r>
      <w:r w:rsidR="00AA2B68" w:rsidRPr="00ED45B0">
        <w:rPr>
          <w:rFonts w:ascii="Univia Pro Light" w:hAnsi="Univia Pro Light" w:cstheme="minorHAnsi"/>
          <w:color w:val="auto"/>
        </w:rPr>
        <w:t xml:space="preserve">45, </w:t>
      </w:r>
      <w:r w:rsidRPr="00ED45B0">
        <w:rPr>
          <w:rFonts w:ascii="Univia Pro Light" w:hAnsi="Univia Pro Light" w:cstheme="minorHAnsi"/>
          <w:color w:val="auto"/>
        </w:rPr>
        <w:t>5</w:t>
      </w:r>
      <w:r w:rsidR="00730775" w:rsidRPr="00ED45B0">
        <w:rPr>
          <w:rFonts w:ascii="Univia Pro Light" w:hAnsi="Univia Pro Light" w:cstheme="minorHAnsi"/>
          <w:color w:val="auto"/>
        </w:rPr>
        <w:t>3</w:t>
      </w:r>
      <w:r w:rsidRPr="00ED45B0">
        <w:rPr>
          <w:rFonts w:ascii="Univia Pro Light" w:hAnsi="Univia Pro Light" w:cstheme="minorHAnsi"/>
          <w:color w:val="auto"/>
        </w:rPr>
        <w:t>, 61</w:t>
      </w:r>
      <w:r w:rsidR="00AA2B68" w:rsidRPr="00ED45B0">
        <w:rPr>
          <w:rFonts w:ascii="Univia Pro Light" w:hAnsi="Univia Pro Light" w:cstheme="minorHAnsi"/>
          <w:color w:val="auto"/>
        </w:rPr>
        <w:t xml:space="preserve"> fracción II</w:t>
      </w:r>
      <w:r w:rsidRPr="00ED45B0">
        <w:rPr>
          <w:rFonts w:ascii="Univia Pro Light" w:hAnsi="Univia Pro Light" w:cstheme="minorHAnsi"/>
          <w:color w:val="auto"/>
        </w:rPr>
        <w:t xml:space="preserve">, 77, 79, 80 y 81 de la </w:t>
      </w:r>
      <w:r w:rsidRPr="00ED45B0">
        <w:rPr>
          <w:rFonts w:ascii="Univia Pro Light" w:hAnsi="Univia Pro Light" w:cstheme="minorHAnsi"/>
          <w:b/>
          <w:color w:val="auto"/>
        </w:rPr>
        <w:t>Ley General de Contabilidad Gubernamental.</w:t>
      </w:r>
    </w:p>
    <w:p w14:paraId="606EA93F" w14:textId="77777777" w:rsidR="006B4DE0" w:rsidRPr="00ED45B0" w:rsidRDefault="00AA2B68"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4438C9"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6B4DE0" w:rsidRPr="00ED45B0">
        <w:rPr>
          <w:rFonts w:ascii="Univia Pro Light" w:hAnsi="Univia Pro Light" w:cstheme="minorHAnsi"/>
          <w:color w:val="auto"/>
        </w:rPr>
        <w:t>85</w:t>
      </w:r>
      <w:r w:rsidR="004438C9" w:rsidRPr="00ED45B0">
        <w:rPr>
          <w:rFonts w:ascii="Univia Pro Light" w:hAnsi="Univia Pro Light" w:cstheme="minorHAnsi"/>
          <w:color w:val="auto"/>
        </w:rPr>
        <w:t xml:space="preserve"> y</w:t>
      </w:r>
      <w:r w:rsidR="006B4DE0" w:rsidRPr="00ED45B0">
        <w:rPr>
          <w:rFonts w:ascii="Univia Pro Light" w:hAnsi="Univia Pro Light" w:cstheme="minorHAnsi"/>
          <w:color w:val="auto"/>
        </w:rPr>
        <w:t xml:space="preserve"> 110 párrafo cuarto, fracciones I y II de la </w:t>
      </w:r>
      <w:r w:rsidR="006B4DE0" w:rsidRPr="00ED45B0">
        <w:rPr>
          <w:rFonts w:ascii="Univia Pro Light" w:hAnsi="Univia Pro Light" w:cstheme="minorHAnsi"/>
          <w:b/>
          <w:color w:val="auto"/>
        </w:rPr>
        <w:t>Ley Federal de Presupuesto y Responsabilidad Hacendaria.</w:t>
      </w:r>
    </w:p>
    <w:p w14:paraId="105FB7AC" w14:textId="77777777" w:rsidR="006B4DE0" w:rsidRPr="00ED45B0" w:rsidRDefault="006B4DE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Norma para establecer el formato para la difusión de los resultados de las evaluaciones de los recursos federales ministrados a las entidades federativas.</w:t>
      </w:r>
    </w:p>
    <w:p w14:paraId="4315F689" w14:textId="77777777" w:rsidR="001A761F" w:rsidRPr="00ED45B0" w:rsidRDefault="001A761F" w:rsidP="00C41ACC">
      <w:pPr>
        <w:pStyle w:val="Ttulo4"/>
        <w:spacing w:before="240" w:after="240"/>
        <w:rPr>
          <w:rFonts w:ascii="Univia Pro Light" w:hAnsi="Univia Pro Light" w:cstheme="minorHAnsi"/>
          <w:color w:val="auto"/>
        </w:rPr>
      </w:pPr>
      <w:bookmarkStart w:id="9" w:name="_Toc15060063"/>
      <w:r w:rsidRPr="00ED45B0">
        <w:rPr>
          <w:rFonts w:ascii="Univia Pro Light" w:hAnsi="Univia Pro Light" w:cstheme="minorHAnsi"/>
          <w:color w:val="auto"/>
        </w:rPr>
        <w:t>En materia de rendición de cuentas y transparencia</w:t>
      </w:r>
      <w:bookmarkEnd w:id="9"/>
    </w:p>
    <w:p w14:paraId="3C9FB053" w14:textId="5A07D76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6 párrafos segundo, tercero, cuarto letra A fracciones I, II, III, IV, V, VI, VII, VIII párrafos primero, segundo, tercero, cuarto y </w:t>
      </w:r>
      <w:r w:rsidR="004F1C6D" w:rsidRPr="00ED45B0">
        <w:rPr>
          <w:rFonts w:ascii="Univia Pro Light" w:hAnsi="Univia Pro Light" w:cstheme="minorHAnsi"/>
          <w:color w:val="auto"/>
        </w:rPr>
        <w:t>décimo quinto</w:t>
      </w:r>
      <w:r w:rsidRPr="00ED45B0">
        <w:rPr>
          <w:rFonts w:ascii="Univia Pro Light" w:hAnsi="Univia Pro Light" w:cstheme="minorHAnsi"/>
          <w:color w:val="auto"/>
        </w:rPr>
        <w:t>,</w:t>
      </w:r>
      <w:r w:rsidR="007442BC"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79 fracción I de la</w:t>
      </w:r>
      <w:r w:rsidRPr="00ED45B0">
        <w:rPr>
          <w:rFonts w:ascii="Univia Pro Light" w:hAnsi="Univia Pro Light" w:cstheme="minorHAnsi"/>
          <w:b/>
          <w:color w:val="auto"/>
        </w:rPr>
        <w:t xml:space="preserve"> Constitución Política de los Estados Unidos Mexicanos.</w:t>
      </w:r>
    </w:p>
    <w:p w14:paraId="553C2FBA"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58, 59 y 60 de la</w:t>
      </w:r>
      <w:r w:rsidRPr="00ED45B0">
        <w:rPr>
          <w:rFonts w:ascii="Univia Pro Light" w:hAnsi="Univia Pro Light" w:cstheme="minorHAnsi"/>
          <w:b/>
          <w:color w:val="auto"/>
        </w:rPr>
        <w:t xml:space="preserve"> Ley de Disciplina Financiera de las Entidades Federativas y los Municipios.</w:t>
      </w:r>
    </w:p>
    <w:p w14:paraId="00FFC8AB"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23, 24 fracción XI 60, 62, 70, 71 y 77 de la</w:t>
      </w:r>
      <w:r w:rsidRPr="00ED45B0">
        <w:rPr>
          <w:rFonts w:ascii="Univia Pro Light" w:hAnsi="Univia Pro Light" w:cstheme="minorHAnsi"/>
          <w:b/>
          <w:color w:val="auto"/>
        </w:rPr>
        <w:t xml:space="preserve"> Ley General de Transparencia y Acceso a la Información Pública.</w:t>
      </w:r>
    </w:p>
    <w:p w14:paraId="6FC1F048"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53, 54, 56, 57, 58, 60, 61, 62, 63, 64, 65, 66 segundo párrafo, 67 tercer párrafo, 68 segundo párrafo, 69, 70, 77, 78 y 79 de la</w:t>
      </w:r>
      <w:r w:rsidRPr="00ED45B0">
        <w:rPr>
          <w:rFonts w:ascii="Univia Pro Light" w:hAnsi="Univia Pro Light" w:cstheme="minorHAnsi"/>
          <w:b/>
          <w:color w:val="auto"/>
        </w:rPr>
        <w:t xml:space="preserve"> Ley General de Contabilidad Gubernamental.</w:t>
      </w:r>
    </w:p>
    <w:p w14:paraId="7E2BE1C8"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y 48 de la</w:t>
      </w:r>
      <w:r w:rsidRPr="00ED45B0">
        <w:rPr>
          <w:rFonts w:ascii="Univia Pro Light" w:hAnsi="Univia Pro Light" w:cstheme="minorHAnsi"/>
          <w:b/>
          <w:color w:val="auto"/>
        </w:rPr>
        <w:t xml:space="preserve"> Ley de Coordinación Fiscal.</w:t>
      </w:r>
    </w:p>
    <w:p w14:paraId="7481A320" w14:textId="77777777" w:rsidR="001A761F" w:rsidRPr="00ED45B0" w:rsidRDefault="001A761F" w:rsidP="00C41ACC">
      <w:pPr>
        <w:pStyle w:val="Ttulo4"/>
        <w:spacing w:before="240" w:after="240"/>
        <w:rPr>
          <w:rFonts w:ascii="Univia Pro Light" w:hAnsi="Univia Pro Light" w:cstheme="minorHAnsi"/>
          <w:color w:val="auto"/>
        </w:rPr>
      </w:pPr>
      <w:bookmarkStart w:id="10" w:name="_Toc15060064"/>
      <w:r w:rsidRPr="00ED45B0">
        <w:rPr>
          <w:rFonts w:ascii="Univia Pro Light" w:hAnsi="Univia Pro Light" w:cstheme="minorHAnsi"/>
          <w:color w:val="auto"/>
        </w:rPr>
        <w:t>En materia de fiscalización</w:t>
      </w:r>
      <w:bookmarkEnd w:id="10"/>
    </w:p>
    <w:p w14:paraId="2C5BEB00" w14:textId="6B7230C7" w:rsidR="006B4DE0" w:rsidRPr="00ED45B0" w:rsidRDefault="00D51193" w:rsidP="00C41ACC">
      <w:pPr>
        <w:spacing w:before="240" w:after="240" w:line="360" w:lineRule="auto"/>
        <w:jc w:val="both"/>
        <w:rPr>
          <w:rFonts w:ascii="Univia Pro Light" w:hAnsi="Univia Pro Light" w:cstheme="minorHAnsi"/>
          <w:b/>
          <w:color w:val="auto"/>
        </w:rPr>
      </w:pPr>
      <w:r>
        <w:rPr>
          <w:rFonts w:ascii="Univia Pro Light" w:hAnsi="Univia Pro Light" w:cstheme="minorHAnsi"/>
          <w:color w:val="auto"/>
        </w:rPr>
        <w:t>Artículos: 1</w:t>
      </w:r>
      <w:r w:rsidR="006B4DE0" w:rsidRPr="00ED45B0">
        <w:rPr>
          <w:rFonts w:ascii="Univia Pro Light" w:hAnsi="Univia Pro Light" w:cstheme="minorHAnsi"/>
          <w:color w:val="auto"/>
        </w:rPr>
        <w:t xml:space="preserve"> y 79 de la </w:t>
      </w:r>
      <w:r w:rsidR="006B4DE0" w:rsidRPr="00ED45B0">
        <w:rPr>
          <w:rFonts w:ascii="Univia Pro Light" w:hAnsi="Univia Pro Light" w:cstheme="minorHAnsi"/>
          <w:b/>
          <w:color w:val="auto"/>
        </w:rPr>
        <w:t>Constitución Política de los Estados Unidos Mexicanos.</w:t>
      </w:r>
    </w:p>
    <w:p w14:paraId="5D5339E3"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82 y 83 de la </w:t>
      </w:r>
      <w:r w:rsidRPr="00ED45B0">
        <w:rPr>
          <w:rFonts w:ascii="Univia Pro Light" w:hAnsi="Univia Pro Light" w:cstheme="minorHAnsi"/>
          <w:b/>
          <w:color w:val="auto"/>
        </w:rPr>
        <w:t>Ley General de Contabilidad Gubernamental.</w:t>
      </w:r>
    </w:p>
    <w:p w14:paraId="5CE09FF7" w14:textId="77777777" w:rsidR="006B4DE0" w:rsidRPr="00ED45B0" w:rsidRDefault="006B4DE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Artículos: 1 y 37 de la </w:t>
      </w:r>
      <w:r w:rsidRPr="00ED45B0">
        <w:rPr>
          <w:rFonts w:ascii="Univia Pro Light" w:hAnsi="Univia Pro Light" w:cstheme="minorHAnsi"/>
          <w:b/>
          <w:color w:val="auto"/>
        </w:rPr>
        <w:t>Ley de Fiscalización y Rendición de Cuentas de la Federación.</w:t>
      </w:r>
    </w:p>
    <w:p w14:paraId="3065B327" w14:textId="77777777" w:rsidR="001A761F" w:rsidRPr="00ED45B0" w:rsidRDefault="001A761F" w:rsidP="00C41ACC">
      <w:pPr>
        <w:pStyle w:val="Ttulo3"/>
        <w:spacing w:before="240" w:after="240"/>
        <w:rPr>
          <w:rFonts w:ascii="Univia Pro Light" w:hAnsi="Univia Pro Light" w:cstheme="minorHAnsi"/>
          <w:color w:val="auto"/>
        </w:rPr>
      </w:pPr>
      <w:bookmarkStart w:id="11" w:name="_Toc15060065"/>
      <w:r w:rsidRPr="00ED45B0">
        <w:rPr>
          <w:rFonts w:ascii="Univia Pro Light" w:hAnsi="Univia Pro Light" w:cstheme="minorHAnsi"/>
          <w:color w:val="auto"/>
        </w:rPr>
        <w:t>Disposiciones Estatales</w:t>
      </w:r>
      <w:bookmarkEnd w:id="11"/>
    </w:p>
    <w:p w14:paraId="4896B2A3" w14:textId="77777777" w:rsidR="005E0016" w:rsidRPr="00ED45B0" w:rsidRDefault="001A761F" w:rsidP="00C41ACC">
      <w:pPr>
        <w:pStyle w:val="Ttulo4"/>
        <w:spacing w:before="240" w:after="240"/>
        <w:rPr>
          <w:rFonts w:ascii="Univia Pro Light" w:hAnsi="Univia Pro Light" w:cstheme="minorHAnsi"/>
          <w:color w:val="auto"/>
        </w:rPr>
      </w:pPr>
      <w:bookmarkStart w:id="12" w:name="_Toc15060066"/>
      <w:r w:rsidRPr="00ED45B0">
        <w:rPr>
          <w:rFonts w:ascii="Univia Pro Light" w:hAnsi="Univia Pro Light" w:cstheme="minorHAnsi"/>
          <w:color w:val="auto"/>
        </w:rPr>
        <w:t>En</w:t>
      </w:r>
      <w:r w:rsidR="00942B4C" w:rsidRPr="00ED45B0">
        <w:rPr>
          <w:rFonts w:ascii="Univia Pro Light" w:hAnsi="Univia Pro Light" w:cstheme="minorHAnsi"/>
          <w:color w:val="auto"/>
        </w:rPr>
        <w:t xml:space="preserve"> materia de planeación</w:t>
      </w:r>
      <w:bookmarkEnd w:id="12"/>
    </w:p>
    <w:p w14:paraId="584FFE64" w14:textId="0592C43F"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20 párrafo</w:t>
      </w:r>
      <w:r w:rsidR="00960D00" w:rsidRPr="00ED45B0">
        <w:rPr>
          <w:rFonts w:ascii="Univia Pro Light" w:hAnsi="Univia Pro Light" w:cstheme="minorHAnsi"/>
          <w:color w:val="auto"/>
        </w:rPr>
        <w:t>s</w:t>
      </w:r>
      <w:r w:rsidRPr="00ED45B0">
        <w:rPr>
          <w:rFonts w:ascii="Univia Pro Light" w:hAnsi="Univia Pro Light" w:cstheme="minorHAnsi"/>
          <w:color w:val="auto"/>
        </w:rPr>
        <w:t xml:space="preserve"> </w:t>
      </w:r>
      <w:r w:rsidR="00960D00" w:rsidRPr="00ED45B0">
        <w:rPr>
          <w:rFonts w:ascii="Univia Pro Light" w:hAnsi="Univia Pro Light" w:cstheme="minorHAnsi"/>
          <w:color w:val="auto"/>
        </w:rPr>
        <w:t>décimo quinto y décimo sexto</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00D51193">
        <w:rPr>
          <w:rFonts w:ascii="Univia Pro Light" w:hAnsi="Univia Pro Light" w:cstheme="minorHAnsi"/>
          <w:color w:val="auto"/>
        </w:rPr>
        <w:t>80 fracción IV</w:t>
      </w:r>
      <w:r w:rsidRPr="00ED45B0">
        <w:rPr>
          <w:rFonts w:ascii="Univia Pro Light" w:hAnsi="Univia Pro Light" w:cstheme="minorHAnsi"/>
          <w:color w:val="auto"/>
        </w:rPr>
        <w:t xml:space="preserve"> de la </w:t>
      </w:r>
      <w:r w:rsidRPr="00ED45B0">
        <w:rPr>
          <w:rFonts w:ascii="Univia Pro Light" w:hAnsi="Univia Pro Light" w:cstheme="minorHAnsi"/>
          <w:b/>
          <w:color w:val="auto"/>
        </w:rPr>
        <w:t xml:space="preserve">Constitución Política del Estado Libre y Soberano de Oaxaca. </w:t>
      </w:r>
    </w:p>
    <w:p w14:paraId="0FDF20BE" w14:textId="2FCD17B8" w:rsidR="006B4DE0" w:rsidRPr="00ED45B0" w:rsidRDefault="006B4DE0"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2 fracción XXVII</w:t>
      </w:r>
      <w:r w:rsidR="00960D00" w:rsidRPr="00ED45B0">
        <w:rPr>
          <w:rFonts w:ascii="Univia Pro Light" w:hAnsi="Univia Pro Light" w:cstheme="minorHAnsi"/>
          <w:color w:val="auto"/>
        </w:rPr>
        <w:t>, XXIX, XXX</w:t>
      </w:r>
      <w:r w:rsidRPr="00ED45B0">
        <w:rPr>
          <w:rFonts w:ascii="Univia Pro Light" w:hAnsi="Univia Pro Light" w:cstheme="minorHAnsi"/>
          <w:color w:val="auto"/>
        </w:rPr>
        <w:t xml:space="preserve"> y XLI, 4, 5, 6, 7, 14, 17, 18, 19,</w:t>
      </w:r>
      <w:r w:rsidR="00D51193">
        <w:rPr>
          <w:rFonts w:ascii="Univia Pro Light" w:hAnsi="Univia Pro Light" w:cstheme="minorHAnsi"/>
          <w:color w:val="auto"/>
        </w:rPr>
        <w:t xml:space="preserve"> 20, 26, 27, 28, 29, 35, 69, 70</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71 de la </w:t>
      </w:r>
      <w:r w:rsidRPr="00ED45B0">
        <w:rPr>
          <w:rFonts w:ascii="Univia Pro Light" w:hAnsi="Univia Pro Light" w:cstheme="minorHAnsi"/>
          <w:b/>
          <w:color w:val="auto"/>
        </w:rPr>
        <w:t>Ley Estatal de Planeación.</w:t>
      </w:r>
    </w:p>
    <w:p w14:paraId="7DF7C767" w14:textId="77777777"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2 </w:t>
      </w:r>
      <w:r w:rsidR="00730775" w:rsidRPr="00ED45B0">
        <w:rPr>
          <w:rFonts w:ascii="Univia Pro Light" w:hAnsi="Univia Pro Light" w:cstheme="minorHAnsi"/>
          <w:color w:val="auto"/>
        </w:rPr>
        <w:t>fracciones</w:t>
      </w:r>
      <w:r w:rsidRPr="00ED45B0">
        <w:rPr>
          <w:rFonts w:ascii="Univia Pro Light" w:hAnsi="Univia Pro Light" w:cstheme="minorHAnsi"/>
          <w:color w:val="auto"/>
        </w:rPr>
        <w:t xml:space="preserve"> XX</w:t>
      </w:r>
      <w:r w:rsidR="00960D00" w:rsidRPr="00ED45B0">
        <w:rPr>
          <w:rFonts w:ascii="Univia Pro Light" w:hAnsi="Univia Pro Light" w:cstheme="minorHAnsi"/>
          <w:color w:val="auto"/>
        </w:rPr>
        <w:t>I</w:t>
      </w:r>
      <w:r w:rsidRPr="00ED45B0">
        <w:rPr>
          <w:rFonts w:ascii="Univia Pro Light" w:hAnsi="Univia Pro Light" w:cstheme="minorHAnsi"/>
          <w:color w:val="auto"/>
        </w:rPr>
        <w:t>V</w:t>
      </w:r>
      <w:r w:rsidR="00730775" w:rsidRPr="00ED45B0">
        <w:rPr>
          <w:rFonts w:ascii="Univia Pro Light" w:hAnsi="Univia Pro Light" w:cstheme="minorHAnsi"/>
          <w:color w:val="auto"/>
        </w:rPr>
        <w:t xml:space="preserve"> y XXV</w:t>
      </w:r>
      <w:r w:rsidRPr="00ED45B0">
        <w:rPr>
          <w:rFonts w:ascii="Univia Pro Light" w:hAnsi="Univia Pro Light" w:cstheme="minorHAnsi"/>
          <w:color w:val="auto"/>
        </w:rPr>
        <w:t>, 3, 4 segundo párrafo, 14, 22, 23, 24, 25</w:t>
      </w:r>
      <w:r w:rsidR="00960D00" w:rsidRPr="00ED45B0">
        <w:rPr>
          <w:rFonts w:ascii="Univia Pro Light" w:hAnsi="Univia Pro Light" w:cstheme="minorHAnsi"/>
          <w:color w:val="auto"/>
        </w:rPr>
        <w:t xml:space="preserve"> y </w:t>
      </w:r>
      <w:r w:rsidRPr="00ED45B0">
        <w:rPr>
          <w:rFonts w:ascii="Univia Pro Light" w:hAnsi="Univia Pro Light" w:cstheme="minorHAnsi"/>
          <w:color w:val="auto"/>
        </w:rPr>
        <w:t xml:space="preserve">37 de la </w:t>
      </w:r>
      <w:r w:rsidRPr="00ED45B0">
        <w:rPr>
          <w:rFonts w:ascii="Univia Pro Light" w:hAnsi="Univia Pro Light" w:cstheme="minorHAnsi"/>
          <w:b/>
          <w:color w:val="auto"/>
        </w:rPr>
        <w:t>Ley Estatal de Presupuesto y Responsabilidad Hacendaria.</w:t>
      </w:r>
    </w:p>
    <w:p w14:paraId="25A9A4F8" w14:textId="0D679530"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3 fracción I, 6</w:t>
      </w:r>
      <w:r w:rsidR="006503BE" w:rsidRPr="00ED45B0">
        <w:rPr>
          <w:rFonts w:ascii="Univia Pro Light" w:hAnsi="Univia Pro Light" w:cstheme="minorHAnsi"/>
          <w:color w:val="auto"/>
        </w:rPr>
        <w:t xml:space="preserve"> párrafo primero</w:t>
      </w:r>
      <w:r w:rsidRPr="00ED45B0">
        <w:rPr>
          <w:rFonts w:ascii="Univia Pro Light" w:hAnsi="Univia Pro Light" w:cstheme="minorHAnsi"/>
          <w:color w:val="auto"/>
        </w:rPr>
        <w:t>, 11</w:t>
      </w:r>
      <w:r w:rsidR="006503BE" w:rsidRPr="00ED45B0">
        <w:rPr>
          <w:rFonts w:ascii="Univia Pro Light" w:hAnsi="Univia Pro Light" w:cstheme="minorHAnsi"/>
          <w:color w:val="auto"/>
        </w:rPr>
        <w:t xml:space="preserve"> párrafo primero</w:t>
      </w:r>
      <w:r w:rsidRPr="00ED45B0">
        <w:rPr>
          <w:rFonts w:ascii="Univia Pro Light" w:hAnsi="Univia Pro Light" w:cstheme="minorHAnsi"/>
          <w:color w:val="auto"/>
        </w:rPr>
        <w:t>, 14, 27</w:t>
      </w:r>
      <w:r w:rsidR="006503BE" w:rsidRPr="00ED45B0">
        <w:rPr>
          <w:rFonts w:ascii="Univia Pro Light" w:hAnsi="Univia Pro Light" w:cstheme="minorHAnsi"/>
          <w:color w:val="auto"/>
        </w:rPr>
        <w:t xml:space="preserve"> fracción XII</w:t>
      </w:r>
      <w:r w:rsidR="00D51193">
        <w:rPr>
          <w:rFonts w:ascii="Univia Pro Light" w:hAnsi="Univia Pro Light" w:cstheme="minorHAnsi"/>
          <w:color w:val="auto"/>
        </w:rPr>
        <w:t>, 45 fracciones I, X, XV</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XVII de la </w:t>
      </w:r>
      <w:r w:rsidRPr="00ED45B0">
        <w:rPr>
          <w:rFonts w:ascii="Univia Pro Light" w:hAnsi="Univia Pro Light" w:cstheme="minorHAnsi"/>
          <w:b/>
          <w:color w:val="auto"/>
        </w:rPr>
        <w:t>Ley Orgánica del Poder Ejecutivo del Estado de Oaxaca.</w:t>
      </w:r>
    </w:p>
    <w:p w14:paraId="782A7CF5" w14:textId="77777777" w:rsidR="006B4DE0" w:rsidRPr="00ED45B0" w:rsidRDefault="006B4DE0"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Artículos: 1, 38 y 39 de la </w:t>
      </w:r>
      <w:r w:rsidRPr="00ED45B0">
        <w:rPr>
          <w:rFonts w:ascii="Univia Pro Light" w:hAnsi="Univia Pro Light" w:cstheme="minorHAnsi"/>
          <w:b/>
          <w:color w:val="auto"/>
        </w:rPr>
        <w:t>Ley de Entidades Paraestatales del Estado de Oaxaca.</w:t>
      </w:r>
    </w:p>
    <w:p w14:paraId="1108AC0E" w14:textId="77777777"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fracciones XXIX y XXXIX, 6, 7 inciso a) fracción II, inciso b</w:t>
      </w:r>
      <w:r w:rsidR="00087801" w:rsidRPr="00ED45B0">
        <w:rPr>
          <w:rFonts w:ascii="Univia Pro Light" w:hAnsi="Univia Pro Light" w:cstheme="minorHAnsi"/>
          <w:color w:val="auto"/>
        </w:rPr>
        <w:t>) fracción I, 8, 19, 20, 42, 43 y</w:t>
      </w:r>
      <w:r w:rsidRPr="00ED45B0">
        <w:rPr>
          <w:rFonts w:ascii="Univia Pro Light" w:hAnsi="Univia Pro Light" w:cstheme="minorHAnsi"/>
          <w:color w:val="auto"/>
        </w:rPr>
        <w:t xml:space="preserve"> 164 párrafo</w:t>
      </w:r>
      <w:r w:rsidR="00275A8C"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tercero del </w:t>
      </w:r>
      <w:r w:rsidRPr="00ED45B0">
        <w:rPr>
          <w:rFonts w:ascii="Univia Pro Light" w:hAnsi="Univia Pro Light" w:cstheme="minorHAnsi"/>
          <w:b/>
          <w:color w:val="auto"/>
        </w:rPr>
        <w:t>Reglamento de la Ley Estatal de Presupuesto y Responsabilidad Hacendaria.</w:t>
      </w:r>
    </w:p>
    <w:p w14:paraId="14BD620A" w14:textId="77777777" w:rsidR="005D28D0" w:rsidRPr="00ED45B0" w:rsidRDefault="001A761F" w:rsidP="00360926">
      <w:pPr>
        <w:pStyle w:val="Ttulo4"/>
        <w:spacing w:before="240" w:after="240"/>
        <w:rPr>
          <w:rFonts w:ascii="Univia Pro Light" w:hAnsi="Univia Pro Light" w:cstheme="minorHAnsi"/>
          <w:color w:val="auto"/>
        </w:rPr>
      </w:pPr>
      <w:bookmarkStart w:id="13" w:name="_Toc15060067"/>
      <w:r w:rsidRPr="00ED45B0">
        <w:rPr>
          <w:rFonts w:ascii="Univia Pro Light" w:hAnsi="Univia Pro Light" w:cstheme="minorHAnsi"/>
          <w:color w:val="auto"/>
        </w:rPr>
        <w:t>E</w:t>
      </w:r>
      <w:r w:rsidR="0011069D" w:rsidRPr="00ED45B0">
        <w:rPr>
          <w:rFonts w:ascii="Univia Pro Light" w:hAnsi="Univia Pro Light" w:cstheme="minorHAnsi"/>
          <w:color w:val="auto"/>
        </w:rPr>
        <w:t>n materia de programación y presupuestación</w:t>
      </w:r>
      <w:bookmarkEnd w:id="13"/>
    </w:p>
    <w:p w14:paraId="4066E204" w14:textId="77777777" w:rsidR="004E4D56" w:rsidRPr="00ED45B0" w:rsidRDefault="004E4D56"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w:t>
      </w:r>
      <w:r w:rsidR="00275A8C" w:rsidRPr="00ED45B0">
        <w:rPr>
          <w:rFonts w:ascii="Univia Pro Light" w:hAnsi="Univia Pro Light" w:cstheme="minorHAnsi"/>
          <w:color w:val="auto"/>
        </w:rPr>
        <w:t xml:space="preserve"> fracción XXIV</w:t>
      </w:r>
      <w:r w:rsidRPr="00ED45B0">
        <w:rPr>
          <w:rFonts w:ascii="Univia Pro Light" w:hAnsi="Univia Pro Light" w:cstheme="minorHAnsi"/>
          <w:color w:val="auto"/>
        </w:rPr>
        <w:t>, 3, 4, 6, 14, 22, 23,</w:t>
      </w:r>
      <w:r w:rsidR="00452DFD" w:rsidRPr="00ED45B0">
        <w:rPr>
          <w:rFonts w:ascii="Univia Pro Light" w:hAnsi="Univia Pro Light" w:cstheme="minorHAnsi"/>
          <w:color w:val="auto"/>
        </w:rPr>
        <w:t xml:space="preserve"> </w:t>
      </w:r>
      <w:r w:rsidRPr="00ED45B0">
        <w:rPr>
          <w:rFonts w:ascii="Univia Pro Light" w:hAnsi="Univia Pro Light" w:cstheme="minorHAnsi"/>
          <w:color w:val="auto"/>
        </w:rPr>
        <w:t>24,</w:t>
      </w:r>
      <w:r w:rsidR="00452DFD" w:rsidRPr="00ED45B0">
        <w:rPr>
          <w:rFonts w:ascii="Univia Pro Light" w:hAnsi="Univia Pro Light" w:cstheme="minorHAnsi"/>
          <w:color w:val="auto"/>
        </w:rPr>
        <w:t xml:space="preserve"> </w:t>
      </w:r>
      <w:r w:rsidRPr="00ED45B0">
        <w:rPr>
          <w:rFonts w:ascii="Univia Pro Light" w:hAnsi="Univia Pro Light" w:cstheme="minorHAnsi"/>
          <w:color w:val="auto"/>
        </w:rPr>
        <w:t>25,</w:t>
      </w:r>
      <w:r w:rsidR="00275A8C" w:rsidRPr="00ED45B0">
        <w:rPr>
          <w:rFonts w:ascii="Univia Pro Light" w:hAnsi="Univia Pro Light" w:cstheme="minorHAnsi"/>
          <w:color w:val="auto"/>
        </w:rPr>
        <w:t xml:space="preserve"> 27, 28, 29, </w:t>
      </w:r>
      <w:r w:rsidRPr="00ED45B0">
        <w:rPr>
          <w:rFonts w:ascii="Univia Pro Light" w:hAnsi="Univia Pro Light" w:cstheme="minorHAnsi"/>
          <w:color w:val="auto"/>
        </w:rPr>
        <w:t>33</w:t>
      </w:r>
      <w:r w:rsidR="00275A8C" w:rsidRPr="00ED45B0">
        <w:rPr>
          <w:rFonts w:ascii="Univia Pro Light" w:hAnsi="Univia Pro Light" w:cstheme="minorHAnsi"/>
          <w:color w:val="auto"/>
        </w:rPr>
        <w:t xml:space="preserve"> y </w:t>
      </w:r>
      <w:r w:rsidRPr="00ED45B0">
        <w:rPr>
          <w:rFonts w:ascii="Univia Pro Light" w:hAnsi="Univia Pro Light" w:cstheme="minorHAnsi"/>
          <w:color w:val="auto"/>
        </w:rPr>
        <w:t>37</w:t>
      </w:r>
      <w:r w:rsidR="00275A8C"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de la </w:t>
      </w:r>
      <w:r w:rsidRPr="00ED45B0">
        <w:rPr>
          <w:rFonts w:ascii="Univia Pro Light" w:hAnsi="Univia Pro Light" w:cstheme="minorHAnsi"/>
          <w:b/>
          <w:color w:val="auto"/>
        </w:rPr>
        <w:t>Ley Estatal de Presupuesto y Responsabilidad Hacendaria.</w:t>
      </w:r>
    </w:p>
    <w:p w14:paraId="45F978C3" w14:textId="77777777" w:rsidR="004E4D56" w:rsidRPr="00ED45B0" w:rsidRDefault="004E4D56"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4, 72, 73, 74, 75</w:t>
      </w:r>
      <w:r w:rsidR="00846797"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76 de la </w:t>
      </w:r>
      <w:r w:rsidRPr="00ED45B0">
        <w:rPr>
          <w:rFonts w:ascii="Univia Pro Light" w:hAnsi="Univia Pro Light" w:cstheme="minorHAnsi"/>
          <w:b/>
          <w:color w:val="auto"/>
        </w:rPr>
        <w:t>Ley Estatal de Planeación.</w:t>
      </w:r>
    </w:p>
    <w:p w14:paraId="0E9AAB5B" w14:textId="67FEFC86" w:rsidR="004E4D56" w:rsidRPr="00ED45B0" w:rsidRDefault="004E4D56"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3 fracción I, 6 primer párrafo, 11 primer párrafo, 14, 27 fracción XII, y 45 fracci</w:t>
      </w:r>
      <w:r w:rsidR="00846797" w:rsidRPr="00ED45B0">
        <w:rPr>
          <w:rFonts w:ascii="Univia Pro Light" w:hAnsi="Univia Pro Light" w:cstheme="minorHAnsi"/>
          <w:color w:val="auto"/>
        </w:rPr>
        <w:t xml:space="preserve">ones I, II, </w:t>
      </w:r>
      <w:r w:rsidRPr="00ED45B0">
        <w:rPr>
          <w:rFonts w:ascii="Univia Pro Light" w:hAnsi="Univia Pro Light" w:cstheme="minorHAnsi"/>
          <w:color w:val="auto"/>
        </w:rPr>
        <w:t>V, VIII</w:t>
      </w:r>
      <w:r w:rsidR="008D6F47">
        <w:rPr>
          <w:rFonts w:ascii="Univia Pro Light" w:hAnsi="Univia Pro Light" w:cstheme="minorHAnsi"/>
          <w:color w:val="auto"/>
        </w:rPr>
        <w:t>, XV, XVII y XVIII</w:t>
      </w:r>
      <w:r w:rsidRPr="00ED45B0">
        <w:rPr>
          <w:rFonts w:ascii="Univia Pro Light" w:hAnsi="Univia Pro Light" w:cstheme="minorHAnsi"/>
          <w:color w:val="auto"/>
        </w:rPr>
        <w:t xml:space="preserve"> de la </w:t>
      </w:r>
      <w:r w:rsidRPr="00ED45B0">
        <w:rPr>
          <w:rFonts w:ascii="Univia Pro Light" w:hAnsi="Univia Pro Light" w:cstheme="minorHAnsi"/>
          <w:b/>
          <w:color w:val="auto"/>
        </w:rPr>
        <w:t>Ley Orgánica del Poder Ejecutivo del Estado.</w:t>
      </w:r>
    </w:p>
    <w:p w14:paraId="5EAC85B8" w14:textId="77777777" w:rsidR="004E4D56" w:rsidRPr="00ED45B0" w:rsidRDefault="004E4D56"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Artículos: 1 y 40 de la </w:t>
      </w:r>
      <w:r w:rsidRPr="00ED45B0">
        <w:rPr>
          <w:rFonts w:ascii="Univia Pro Light" w:hAnsi="Univia Pro Light" w:cstheme="minorHAnsi"/>
          <w:b/>
          <w:color w:val="auto"/>
        </w:rPr>
        <w:t>Ley de Entidades Paraestatales del Estado de Oaxaca.</w:t>
      </w:r>
    </w:p>
    <w:p w14:paraId="1B92BE82" w14:textId="4F292893" w:rsidR="004E4D56" w:rsidRPr="00ED45B0" w:rsidRDefault="004E4D56"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2, 8, </w:t>
      </w:r>
      <w:r w:rsidR="002B6975" w:rsidRPr="00ED45B0">
        <w:rPr>
          <w:rFonts w:ascii="Univia Pro Light" w:hAnsi="Univia Pro Light" w:cstheme="minorHAnsi"/>
          <w:color w:val="auto"/>
        </w:rPr>
        <w:t xml:space="preserve">20, 27, </w:t>
      </w:r>
      <w:r w:rsidRPr="00ED45B0">
        <w:rPr>
          <w:rFonts w:ascii="Univia Pro Light" w:hAnsi="Univia Pro Light" w:cstheme="minorHAnsi"/>
          <w:color w:val="auto"/>
        </w:rPr>
        <w:t xml:space="preserve">37, 38, 39, 40, </w:t>
      </w:r>
      <w:r w:rsidR="002B6975" w:rsidRPr="00ED45B0">
        <w:rPr>
          <w:rFonts w:ascii="Univia Pro Light" w:hAnsi="Univia Pro Light" w:cstheme="minorHAnsi"/>
          <w:color w:val="auto"/>
        </w:rPr>
        <w:t>42</w:t>
      </w:r>
      <w:r w:rsidR="003A07D9" w:rsidRPr="00ED45B0">
        <w:rPr>
          <w:rFonts w:ascii="Univia Pro Light" w:hAnsi="Univia Pro Light" w:cstheme="minorHAnsi"/>
          <w:color w:val="auto"/>
        </w:rPr>
        <w:t xml:space="preserve">, 43, 44, 45, 46, 47, 48, 49, 50, 51 y </w:t>
      </w:r>
      <w:r w:rsidR="002B6975" w:rsidRPr="00ED45B0">
        <w:rPr>
          <w:rFonts w:ascii="Univia Pro Light" w:hAnsi="Univia Pro Light" w:cstheme="minorHAnsi"/>
          <w:color w:val="auto"/>
        </w:rPr>
        <w:t xml:space="preserve">52 </w:t>
      </w:r>
      <w:r w:rsidRPr="00ED45B0">
        <w:rPr>
          <w:rFonts w:ascii="Univia Pro Light" w:hAnsi="Univia Pro Light" w:cstheme="minorHAnsi"/>
          <w:color w:val="auto"/>
        </w:rPr>
        <w:t xml:space="preserve">del </w:t>
      </w:r>
      <w:r w:rsidRPr="00ED45B0">
        <w:rPr>
          <w:rFonts w:ascii="Univia Pro Light" w:hAnsi="Univia Pro Light" w:cstheme="minorHAnsi"/>
          <w:b/>
          <w:color w:val="auto"/>
        </w:rPr>
        <w:t>Reglamento de la Ley Estatal de Presupuesto y Responsabilidad Hacendaria.</w:t>
      </w:r>
    </w:p>
    <w:p w14:paraId="5BFA4868" w14:textId="528A221F" w:rsidR="007442BC" w:rsidRPr="00ED45B0" w:rsidRDefault="007442BC" w:rsidP="00972C57">
      <w:pPr>
        <w:pStyle w:val="Ttulo4"/>
        <w:numPr>
          <w:ilvl w:val="2"/>
          <w:numId w:val="79"/>
        </w:numPr>
        <w:spacing w:before="240" w:after="240"/>
        <w:rPr>
          <w:rFonts w:ascii="Univia Pro Light" w:hAnsi="Univia Pro Light" w:cstheme="minorHAnsi"/>
          <w:color w:val="auto"/>
        </w:rPr>
      </w:pPr>
      <w:bookmarkStart w:id="14" w:name="_Toc15060068"/>
      <w:r w:rsidRPr="00ED45B0">
        <w:rPr>
          <w:rFonts w:ascii="Univia Pro Light" w:hAnsi="Univia Pro Light" w:cstheme="minorHAnsi"/>
          <w:color w:val="auto"/>
        </w:rPr>
        <w:t>En materia de seguimiento</w:t>
      </w:r>
      <w:bookmarkEnd w:id="14"/>
    </w:p>
    <w:p w14:paraId="3CF0A846" w14:textId="77777777" w:rsidR="007442BC" w:rsidRPr="00ED45B0" w:rsidRDefault="007442BC" w:rsidP="007442B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2 fracción XXXIX, 9, 29 fracción V y VIII, 40-44, 100, 101, 102 fracción II y 119 de </w:t>
      </w:r>
      <w:r w:rsidRPr="00ED45B0">
        <w:rPr>
          <w:rFonts w:ascii="Univia Pro Light" w:hAnsi="Univia Pro Light" w:cstheme="minorHAnsi"/>
          <w:b/>
          <w:color w:val="auto"/>
        </w:rPr>
        <w:t>Ley de Planeación.</w:t>
      </w:r>
    </w:p>
    <w:p w14:paraId="7774553A" w14:textId="77777777" w:rsidR="007442BC" w:rsidRPr="00ED45B0" w:rsidRDefault="007442BC" w:rsidP="007442B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Artículos 20 y 71 de la </w:t>
      </w:r>
      <w:r w:rsidRPr="00ED45B0">
        <w:rPr>
          <w:rFonts w:ascii="Univia Pro Light" w:hAnsi="Univia Pro Light" w:cstheme="minorHAnsi"/>
          <w:b/>
          <w:color w:val="auto"/>
        </w:rPr>
        <w:t>Ley Estatal de Presupuesto y Responsabilidad Hacendaria.</w:t>
      </w:r>
    </w:p>
    <w:p w14:paraId="79066139" w14:textId="0C53C4C0" w:rsidR="007442BC" w:rsidRPr="00ED45B0" w:rsidRDefault="007442BC" w:rsidP="002A2920">
      <w:pPr>
        <w:rPr>
          <w:rFonts w:ascii="Univia Pro Light" w:hAnsi="Univia Pro Light" w:cstheme="minorHAnsi"/>
          <w:b/>
          <w:color w:val="auto"/>
        </w:rPr>
      </w:pPr>
      <w:r w:rsidRPr="00ED45B0">
        <w:rPr>
          <w:rFonts w:ascii="Univia Pro Light" w:hAnsi="Univia Pro Light" w:cstheme="minorHAnsi"/>
          <w:color w:val="auto"/>
        </w:rPr>
        <w:t>Artículos 1, 7 inciso a fracción VI, inciso b fracción II, 8, 20</w:t>
      </w:r>
      <w:r w:rsidR="00D51193">
        <w:rPr>
          <w:rFonts w:ascii="Univia Pro Light" w:hAnsi="Univia Pro Light" w:cstheme="minorHAnsi"/>
          <w:color w:val="auto"/>
        </w:rPr>
        <w:t>, 55 fracción II, 130 A, 130 B, 130 C y</w:t>
      </w:r>
      <w:r w:rsidRPr="00ED45B0">
        <w:rPr>
          <w:rFonts w:ascii="Univia Pro Light" w:hAnsi="Univia Pro Light" w:cstheme="minorHAnsi"/>
          <w:color w:val="auto"/>
        </w:rPr>
        <w:t xml:space="preserve"> 154 al 162 Reglamento de la </w:t>
      </w:r>
      <w:r w:rsidRPr="00ED45B0">
        <w:rPr>
          <w:rFonts w:ascii="Univia Pro Light" w:hAnsi="Univia Pro Light" w:cstheme="minorHAnsi"/>
          <w:b/>
          <w:color w:val="auto"/>
        </w:rPr>
        <w:t>Ley Estatal de Presupuesto y Responsabilidad Hacendaria.</w:t>
      </w:r>
    </w:p>
    <w:p w14:paraId="67A352D2" w14:textId="77777777" w:rsidR="005E0016" w:rsidRPr="00ED45B0" w:rsidRDefault="001A761F" w:rsidP="00D51193">
      <w:pPr>
        <w:pStyle w:val="Ttulo4"/>
        <w:numPr>
          <w:ilvl w:val="2"/>
          <w:numId w:val="79"/>
        </w:numPr>
        <w:spacing w:before="240" w:after="240"/>
        <w:rPr>
          <w:rFonts w:ascii="Univia Pro Light" w:hAnsi="Univia Pro Light" w:cstheme="minorHAnsi"/>
          <w:color w:val="auto"/>
        </w:rPr>
      </w:pPr>
      <w:bookmarkStart w:id="15" w:name="_Toc15060069"/>
      <w:r w:rsidRPr="00ED45B0">
        <w:rPr>
          <w:rFonts w:ascii="Univia Pro Light" w:hAnsi="Univia Pro Light" w:cstheme="minorHAnsi"/>
          <w:color w:val="auto"/>
        </w:rPr>
        <w:t>En</w:t>
      </w:r>
      <w:r w:rsidR="00815423" w:rsidRPr="00ED45B0">
        <w:rPr>
          <w:rFonts w:ascii="Univia Pro Light" w:hAnsi="Univia Pro Light" w:cstheme="minorHAnsi"/>
          <w:color w:val="auto"/>
        </w:rPr>
        <w:t xml:space="preserve"> materia de e</w:t>
      </w:r>
      <w:r w:rsidR="00942B4C" w:rsidRPr="00ED45B0">
        <w:rPr>
          <w:rFonts w:ascii="Univia Pro Light" w:hAnsi="Univia Pro Light" w:cstheme="minorHAnsi"/>
          <w:color w:val="auto"/>
        </w:rPr>
        <w:t>valuación de la gestión pública</w:t>
      </w:r>
      <w:bookmarkEnd w:id="15"/>
    </w:p>
    <w:p w14:paraId="7FAD3B12" w14:textId="2666BD25" w:rsidR="00937E4E" w:rsidRPr="00ED45B0" w:rsidRDefault="00AF636F" w:rsidP="00360926">
      <w:pPr>
        <w:spacing w:before="240" w:after="240" w:line="360" w:lineRule="auto"/>
        <w:jc w:val="both"/>
        <w:rPr>
          <w:rFonts w:ascii="Univia Pro Light" w:hAnsi="Univia Pro Light" w:cstheme="minorHAnsi"/>
          <w:b/>
          <w:color w:val="auto"/>
        </w:rPr>
      </w:pPr>
      <w:r>
        <w:rPr>
          <w:rFonts w:ascii="Univia Pro Light" w:hAnsi="Univia Pro Light" w:cstheme="minorHAnsi"/>
          <w:color w:val="auto"/>
        </w:rPr>
        <w:t>Artículos: 1</w:t>
      </w:r>
      <w:r w:rsidR="00937E4E" w:rsidRPr="00ED45B0">
        <w:rPr>
          <w:rFonts w:ascii="Univia Pro Light" w:hAnsi="Univia Pro Light" w:cstheme="minorHAnsi"/>
          <w:color w:val="auto"/>
        </w:rPr>
        <w:t xml:space="preserve"> y 137 párrafos primero, segundo, quinto, sexto, séptimo, octavo, noveno, décimo y décimo primero de la </w:t>
      </w:r>
      <w:r w:rsidR="00937E4E" w:rsidRPr="00ED45B0">
        <w:rPr>
          <w:rFonts w:ascii="Univia Pro Light" w:hAnsi="Univia Pro Light" w:cstheme="minorHAnsi"/>
          <w:b/>
          <w:color w:val="auto"/>
        </w:rPr>
        <w:t>Constitución Política del Estado Libre y Soberano de Oaxaca.</w:t>
      </w:r>
    </w:p>
    <w:p w14:paraId="33C01A40" w14:textId="365F6894"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primer párrafo, 4, 6, 22 fracción I, 25, 40, 83,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84 de la </w:t>
      </w:r>
      <w:r w:rsidRPr="00ED45B0">
        <w:rPr>
          <w:rFonts w:ascii="Univia Pro Light" w:hAnsi="Univia Pro Light" w:cstheme="minorHAnsi"/>
          <w:b/>
          <w:color w:val="auto"/>
        </w:rPr>
        <w:t>Ley Estatal de Presupuesto y Responsabilidad Hacendaria.</w:t>
      </w:r>
    </w:p>
    <w:p w14:paraId="6BBBD4B3" w14:textId="4E730118"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fracci</w:t>
      </w:r>
      <w:r w:rsidR="005865E6" w:rsidRPr="00ED45B0">
        <w:rPr>
          <w:rFonts w:ascii="Univia Pro Light" w:hAnsi="Univia Pro Light" w:cstheme="minorHAnsi"/>
          <w:color w:val="auto"/>
        </w:rPr>
        <w:t xml:space="preserve">ones XIII y </w:t>
      </w:r>
      <w:r w:rsidRPr="00ED45B0">
        <w:rPr>
          <w:rFonts w:ascii="Univia Pro Light" w:hAnsi="Univia Pro Light" w:cstheme="minorHAnsi"/>
          <w:color w:val="auto"/>
        </w:rPr>
        <w:t xml:space="preserve">XXXVIII, 40, 94, </w:t>
      </w:r>
      <w:r w:rsidR="005865E6" w:rsidRPr="00ED45B0">
        <w:rPr>
          <w:rFonts w:ascii="Univia Pro Light" w:hAnsi="Univia Pro Light" w:cstheme="minorHAnsi"/>
          <w:color w:val="auto"/>
        </w:rPr>
        <w:t xml:space="preserve">95, </w:t>
      </w:r>
      <w:r w:rsidRPr="00ED45B0">
        <w:rPr>
          <w:rFonts w:ascii="Univia Pro Light" w:hAnsi="Univia Pro Light" w:cstheme="minorHAnsi"/>
          <w:color w:val="auto"/>
        </w:rPr>
        <w:t xml:space="preserve">96, 97, </w:t>
      </w:r>
      <w:r w:rsidR="005865E6" w:rsidRPr="00ED45B0">
        <w:rPr>
          <w:rFonts w:ascii="Univia Pro Light" w:hAnsi="Univia Pro Light" w:cstheme="minorHAnsi"/>
          <w:color w:val="auto"/>
        </w:rPr>
        <w:t xml:space="preserve">98, </w:t>
      </w:r>
      <w:r w:rsidRPr="00ED45B0">
        <w:rPr>
          <w:rFonts w:ascii="Univia Pro Light" w:hAnsi="Univia Pro Light" w:cstheme="minorHAnsi"/>
          <w:color w:val="auto"/>
        </w:rPr>
        <w:t>100, 101, 102</w:t>
      </w:r>
      <w:r w:rsidR="007442BC"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103 de la </w:t>
      </w:r>
      <w:r w:rsidRPr="00ED45B0">
        <w:rPr>
          <w:rFonts w:ascii="Univia Pro Light" w:hAnsi="Univia Pro Light" w:cstheme="minorHAnsi"/>
          <w:b/>
          <w:color w:val="auto"/>
        </w:rPr>
        <w:t>Ley Estatal de Planeación.</w:t>
      </w:r>
    </w:p>
    <w:p w14:paraId="1FDBD3DC" w14:textId="17B36EF9" w:rsidR="00937E4E" w:rsidRPr="00ED45B0" w:rsidRDefault="00937E4E" w:rsidP="008D6F47">
      <w:pPr>
        <w:spacing w:before="240" w:after="240" w:line="360" w:lineRule="auto"/>
        <w:ind w:left="709" w:hanging="709"/>
        <w:jc w:val="both"/>
        <w:rPr>
          <w:rFonts w:ascii="Univia Pro Light" w:hAnsi="Univia Pro Light" w:cstheme="minorHAnsi"/>
          <w:color w:val="auto"/>
        </w:rPr>
      </w:pPr>
      <w:r w:rsidRPr="00ED45B0">
        <w:rPr>
          <w:rFonts w:ascii="Univia Pro Light" w:hAnsi="Univia Pro Light" w:cstheme="minorHAnsi"/>
          <w:color w:val="auto"/>
        </w:rPr>
        <w:t>Artículos: 1,</w:t>
      </w:r>
      <w:r w:rsidR="00670803"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2 fracciones XXI, XXII, 7 inciso a) fracción VI y XII, </w:t>
      </w:r>
      <w:r w:rsidR="00670803" w:rsidRPr="00ED45B0">
        <w:rPr>
          <w:rFonts w:ascii="Univia Pro Light" w:hAnsi="Univia Pro Light" w:cstheme="minorHAnsi"/>
          <w:color w:val="auto"/>
        </w:rPr>
        <w:t>157</w:t>
      </w:r>
      <w:r w:rsidR="007442BC" w:rsidRPr="00ED45B0">
        <w:rPr>
          <w:rFonts w:ascii="Univia Pro Light" w:hAnsi="Univia Pro Light" w:cstheme="minorHAnsi"/>
          <w:color w:val="auto"/>
        </w:rPr>
        <w:t>, 158, 159, 160</w:t>
      </w:r>
      <w:r w:rsidR="008D6F47">
        <w:rPr>
          <w:rFonts w:ascii="Univia Pro Light" w:hAnsi="Univia Pro Light" w:cstheme="minorHAnsi"/>
          <w:color w:val="auto"/>
        </w:rPr>
        <w:t xml:space="preserve"> </w:t>
      </w:r>
      <w:r w:rsidR="007442BC" w:rsidRPr="00ED45B0">
        <w:rPr>
          <w:rFonts w:ascii="Univia Pro Light" w:hAnsi="Univia Pro Light" w:cstheme="minorHAnsi"/>
          <w:color w:val="auto"/>
        </w:rPr>
        <w:t>y</w:t>
      </w:r>
      <w:r w:rsidR="00670803" w:rsidRPr="00ED45B0">
        <w:rPr>
          <w:rFonts w:ascii="Univia Pro Light" w:hAnsi="Univia Pro Light" w:cstheme="minorHAnsi"/>
          <w:color w:val="auto"/>
        </w:rPr>
        <w:t xml:space="preserve"> 162 del</w:t>
      </w:r>
      <w:r w:rsidRPr="00ED45B0">
        <w:rPr>
          <w:rFonts w:ascii="Univia Pro Light" w:hAnsi="Univia Pro Light" w:cstheme="minorHAnsi"/>
          <w:color w:val="auto"/>
        </w:rPr>
        <w:t xml:space="preserve"> </w:t>
      </w:r>
      <w:r w:rsidRPr="00ED45B0">
        <w:rPr>
          <w:rFonts w:ascii="Univia Pro Light" w:hAnsi="Univia Pro Light" w:cstheme="minorHAnsi"/>
          <w:b/>
          <w:color w:val="auto"/>
        </w:rPr>
        <w:t>Reglamento de la Ley Estatal de Presupuesto y Responsabilidad Hacendaria.</w:t>
      </w:r>
    </w:p>
    <w:p w14:paraId="4F5B6A13" w14:textId="77777777" w:rsidR="004A03B7" w:rsidRPr="00ED45B0" w:rsidRDefault="001A761F" w:rsidP="00D51193">
      <w:pPr>
        <w:pStyle w:val="Ttulo4"/>
        <w:numPr>
          <w:ilvl w:val="2"/>
          <w:numId w:val="79"/>
        </w:numPr>
        <w:spacing w:before="240" w:after="240"/>
        <w:rPr>
          <w:rFonts w:ascii="Univia Pro Light" w:hAnsi="Univia Pro Light" w:cstheme="minorHAnsi"/>
          <w:color w:val="auto"/>
        </w:rPr>
      </w:pPr>
      <w:bookmarkStart w:id="16" w:name="_Toc15060070"/>
      <w:r w:rsidRPr="00ED45B0">
        <w:rPr>
          <w:rFonts w:ascii="Univia Pro Light" w:hAnsi="Univia Pro Light" w:cstheme="minorHAnsi"/>
          <w:color w:val="auto"/>
        </w:rPr>
        <w:t>En</w:t>
      </w:r>
      <w:r w:rsidR="004A03B7" w:rsidRPr="00ED45B0">
        <w:rPr>
          <w:rFonts w:ascii="Univia Pro Light" w:hAnsi="Univia Pro Light" w:cstheme="minorHAnsi"/>
          <w:color w:val="auto"/>
        </w:rPr>
        <w:t xml:space="preserve"> materia de rendición de cuentas y transparencia</w:t>
      </w:r>
      <w:bookmarkEnd w:id="16"/>
    </w:p>
    <w:p w14:paraId="01013BDD"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216790"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3</w:t>
      </w:r>
      <w:r w:rsidR="00216790" w:rsidRPr="00ED45B0">
        <w:rPr>
          <w:rFonts w:ascii="Univia Pro Light" w:hAnsi="Univia Pro Light" w:cstheme="minorHAnsi"/>
          <w:color w:val="auto"/>
        </w:rPr>
        <w:t xml:space="preserve"> párrafos sexto</w:t>
      </w:r>
      <w:r w:rsidR="0076059D" w:rsidRPr="00ED45B0">
        <w:rPr>
          <w:rFonts w:ascii="Univia Pro Light" w:hAnsi="Univia Pro Light" w:cstheme="minorHAnsi"/>
          <w:color w:val="auto"/>
        </w:rPr>
        <w:t xml:space="preserve"> y </w:t>
      </w:r>
      <w:r w:rsidR="00216790" w:rsidRPr="00ED45B0">
        <w:rPr>
          <w:rFonts w:ascii="Univia Pro Light" w:hAnsi="Univia Pro Light" w:cstheme="minorHAnsi"/>
          <w:color w:val="auto"/>
        </w:rPr>
        <w:t>décimo segundo,</w:t>
      </w:r>
      <w:r w:rsidRPr="00ED45B0">
        <w:rPr>
          <w:rFonts w:ascii="Univia Pro Light" w:hAnsi="Univia Pro Light" w:cstheme="minorHAnsi"/>
          <w:color w:val="auto"/>
        </w:rPr>
        <w:t xml:space="preserve"> 80 fracciones </w:t>
      </w:r>
      <w:r w:rsidR="00216790" w:rsidRPr="00ED45B0">
        <w:rPr>
          <w:rFonts w:ascii="Univia Pro Light" w:hAnsi="Univia Pro Light" w:cstheme="minorHAnsi"/>
          <w:color w:val="auto"/>
        </w:rPr>
        <w:t xml:space="preserve">I y </w:t>
      </w:r>
      <w:r w:rsidRPr="00ED45B0">
        <w:rPr>
          <w:rFonts w:ascii="Univia Pro Light" w:hAnsi="Univia Pro Light" w:cstheme="minorHAnsi"/>
          <w:color w:val="auto"/>
        </w:rPr>
        <w:t xml:space="preserve">V de la </w:t>
      </w:r>
      <w:r w:rsidRPr="00ED45B0">
        <w:rPr>
          <w:rFonts w:ascii="Univia Pro Light" w:hAnsi="Univia Pro Light" w:cstheme="minorHAnsi"/>
          <w:b/>
          <w:color w:val="auto"/>
        </w:rPr>
        <w:t>Constitución Política del Estado Libre y Soberano de Oaxaca.</w:t>
      </w:r>
    </w:p>
    <w:p w14:paraId="27624269"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79, 80, 81 y 82 de la </w:t>
      </w:r>
      <w:r w:rsidRPr="00ED45B0">
        <w:rPr>
          <w:rFonts w:ascii="Univia Pro Light" w:hAnsi="Univia Pro Light" w:cstheme="minorHAnsi"/>
          <w:b/>
          <w:color w:val="auto"/>
        </w:rPr>
        <w:t>Ley Estatal de Presupuesto y Responsabilidad Hacendaria.</w:t>
      </w:r>
    </w:p>
    <w:p w14:paraId="7F9A87AA" w14:textId="69D6D259" w:rsidR="009A6F30" w:rsidRPr="00ED45B0" w:rsidRDefault="009A6F3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y 7 inciso a) fracción </w:t>
      </w:r>
      <w:r w:rsidR="00A714E1" w:rsidRPr="00ED45B0">
        <w:rPr>
          <w:rFonts w:ascii="Univia Pro Light" w:hAnsi="Univia Pro Light" w:cstheme="minorHAnsi"/>
          <w:color w:val="auto"/>
        </w:rPr>
        <w:t>V</w:t>
      </w:r>
      <w:r w:rsidRPr="00ED45B0">
        <w:rPr>
          <w:rFonts w:ascii="Univia Pro Light" w:hAnsi="Univia Pro Light" w:cstheme="minorHAnsi"/>
          <w:color w:val="auto"/>
        </w:rPr>
        <w:t>II, 236</w:t>
      </w:r>
      <w:r w:rsidR="00B32E59" w:rsidRPr="00ED45B0">
        <w:rPr>
          <w:rFonts w:ascii="Univia Pro Light" w:hAnsi="Univia Pro Light" w:cstheme="minorHAnsi"/>
          <w:color w:val="auto"/>
        </w:rPr>
        <w:t>, 237, 238, 239 y</w:t>
      </w:r>
      <w:r w:rsidRPr="00ED45B0">
        <w:rPr>
          <w:rFonts w:ascii="Univia Pro Light" w:hAnsi="Univia Pro Light" w:cstheme="minorHAnsi"/>
          <w:color w:val="auto"/>
        </w:rPr>
        <w:t xml:space="preserve"> 240 del </w:t>
      </w:r>
      <w:r w:rsidRPr="00ED45B0">
        <w:rPr>
          <w:rFonts w:ascii="Univia Pro Light" w:hAnsi="Univia Pro Light" w:cstheme="minorHAnsi"/>
          <w:b/>
          <w:color w:val="auto"/>
        </w:rPr>
        <w:t>Reglamento de la Ley de Presupuesto y Responsabilidad Hacendaria</w:t>
      </w:r>
      <w:r w:rsidR="00EA09FC" w:rsidRPr="00ED45B0">
        <w:rPr>
          <w:rFonts w:ascii="Univia Pro Light" w:hAnsi="Univia Pro Light" w:cstheme="minorHAnsi"/>
          <w:b/>
          <w:color w:val="auto"/>
        </w:rPr>
        <w:t>.</w:t>
      </w:r>
    </w:p>
    <w:p w14:paraId="66538213" w14:textId="77777777" w:rsidR="00937E4E" w:rsidRPr="00ED45B0" w:rsidRDefault="00937E4E"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107, 117</w:t>
      </w:r>
      <w:r w:rsidR="008E1A58" w:rsidRPr="00ED45B0">
        <w:rPr>
          <w:rFonts w:ascii="Univia Pro Light" w:hAnsi="Univia Pro Light" w:cstheme="minorHAnsi"/>
          <w:color w:val="auto"/>
        </w:rPr>
        <w:t xml:space="preserve">, </w:t>
      </w:r>
      <w:r w:rsidRPr="00ED45B0">
        <w:rPr>
          <w:rFonts w:ascii="Univia Pro Light" w:hAnsi="Univia Pro Light" w:cstheme="minorHAnsi"/>
          <w:color w:val="auto"/>
        </w:rPr>
        <w:t>118</w:t>
      </w:r>
      <w:r w:rsidR="008E1A58" w:rsidRPr="00ED45B0">
        <w:rPr>
          <w:rFonts w:ascii="Univia Pro Light" w:hAnsi="Univia Pro Light" w:cstheme="minorHAnsi"/>
          <w:color w:val="auto"/>
        </w:rPr>
        <w:t xml:space="preserve"> y 119 </w:t>
      </w:r>
      <w:r w:rsidRPr="00ED45B0">
        <w:rPr>
          <w:rFonts w:ascii="Univia Pro Light" w:hAnsi="Univia Pro Light" w:cstheme="minorHAnsi"/>
          <w:color w:val="auto"/>
        </w:rPr>
        <w:t xml:space="preserve">de la </w:t>
      </w:r>
      <w:r w:rsidRPr="00ED45B0">
        <w:rPr>
          <w:rFonts w:ascii="Univia Pro Light" w:hAnsi="Univia Pro Light" w:cstheme="minorHAnsi"/>
          <w:b/>
          <w:color w:val="auto"/>
        </w:rPr>
        <w:t>Ley Estatal de Planeación.</w:t>
      </w:r>
    </w:p>
    <w:p w14:paraId="2CB1F822"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7, 10, 17, 19 y 21 de la </w:t>
      </w:r>
      <w:r w:rsidRPr="00ED45B0">
        <w:rPr>
          <w:rFonts w:ascii="Univia Pro Light" w:hAnsi="Univia Pro Light" w:cstheme="minorHAnsi"/>
          <w:b/>
          <w:color w:val="auto"/>
        </w:rPr>
        <w:t>Ley de Transparencia y Acceso a la Información Pública para el Estado de Oaxaca.</w:t>
      </w:r>
    </w:p>
    <w:p w14:paraId="4288F30A"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8B619E" w:rsidRPr="00ED45B0">
        <w:rPr>
          <w:rFonts w:ascii="Univia Pro Light" w:hAnsi="Univia Pro Light" w:cstheme="minorHAnsi"/>
          <w:color w:val="auto"/>
        </w:rPr>
        <w:t>, 13</w:t>
      </w:r>
      <w:r w:rsidRPr="00ED45B0">
        <w:rPr>
          <w:rFonts w:ascii="Univia Pro Light" w:hAnsi="Univia Pro Light" w:cstheme="minorHAnsi"/>
          <w:color w:val="auto"/>
        </w:rPr>
        <w:t xml:space="preserve"> y 45 fracciones</w:t>
      </w:r>
      <w:r w:rsidR="008B619E"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XXXV y XL de la </w:t>
      </w:r>
      <w:r w:rsidRPr="00ED45B0">
        <w:rPr>
          <w:rFonts w:ascii="Univia Pro Light" w:hAnsi="Univia Pro Light" w:cstheme="minorHAnsi"/>
          <w:b/>
          <w:color w:val="auto"/>
        </w:rPr>
        <w:t>Ley Orgánica del Poder Ejecutivo del Estado.</w:t>
      </w:r>
    </w:p>
    <w:p w14:paraId="1AE09370" w14:textId="2CFDC89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 1</w:t>
      </w:r>
      <w:r w:rsidR="008B619E" w:rsidRPr="00ED45B0">
        <w:rPr>
          <w:rFonts w:ascii="Univia Pro Light" w:hAnsi="Univia Pro Light" w:cstheme="minorHAnsi"/>
          <w:color w:val="auto"/>
        </w:rPr>
        <w:t xml:space="preserve"> párrafo segundo</w:t>
      </w:r>
      <w:r w:rsidR="008E3051" w:rsidRPr="00ED45B0">
        <w:rPr>
          <w:rFonts w:ascii="Univia Pro Light" w:hAnsi="Univia Pro Light" w:cstheme="minorHAnsi"/>
          <w:color w:val="auto"/>
        </w:rPr>
        <w:t xml:space="preserve"> </w:t>
      </w:r>
      <w:r w:rsidR="00B32E59" w:rsidRPr="00ED45B0">
        <w:rPr>
          <w:rFonts w:ascii="Univia Pro Light" w:hAnsi="Univia Pro Light" w:cstheme="minorHAnsi"/>
          <w:color w:val="auto"/>
        </w:rPr>
        <w:t xml:space="preserve">y </w:t>
      </w:r>
      <w:r w:rsidR="008E3051" w:rsidRPr="00ED45B0">
        <w:rPr>
          <w:rFonts w:ascii="Univia Pro Light" w:hAnsi="Univia Pro Light" w:cstheme="minorHAnsi"/>
          <w:color w:val="auto"/>
        </w:rPr>
        <w:t>7</w:t>
      </w:r>
      <w:r w:rsidRPr="00ED45B0">
        <w:rPr>
          <w:rFonts w:ascii="Univia Pro Light" w:hAnsi="Univia Pro Light" w:cstheme="minorHAnsi"/>
          <w:color w:val="auto"/>
        </w:rPr>
        <w:t xml:space="preserve"> de la </w:t>
      </w:r>
      <w:r w:rsidRPr="00ED45B0">
        <w:rPr>
          <w:rFonts w:ascii="Univia Pro Light" w:hAnsi="Univia Pro Light" w:cstheme="minorHAnsi"/>
          <w:b/>
          <w:color w:val="auto"/>
        </w:rPr>
        <w:t>Ley Estatal de Presupuesto y Responsabilidad Hacendaria.</w:t>
      </w:r>
    </w:p>
    <w:p w14:paraId="3484EA22" w14:textId="56B80FE7" w:rsidR="004A03B7" w:rsidRPr="00ED45B0" w:rsidRDefault="001A761F" w:rsidP="00D51193">
      <w:pPr>
        <w:pStyle w:val="Ttulo4"/>
        <w:numPr>
          <w:ilvl w:val="2"/>
          <w:numId w:val="79"/>
        </w:numPr>
        <w:spacing w:before="240" w:after="240"/>
        <w:rPr>
          <w:rFonts w:ascii="Univia Pro Light" w:hAnsi="Univia Pro Light" w:cstheme="minorHAnsi"/>
          <w:color w:val="auto"/>
        </w:rPr>
      </w:pPr>
      <w:bookmarkStart w:id="17" w:name="_Toc15060071"/>
      <w:r w:rsidRPr="00ED45B0">
        <w:rPr>
          <w:rFonts w:ascii="Univia Pro Light" w:hAnsi="Univia Pro Light" w:cstheme="minorHAnsi"/>
          <w:color w:val="auto"/>
        </w:rPr>
        <w:t>E</w:t>
      </w:r>
      <w:r w:rsidR="004A03B7" w:rsidRPr="00ED45B0">
        <w:rPr>
          <w:rFonts w:ascii="Univia Pro Light" w:hAnsi="Univia Pro Light" w:cstheme="minorHAnsi"/>
          <w:color w:val="auto"/>
        </w:rPr>
        <w:t>n materia de fiscalización</w:t>
      </w:r>
      <w:bookmarkEnd w:id="17"/>
    </w:p>
    <w:p w14:paraId="6A16E7E6" w14:textId="22759F52" w:rsidR="004A778F" w:rsidRPr="00ED45B0" w:rsidRDefault="00AF636F" w:rsidP="00360926">
      <w:pPr>
        <w:spacing w:before="240" w:after="240" w:line="360" w:lineRule="auto"/>
        <w:rPr>
          <w:rFonts w:ascii="Univia Pro Light" w:hAnsi="Univia Pro Light" w:cstheme="minorHAnsi"/>
          <w:b/>
          <w:color w:val="auto"/>
        </w:rPr>
      </w:pPr>
      <w:r>
        <w:rPr>
          <w:rFonts w:ascii="Univia Pro Light" w:hAnsi="Univia Pro Light" w:cstheme="minorHAnsi"/>
          <w:color w:val="auto"/>
        </w:rPr>
        <w:t>Artículo: 1,</w:t>
      </w:r>
      <w:r w:rsidR="004A778F" w:rsidRPr="00ED45B0">
        <w:rPr>
          <w:rFonts w:ascii="Univia Pro Light" w:hAnsi="Univia Pro Light" w:cstheme="minorHAnsi"/>
          <w:color w:val="auto"/>
        </w:rPr>
        <w:t xml:space="preserve"> 59 fracción XXII y 65 Bis de la</w:t>
      </w:r>
      <w:r w:rsidR="004A778F" w:rsidRPr="00ED45B0">
        <w:rPr>
          <w:rFonts w:ascii="Univia Pro Light" w:hAnsi="Univia Pro Light" w:cstheme="minorHAnsi"/>
          <w:i/>
          <w:color w:val="auto"/>
        </w:rPr>
        <w:t xml:space="preserve"> </w:t>
      </w:r>
      <w:r w:rsidR="004A778F" w:rsidRPr="00ED45B0">
        <w:rPr>
          <w:rFonts w:ascii="Univia Pro Light" w:hAnsi="Univia Pro Light" w:cstheme="minorHAnsi"/>
          <w:b/>
          <w:color w:val="auto"/>
        </w:rPr>
        <w:t>Constitución Política del Estado Libre y Soberano de Oaxaca.</w:t>
      </w:r>
    </w:p>
    <w:p w14:paraId="0BCB62B0" w14:textId="71508BA0" w:rsidR="004A778F" w:rsidRPr="00ED45B0" w:rsidRDefault="004A778F" w:rsidP="00360926">
      <w:pPr>
        <w:spacing w:before="240" w:after="240" w:line="360" w:lineRule="auto"/>
        <w:rPr>
          <w:rFonts w:ascii="Univia Pro Light" w:hAnsi="Univia Pro Light" w:cstheme="minorHAnsi"/>
          <w:b/>
          <w:color w:val="auto"/>
        </w:rPr>
      </w:pPr>
      <w:r w:rsidRPr="00ED45B0">
        <w:rPr>
          <w:rFonts w:ascii="Univia Pro Light" w:hAnsi="Univia Pro Light" w:cstheme="minorHAnsi"/>
          <w:color w:val="auto"/>
        </w:rPr>
        <w:t xml:space="preserve">Artículos: 1, </w:t>
      </w:r>
      <w:r w:rsidR="00F22A4B" w:rsidRPr="00ED45B0">
        <w:rPr>
          <w:rFonts w:ascii="Univia Pro Light" w:hAnsi="Univia Pro Light" w:cstheme="minorHAnsi"/>
          <w:color w:val="auto"/>
        </w:rPr>
        <w:t xml:space="preserve">2, fracción XVI, </w:t>
      </w:r>
      <w:r w:rsidRPr="00ED45B0">
        <w:rPr>
          <w:rFonts w:ascii="Univia Pro Light" w:hAnsi="Univia Pro Light" w:cstheme="minorHAnsi"/>
          <w:color w:val="auto"/>
        </w:rPr>
        <w:t>3, 8, 1</w:t>
      </w:r>
      <w:r w:rsidR="00D33E42" w:rsidRPr="00ED45B0">
        <w:rPr>
          <w:rFonts w:ascii="Univia Pro Light" w:hAnsi="Univia Pro Light" w:cstheme="minorHAnsi"/>
          <w:color w:val="auto"/>
        </w:rPr>
        <w:t>1</w:t>
      </w:r>
      <w:r w:rsidRPr="00ED45B0">
        <w:rPr>
          <w:rFonts w:ascii="Univia Pro Light" w:hAnsi="Univia Pro Light" w:cstheme="minorHAnsi"/>
          <w:color w:val="auto"/>
        </w:rPr>
        <w:t xml:space="preserve">, </w:t>
      </w:r>
      <w:r w:rsidR="00F22A4B" w:rsidRPr="00ED45B0">
        <w:rPr>
          <w:rFonts w:ascii="Univia Pro Light" w:hAnsi="Univia Pro Light" w:cstheme="minorHAnsi"/>
          <w:color w:val="auto"/>
        </w:rPr>
        <w:t xml:space="preserve">14, </w:t>
      </w:r>
      <w:r w:rsidRPr="00ED45B0">
        <w:rPr>
          <w:rFonts w:ascii="Univia Pro Light" w:hAnsi="Univia Pro Light" w:cstheme="minorHAnsi"/>
          <w:color w:val="auto"/>
        </w:rPr>
        <w:t xml:space="preserve">15, </w:t>
      </w:r>
      <w:r w:rsidR="00F22A4B" w:rsidRPr="00ED45B0">
        <w:rPr>
          <w:rFonts w:ascii="Univia Pro Light" w:hAnsi="Univia Pro Light" w:cstheme="minorHAnsi"/>
          <w:color w:val="auto"/>
        </w:rPr>
        <w:t xml:space="preserve">16, </w:t>
      </w:r>
      <w:r w:rsidRPr="00ED45B0">
        <w:rPr>
          <w:rFonts w:ascii="Univia Pro Light" w:hAnsi="Univia Pro Light" w:cstheme="minorHAnsi"/>
          <w:color w:val="auto"/>
        </w:rPr>
        <w:t xml:space="preserve">17, </w:t>
      </w:r>
      <w:r w:rsidR="00F22A4B" w:rsidRPr="00ED45B0">
        <w:rPr>
          <w:rFonts w:ascii="Univia Pro Light" w:hAnsi="Univia Pro Light" w:cstheme="minorHAnsi"/>
          <w:color w:val="auto"/>
        </w:rPr>
        <w:t>19</w:t>
      </w:r>
      <w:r w:rsidR="00B32E59" w:rsidRPr="00ED45B0">
        <w:rPr>
          <w:rFonts w:ascii="Univia Pro Light" w:hAnsi="Univia Pro Light" w:cstheme="minorHAnsi"/>
          <w:color w:val="auto"/>
        </w:rPr>
        <w:t>,20, 21, 22, 23, 24, 25, 26, 27, 28, 29, 30,</w:t>
      </w:r>
      <w:r w:rsidR="00F22A4B" w:rsidRPr="00ED45B0">
        <w:rPr>
          <w:rFonts w:ascii="Univia Pro Light" w:hAnsi="Univia Pro Light" w:cstheme="minorHAnsi"/>
          <w:color w:val="auto"/>
        </w:rPr>
        <w:t xml:space="preserve"> 31, </w:t>
      </w:r>
      <w:r w:rsidRPr="00ED45B0">
        <w:rPr>
          <w:rFonts w:ascii="Univia Pro Light" w:hAnsi="Univia Pro Light" w:cstheme="minorHAnsi"/>
          <w:color w:val="auto"/>
        </w:rPr>
        <w:t>34 y 41 de la</w:t>
      </w:r>
      <w:r w:rsidRPr="00ED45B0">
        <w:rPr>
          <w:rFonts w:ascii="Univia Pro Light" w:hAnsi="Univia Pro Light" w:cstheme="minorHAnsi"/>
          <w:i/>
          <w:color w:val="auto"/>
        </w:rPr>
        <w:t xml:space="preserve"> </w:t>
      </w:r>
      <w:r w:rsidRPr="00ED45B0">
        <w:rPr>
          <w:rFonts w:ascii="Univia Pro Light" w:hAnsi="Univia Pro Light" w:cstheme="minorHAnsi"/>
          <w:b/>
          <w:color w:val="auto"/>
        </w:rPr>
        <w:t xml:space="preserve">Ley de Fiscalización Superior </w:t>
      </w:r>
      <w:r w:rsidR="00F22A4B" w:rsidRPr="00ED45B0">
        <w:rPr>
          <w:rFonts w:ascii="Univia Pro Light" w:hAnsi="Univia Pro Light" w:cstheme="minorHAnsi"/>
          <w:b/>
          <w:color w:val="auto"/>
        </w:rPr>
        <w:t xml:space="preserve">y Rendición de Cuentas para </w:t>
      </w:r>
      <w:r w:rsidRPr="00ED45B0">
        <w:rPr>
          <w:rFonts w:ascii="Univia Pro Light" w:hAnsi="Univia Pro Light" w:cstheme="minorHAnsi"/>
          <w:b/>
          <w:color w:val="auto"/>
        </w:rPr>
        <w:t>el Estado de Oaxaca.</w:t>
      </w:r>
    </w:p>
    <w:p w14:paraId="14959E48" w14:textId="51A3EB7C" w:rsidR="00360926" w:rsidRPr="00ED45B0" w:rsidRDefault="004A778F" w:rsidP="00C41ACC">
      <w:pPr>
        <w:spacing w:before="240" w:after="240" w:line="360" w:lineRule="auto"/>
        <w:rPr>
          <w:rFonts w:ascii="Univia Pro Light" w:hAnsi="Univia Pro Light" w:cstheme="minorHAnsi"/>
          <w:b/>
          <w:color w:val="auto"/>
        </w:rPr>
      </w:pPr>
      <w:r w:rsidRPr="00ED45B0">
        <w:rPr>
          <w:rFonts w:ascii="Univia Pro Light" w:hAnsi="Univia Pro Light" w:cstheme="minorHAnsi"/>
          <w:color w:val="auto"/>
        </w:rPr>
        <w:t xml:space="preserve">Artículos: 1, 16, 21, </w:t>
      </w:r>
      <w:r w:rsidR="00DD0AA2" w:rsidRPr="00ED45B0">
        <w:rPr>
          <w:rFonts w:ascii="Univia Pro Light" w:hAnsi="Univia Pro Light" w:cstheme="minorHAnsi"/>
          <w:color w:val="auto"/>
        </w:rPr>
        <w:t xml:space="preserve">164, 170 fracción IV, 177 fracción V, </w:t>
      </w:r>
      <w:r w:rsidRPr="00ED45B0">
        <w:rPr>
          <w:rFonts w:ascii="Univia Pro Light" w:hAnsi="Univia Pro Light" w:cstheme="minorHAnsi"/>
          <w:color w:val="auto"/>
        </w:rPr>
        <w:t>194, 195, 196, 208, 209, 236 y 238 del Reglamento de la</w:t>
      </w:r>
      <w:r w:rsidRPr="00ED45B0">
        <w:rPr>
          <w:rFonts w:ascii="Univia Pro Light" w:hAnsi="Univia Pro Light" w:cstheme="minorHAnsi"/>
          <w:i/>
          <w:color w:val="auto"/>
        </w:rPr>
        <w:t xml:space="preserve"> </w:t>
      </w:r>
      <w:r w:rsidRPr="00ED45B0">
        <w:rPr>
          <w:rFonts w:ascii="Univia Pro Light" w:hAnsi="Univia Pro Light" w:cstheme="minorHAnsi"/>
          <w:b/>
          <w:color w:val="auto"/>
        </w:rPr>
        <w:t>Ley Estatal de Presupuesto y Responsabilidad Hacendaria.</w:t>
      </w:r>
    </w:p>
    <w:p w14:paraId="188DC3A0" w14:textId="3508CACD" w:rsidR="007442BC" w:rsidRPr="00ED45B0" w:rsidRDefault="007442BC" w:rsidP="00972C57">
      <w:pPr>
        <w:pStyle w:val="Prrafodelista"/>
        <w:numPr>
          <w:ilvl w:val="1"/>
          <w:numId w:val="79"/>
        </w:numPr>
        <w:spacing w:before="240" w:after="240"/>
        <w:outlineLvl w:val="2"/>
        <w:rPr>
          <w:rFonts w:ascii="Univia Pro Light" w:eastAsia="MS PGothic" w:hAnsi="Univia Pro Light" w:cstheme="minorHAnsi"/>
          <w:b/>
          <w:color w:val="auto"/>
          <w:sz w:val="24"/>
          <w:szCs w:val="24"/>
          <w:lang w:val="es-MX" w:eastAsia="es-MX"/>
        </w:rPr>
      </w:pPr>
      <w:bookmarkStart w:id="18" w:name="_Toc15060072"/>
      <w:r w:rsidRPr="00ED45B0">
        <w:rPr>
          <w:rFonts w:ascii="Univia Pro Light" w:eastAsia="MS PGothic" w:hAnsi="Univia Pro Light" w:cstheme="minorHAnsi"/>
          <w:b/>
          <w:color w:val="auto"/>
          <w:sz w:val="24"/>
          <w:szCs w:val="24"/>
          <w:lang w:val="es-MX" w:eastAsia="es-MX"/>
        </w:rPr>
        <w:t>Mecanismos de comunicación normativos</w:t>
      </w:r>
      <w:bookmarkEnd w:id="18"/>
    </w:p>
    <w:p w14:paraId="244D5DB7" w14:textId="63819CD7" w:rsidR="007442BC" w:rsidRPr="00ED45B0" w:rsidRDefault="007442BC" w:rsidP="002A292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Sistema Estatal de Finanza</w:t>
      </w:r>
      <w:r w:rsidR="00352FAB">
        <w:rPr>
          <w:rFonts w:ascii="Univia Pro Light" w:hAnsi="Univia Pro Light" w:cstheme="minorHAnsi"/>
          <w:color w:val="auto"/>
        </w:rPr>
        <w:t>s</w:t>
      </w:r>
      <w:r w:rsidRPr="00ED45B0">
        <w:rPr>
          <w:rFonts w:ascii="Univia Pro Light" w:hAnsi="Univia Pro Light" w:cstheme="minorHAnsi"/>
          <w:color w:val="auto"/>
        </w:rPr>
        <w:t xml:space="preserve"> Públicas</w:t>
      </w:r>
      <w:r w:rsidR="003C1D8D">
        <w:rPr>
          <w:rFonts w:ascii="Univia Pro Light" w:hAnsi="Univia Pro Light" w:cstheme="minorHAnsi"/>
          <w:color w:val="auto"/>
        </w:rPr>
        <w:t xml:space="preserve"> de Oaxaca (SEFIP 2020)</w:t>
      </w:r>
      <w:r w:rsidRPr="00ED45B0">
        <w:rPr>
          <w:rFonts w:ascii="Univia Pro Light" w:hAnsi="Univia Pro Light" w:cstheme="minorHAnsi"/>
          <w:color w:val="auto"/>
        </w:rPr>
        <w:t xml:space="preserve"> será el principal medio para difundir los comunicados respecto a los procedimientos, plazos para la planeación, programación, presupuestación, ejercicio, seguimiento y transparencia de los recursos públicos.</w:t>
      </w:r>
    </w:p>
    <w:p w14:paraId="4710FCD0" w14:textId="77777777" w:rsidR="007442BC" w:rsidRPr="00ED45B0" w:rsidRDefault="007442BC" w:rsidP="002A292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tal motivo, es responsabilidad de las unidades responsables revisar y dar respuesta a estos comunicados en tiempo y forma.</w:t>
      </w:r>
    </w:p>
    <w:p w14:paraId="2EAEC684" w14:textId="77777777" w:rsidR="007442BC" w:rsidRPr="00ED45B0" w:rsidRDefault="007442BC" w:rsidP="002A2920">
      <w:pPr>
        <w:spacing w:before="240" w:after="240"/>
        <w:ind w:left="56"/>
        <w:rPr>
          <w:rFonts w:ascii="Univia Pro Light" w:hAnsi="Univia Pro Light" w:cstheme="minorHAnsi"/>
          <w:b/>
          <w:color w:val="auto"/>
          <w:lang w:val="es-ES"/>
        </w:rPr>
      </w:pPr>
    </w:p>
    <w:p w14:paraId="4AE5E74E" w14:textId="77777777" w:rsidR="00C56910" w:rsidRPr="00ED45B0" w:rsidRDefault="00C56910" w:rsidP="004A778F">
      <w:pPr>
        <w:spacing w:before="240" w:after="240" w:line="360" w:lineRule="auto"/>
        <w:rPr>
          <w:rFonts w:ascii="Univia Pro Light" w:hAnsi="Univia Pro Light" w:cstheme="minorHAnsi"/>
          <w:i/>
          <w:color w:val="auto"/>
          <w:sz w:val="22"/>
          <w:szCs w:val="22"/>
        </w:rPr>
      </w:pPr>
      <w:r w:rsidRPr="00ED45B0">
        <w:rPr>
          <w:rFonts w:ascii="Univia Pro Light" w:hAnsi="Univia Pro Light" w:cstheme="minorHAnsi"/>
          <w:b/>
          <w:color w:val="auto"/>
          <w:sz w:val="22"/>
          <w:szCs w:val="22"/>
        </w:rPr>
        <w:br w:type="page"/>
      </w:r>
    </w:p>
    <w:p w14:paraId="70E7692F" w14:textId="77777777" w:rsidR="005E0016" w:rsidRPr="00ED45B0" w:rsidRDefault="005E0016" w:rsidP="0078786A">
      <w:pPr>
        <w:pStyle w:val="Ttulo2"/>
        <w:rPr>
          <w:rFonts w:ascii="Univia Pro Light" w:hAnsi="Univia Pro Light"/>
          <w:color w:val="auto"/>
        </w:rPr>
      </w:pPr>
      <w:bookmarkStart w:id="19" w:name="_Toc367785598"/>
      <w:bookmarkStart w:id="20" w:name="_Toc15060073"/>
      <w:r w:rsidRPr="00ED45B0">
        <w:rPr>
          <w:rFonts w:ascii="Univia Pro Light" w:hAnsi="Univia Pro Light"/>
          <w:color w:val="auto"/>
        </w:rPr>
        <w:t>CLASIFICACIÓN DEL GASTO</w:t>
      </w:r>
      <w:bookmarkEnd w:id="19"/>
      <w:r w:rsidR="00A85EE7" w:rsidRPr="00ED45B0">
        <w:rPr>
          <w:rFonts w:ascii="Univia Pro Light" w:hAnsi="Univia Pro Light"/>
          <w:color w:val="auto"/>
        </w:rPr>
        <w:t xml:space="preserve"> (Clasificadores y Catálogos)</w:t>
      </w:r>
      <w:bookmarkEnd w:id="20"/>
    </w:p>
    <w:p w14:paraId="78BB25B5" w14:textId="2BDE5F91" w:rsidR="00414A8A" w:rsidRPr="00ED45B0" w:rsidRDefault="005E0016" w:rsidP="00C41ACC">
      <w:pPr>
        <w:spacing w:before="240" w:after="240" w:line="360" w:lineRule="auto"/>
        <w:jc w:val="both"/>
        <w:rPr>
          <w:rFonts w:ascii="Univia Pro Light" w:hAnsi="Univia Pro Light" w:cstheme="minorHAnsi"/>
          <w:color w:val="auto"/>
        </w:rPr>
      </w:pPr>
      <w:bookmarkStart w:id="21" w:name="_Toc397430494"/>
      <w:bookmarkStart w:id="22" w:name="_Toc397430576"/>
      <w:bookmarkStart w:id="23" w:name="_Toc397446784"/>
      <w:bookmarkStart w:id="24" w:name="_Toc397449415"/>
      <w:r w:rsidRPr="00ED45B0">
        <w:rPr>
          <w:rFonts w:ascii="Univia Pro Light" w:hAnsi="Univia Pro Light" w:cstheme="minorHAnsi"/>
          <w:color w:val="auto"/>
        </w:rPr>
        <w:t xml:space="preserve">El registro del proceso presupuestario </w:t>
      </w:r>
      <w:r w:rsidR="005F72D2" w:rsidRPr="00ED45B0">
        <w:rPr>
          <w:rFonts w:ascii="Univia Pro Light" w:hAnsi="Univia Pro Light" w:cstheme="minorHAnsi"/>
          <w:color w:val="auto"/>
        </w:rPr>
        <w:t>se realiza en</w:t>
      </w:r>
      <w:r w:rsidRPr="00ED45B0">
        <w:rPr>
          <w:rFonts w:ascii="Univia Pro Light" w:hAnsi="Univia Pro Light" w:cstheme="minorHAnsi"/>
          <w:color w:val="auto"/>
        </w:rPr>
        <w:t xml:space="preserve"> diferentes clasificaciones del gasto público, que permiten la obtención de información presupuesta</w:t>
      </w:r>
      <w:r w:rsidR="005F72D2" w:rsidRPr="00ED45B0">
        <w:rPr>
          <w:rFonts w:ascii="Univia Pro Light" w:hAnsi="Univia Pro Light" w:cstheme="minorHAnsi"/>
          <w:color w:val="auto"/>
        </w:rPr>
        <w:t>ria</w:t>
      </w:r>
      <w:r w:rsidRPr="00ED45B0">
        <w:rPr>
          <w:rFonts w:ascii="Univia Pro Light" w:hAnsi="Univia Pro Light" w:cstheme="minorHAnsi"/>
          <w:color w:val="auto"/>
        </w:rPr>
        <w:t xml:space="preserve"> ordenada, sistematizada y agrupada </w:t>
      </w:r>
      <w:r w:rsidR="004A03B7" w:rsidRPr="00ED45B0">
        <w:rPr>
          <w:rFonts w:ascii="Univia Pro Light" w:hAnsi="Univia Pro Light" w:cstheme="minorHAnsi"/>
          <w:color w:val="auto"/>
        </w:rPr>
        <w:t>en</w:t>
      </w:r>
      <w:r w:rsidRPr="00ED45B0">
        <w:rPr>
          <w:rFonts w:ascii="Univia Pro Light" w:hAnsi="Univia Pro Light" w:cstheme="minorHAnsi"/>
          <w:color w:val="auto"/>
        </w:rPr>
        <w:t xml:space="preserve"> diversas </w:t>
      </w:r>
      <w:r w:rsidR="004971FA" w:rsidRPr="00ED45B0">
        <w:rPr>
          <w:rFonts w:ascii="Univia Pro Light" w:hAnsi="Univia Pro Light" w:cstheme="minorHAnsi"/>
          <w:color w:val="auto"/>
        </w:rPr>
        <w:t>presentaciones</w:t>
      </w:r>
      <w:r w:rsidRPr="00ED45B0">
        <w:rPr>
          <w:rFonts w:ascii="Univia Pro Light" w:hAnsi="Univia Pro Light" w:cstheme="minorHAnsi"/>
          <w:color w:val="auto"/>
        </w:rPr>
        <w:t>, proporcionando elementos de</w:t>
      </w:r>
      <w:r w:rsidR="00236AE8" w:rsidRPr="00ED45B0">
        <w:rPr>
          <w:rFonts w:ascii="Univia Pro Light" w:hAnsi="Univia Pro Light" w:cstheme="minorHAnsi"/>
          <w:color w:val="auto"/>
        </w:rPr>
        <w:t xml:space="preserve"> seguimiento </w:t>
      </w:r>
      <w:r w:rsidRPr="00ED45B0">
        <w:rPr>
          <w:rFonts w:ascii="Univia Pro Light" w:hAnsi="Univia Pro Light" w:cstheme="minorHAnsi"/>
          <w:color w:val="auto"/>
        </w:rPr>
        <w:t xml:space="preserve">para </w:t>
      </w:r>
      <w:r w:rsidR="00DB10E8" w:rsidRPr="00ED45B0">
        <w:rPr>
          <w:rFonts w:ascii="Univia Pro Light" w:hAnsi="Univia Pro Light" w:cstheme="minorHAnsi"/>
          <w:color w:val="auto"/>
        </w:rPr>
        <w:t xml:space="preserve">que el ejercicio del gasto se realice con principios de eficacia, economía, </w:t>
      </w:r>
      <w:r w:rsidRPr="00ED45B0">
        <w:rPr>
          <w:rFonts w:ascii="Univia Pro Light" w:hAnsi="Univia Pro Light" w:cstheme="minorHAnsi"/>
          <w:color w:val="auto"/>
        </w:rPr>
        <w:t>eficiencia</w:t>
      </w:r>
      <w:r w:rsidR="00DB10E8" w:rsidRPr="00ED45B0">
        <w:rPr>
          <w:rFonts w:ascii="Univia Pro Light" w:hAnsi="Univia Pro Light" w:cstheme="minorHAnsi"/>
          <w:color w:val="auto"/>
        </w:rPr>
        <w:t>,</w:t>
      </w:r>
      <w:r w:rsidRPr="00ED45B0">
        <w:rPr>
          <w:rFonts w:ascii="Univia Pro Light" w:hAnsi="Univia Pro Light" w:cstheme="minorHAnsi"/>
          <w:color w:val="auto"/>
        </w:rPr>
        <w:t xml:space="preserve"> programación </w:t>
      </w:r>
      <w:r w:rsidR="00DB10E8" w:rsidRPr="00ED45B0">
        <w:rPr>
          <w:rFonts w:ascii="Univia Pro Light" w:hAnsi="Univia Pro Light" w:cstheme="minorHAnsi"/>
          <w:color w:val="auto"/>
        </w:rPr>
        <w:t>orientada a</w:t>
      </w:r>
      <w:r w:rsidRPr="00ED45B0">
        <w:rPr>
          <w:rFonts w:ascii="Univia Pro Light" w:hAnsi="Univia Pro Light" w:cstheme="minorHAnsi"/>
          <w:color w:val="auto"/>
        </w:rPr>
        <w:t xml:space="preserve"> resultados</w:t>
      </w:r>
      <w:r w:rsidR="00D26704" w:rsidRPr="00ED45B0">
        <w:rPr>
          <w:rFonts w:ascii="Univia Pro Light" w:hAnsi="Univia Pro Light" w:cstheme="minorHAnsi"/>
          <w:color w:val="auto"/>
        </w:rPr>
        <w:t>, transparencia</w:t>
      </w:r>
      <w:r w:rsidR="00DB10E8" w:rsidRPr="00ED45B0">
        <w:rPr>
          <w:rFonts w:ascii="Univia Pro Light" w:hAnsi="Univia Pro Light" w:cstheme="minorHAnsi"/>
          <w:color w:val="auto"/>
        </w:rPr>
        <w:t xml:space="preserve"> y </w:t>
      </w:r>
      <w:r w:rsidRPr="00ED45B0">
        <w:rPr>
          <w:rFonts w:ascii="Univia Pro Light" w:hAnsi="Univia Pro Light" w:cstheme="minorHAnsi"/>
          <w:color w:val="auto"/>
        </w:rPr>
        <w:t>rendición de cuentas.</w:t>
      </w:r>
      <w:bookmarkEnd w:id="21"/>
      <w:bookmarkEnd w:id="22"/>
      <w:bookmarkEnd w:id="23"/>
      <w:bookmarkEnd w:id="24"/>
      <w:r w:rsidRPr="00ED45B0">
        <w:rPr>
          <w:rFonts w:ascii="Univia Pro Light" w:hAnsi="Univia Pro Light" w:cstheme="minorHAnsi"/>
          <w:color w:val="auto"/>
        </w:rPr>
        <w:t xml:space="preserve"> </w:t>
      </w:r>
    </w:p>
    <w:p w14:paraId="3EA297DA" w14:textId="7E6AC522" w:rsidR="00414A8A"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importante destacar que cada una de las clasificaciones presupuestarias tiene</w:t>
      </w:r>
      <w:r w:rsidR="00352FAB">
        <w:rPr>
          <w:rFonts w:ascii="Univia Pro Light" w:hAnsi="Univia Pro Light" w:cstheme="minorHAnsi"/>
          <w:color w:val="auto"/>
        </w:rPr>
        <w:t>n</w:t>
      </w:r>
      <w:r w:rsidRPr="00ED45B0">
        <w:rPr>
          <w:rFonts w:ascii="Univia Pro Light" w:hAnsi="Univia Pro Light" w:cstheme="minorHAnsi"/>
          <w:color w:val="auto"/>
        </w:rPr>
        <w:t xml:space="preserve"> una utilidad específica; sin embargo, la utilización conjunta de las mismas proporciona información </w:t>
      </w:r>
      <w:r w:rsidR="00DB10E8" w:rsidRPr="00ED45B0">
        <w:rPr>
          <w:rFonts w:ascii="Univia Pro Light" w:hAnsi="Univia Pro Light" w:cstheme="minorHAnsi"/>
          <w:color w:val="auto"/>
        </w:rPr>
        <w:t xml:space="preserve">con </w:t>
      </w:r>
      <w:r w:rsidRPr="00ED45B0">
        <w:rPr>
          <w:rFonts w:ascii="Univia Pro Light" w:hAnsi="Univia Pro Light" w:cstheme="minorHAnsi"/>
          <w:color w:val="auto"/>
        </w:rPr>
        <w:t>valor agregado para la adecuada comprensión y aná</w:t>
      </w:r>
      <w:r w:rsidR="00F917A2" w:rsidRPr="00ED45B0">
        <w:rPr>
          <w:rFonts w:ascii="Univia Pro Light" w:hAnsi="Univia Pro Light" w:cstheme="minorHAnsi"/>
          <w:color w:val="auto"/>
        </w:rPr>
        <w:t xml:space="preserve">lisis </w:t>
      </w:r>
      <w:r w:rsidR="00DB10E8" w:rsidRPr="00ED45B0">
        <w:rPr>
          <w:rFonts w:ascii="Univia Pro Light" w:hAnsi="Univia Pro Light" w:cstheme="minorHAnsi"/>
          <w:color w:val="auto"/>
        </w:rPr>
        <w:t>de la gestión presupuestaria</w:t>
      </w:r>
      <w:r w:rsidR="005F72D2" w:rsidRPr="00ED45B0">
        <w:rPr>
          <w:rFonts w:ascii="Univia Pro Light" w:hAnsi="Univia Pro Light" w:cstheme="minorHAnsi"/>
          <w:color w:val="auto"/>
        </w:rPr>
        <w:t xml:space="preserve"> y por tanto gubernamental</w:t>
      </w:r>
      <w:r w:rsidR="00F917A2" w:rsidRPr="00ED45B0">
        <w:rPr>
          <w:rFonts w:ascii="Univia Pro Light" w:hAnsi="Univia Pro Light" w:cstheme="minorHAnsi"/>
          <w:color w:val="auto"/>
        </w:rPr>
        <w:t>.</w:t>
      </w:r>
    </w:p>
    <w:p w14:paraId="7EA84CD9" w14:textId="77777777" w:rsidR="00A24CE1" w:rsidRPr="00ED45B0" w:rsidRDefault="00F45CF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Los c</w:t>
      </w:r>
      <w:r w:rsidR="00A24CE1" w:rsidRPr="00ED45B0">
        <w:rPr>
          <w:rFonts w:ascii="Univia Pro Light" w:hAnsi="Univia Pro Light" w:cstheme="minorHAnsi"/>
          <w:b/>
          <w:color w:val="auto"/>
        </w:rPr>
        <w:t>lasificadores, catálogos y glosarios</w:t>
      </w:r>
      <w:r w:rsidR="00A24CE1" w:rsidRPr="00ED45B0">
        <w:rPr>
          <w:rFonts w:ascii="Univia Pro Light" w:hAnsi="Univia Pro Light" w:cstheme="minorHAnsi"/>
          <w:color w:val="auto"/>
        </w:rPr>
        <w:t xml:space="preserve"> de las principales clasificaciones presupuestarias que se usarán en las etapas de planeación, programación y</w:t>
      </w:r>
      <w:r w:rsidR="006949F2" w:rsidRPr="00ED45B0">
        <w:rPr>
          <w:rFonts w:ascii="Univia Pro Light" w:hAnsi="Univia Pro Light" w:cstheme="minorHAnsi"/>
          <w:color w:val="auto"/>
        </w:rPr>
        <w:t xml:space="preserve"> </w:t>
      </w:r>
      <w:r w:rsidR="00A24CE1" w:rsidRPr="00ED45B0">
        <w:rPr>
          <w:rFonts w:ascii="Univia Pro Light" w:hAnsi="Univia Pro Light" w:cstheme="minorHAnsi"/>
          <w:color w:val="auto"/>
        </w:rPr>
        <w:t>presupuestación del proceso presupuestario son:</w:t>
      </w:r>
    </w:p>
    <w:p w14:paraId="19992C0D" w14:textId="77777777" w:rsidR="00A24CE1" w:rsidRPr="00ED45B0" w:rsidRDefault="00A24CE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la clasificación administrativa</w:t>
      </w:r>
    </w:p>
    <w:p w14:paraId="243BB515" w14:textId="77777777" w:rsidR="00A24CE1" w:rsidRPr="00ED45B0" w:rsidRDefault="006949F2"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Grupo, Unidad Responsable,</w:t>
      </w:r>
      <w:r w:rsidR="00A24CE1" w:rsidRPr="00ED45B0">
        <w:rPr>
          <w:rFonts w:ascii="Univia Pro Light" w:hAnsi="Univia Pro Light" w:cstheme="minorHAnsi"/>
          <w:color w:val="auto"/>
          <w:sz w:val="24"/>
        </w:rPr>
        <w:t xml:space="preserve"> Unidad Ejecutora</w:t>
      </w:r>
    </w:p>
    <w:p w14:paraId="219EAF9C" w14:textId="77777777" w:rsidR="00A24CE1" w:rsidRPr="00ED45B0" w:rsidRDefault="00A24CE1" w:rsidP="00C41ACC">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Para la clasificación funcional y programática.</w:t>
      </w:r>
    </w:p>
    <w:p w14:paraId="5FC3CA5D"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Funcional (CONAC)</w:t>
      </w:r>
    </w:p>
    <w:p w14:paraId="753731B1"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de Programas Presupuestarios (CONAC)</w:t>
      </w:r>
    </w:p>
    <w:p w14:paraId="617A4052"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del Plan Estatal de Desarrollo (PED)</w:t>
      </w:r>
    </w:p>
    <w:p w14:paraId="2A026EB8" w14:textId="77777777" w:rsidR="00A24CE1" w:rsidRPr="00ED45B0" w:rsidDel="00406256"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de las Políticas Transversales</w:t>
      </w:r>
    </w:p>
    <w:p w14:paraId="3A5E5605"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de los Planes Estratégicos Sectoriales</w:t>
      </w:r>
    </w:p>
    <w:p w14:paraId="5016DB1A" w14:textId="77777777" w:rsidR="00A24CE1" w:rsidRPr="00ED45B0" w:rsidRDefault="00A24CE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la Clasificación por Objeto del Gasto.</w:t>
      </w:r>
    </w:p>
    <w:p w14:paraId="17E053C2"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Tipo del Gasto</w:t>
      </w:r>
    </w:p>
    <w:p w14:paraId="13F9EEC1"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y Glosario por Objeto del Gasto</w:t>
      </w:r>
    </w:p>
    <w:p w14:paraId="76491B35" w14:textId="32FF0E21" w:rsidR="00A24CE1" w:rsidRPr="00ED45B0" w:rsidRDefault="00AF636F" w:rsidP="00972C57">
      <w:pPr>
        <w:pStyle w:val="Prrafodelista"/>
        <w:numPr>
          <w:ilvl w:val="0"/>
          <w:numId w:val="46"/>
        </w:numPr>
        <w:spacing w:before="240" w:after="240"/>
        <w:rPr>
          <w:rFonts w:ascii="Univia Pro Light" w:hAnsi="Univia Pro Light" w:cstheme="minorHAnsi"/>
          <w:color w:val="auto"/>
          <w:sz w:val="24"/>
        </w:rPr>
      </w:pPr>
      <w:r>
        <w:rPr>
          <w:rFonts w:ascii="Univia Pro Light" w:hAnsi="Univia Pro Light" w:cstheme="minorHAnsi"/>
          <w:color w:val="auto"/>
          <w:sz w:val="24"/>
        </w:rPr>
        <w:t>Catálogo por Clase de Gasto</w:t>
      </w:r>
    </w:p>
    <w:p w14:paraId="6DA5A9D3" w14:textId="77777777" w:rsidR="00A24CE1" w:rsidRPr="00ED45B0" w:rsidRDefault="00A24CE1" w:rsidP="00C41ACC">
      <w:pPr>
        <w:tabs>
          <w:tab w:val="left" w:pos="7455"/>
        </w:tabs>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Otros catálogos.</w:t>
      </w:r>
      <w:r w:rsidRPr="00ED45B0">
        <w:rPr>
          <w:rFonts w:ascii="Univia Pro Light" w:hAnsi="Univia Pro Light" w:cstheme="minorHAnsi"/>
          <w:color w:val="auto"/>
        </w:rPr>
        <w:tab/>
      </w:r>
    </w:p>
    <w:p w14:paraId="07710150"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Clave de Financiamiento</w:t>
      </w:r>
    </w:p>
    <w:p w14:paraId="154BFEB5"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de Unidades de Medida</w:t>
      </w:r>
    </w:p>
    <w:p w14:paraId="1F77126A"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Ubicación Geográfica</w:t>
      </w:r>
    </w:p>
    <w:p w14:paraId="360A29E0" w14:textId="19215606" w:rsidR="00A24CE1" w:rsidRPr="00ED45B0" w:rsidRDefault="00CD6829" w:rsidP="00C41ACC">
      <w:pPr>
        <w:spacing w:before="240" w:after="240" w:line="360" w:lineRule="auto"/>
        <w:jc w:val="both"/>
        <w:rPr>
          <w:rFonts w:ascii="Univia Pro Light" w:hAnsi="Univia Pro Light" w:cstheme="minorHAnsi"/>
          <w:color w:val="auto"/>
        </w:rPr>
      </w:pPr>
      <w:r w:rsidRPr="00F83B28">
        <w:rPr>
          <w:rFonts w:ascii="Univia Pro Light" w:hAnsi="Univia Pro Light" w:cstheme="minorHAnsi"/>
          <w:b/>
          <w:noProof/>
          <w:color w:val="auto"/>
          <w:sz w:val="14"/>
          <w:szCs w:val="14"/>
        </w:rPr>
        <w:drawing>
          <wp:anchor distT="0" distB="0" distL="114300" distR="114300" simplePos="0" relativeHeight="251651584" behindDoc="1" locked="0" layoutInCell="1" allowOverlap="1" wp14:anchorId="30D094D1" wp14:editId="4CE9EA25">
            <wp:simplePos x="0" y="0"/>
            <wp:positionH relativeFrom="column">
              <wp:posOffset>2881700</wp:posOffset>
            </wp:positionH>
            <wp:positionV relativeFrom="paragraph">
              <wp:posOffset>1086273</wp:posOffset>
            </wp:positionV>
            <wp:extent cx="879475" cy="838200"/>
            <wp:effectExtent l="38100" t="38100" r="92075" b="952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9475" cy="8382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24CE1" w:rsidRPr="00ED45B0">
        <w:rPr>
          <w:rFonts w:ascii="Univia Pro Light" w:hAnsi="Univia Pro Light" w:cstheme="minorHAnsi"/>
          <w:color w:val="auto"/>
        </w:rPr>
        <w:t xml:space="preserve">Los catálogos y glosarios pueden consultarse en el módulo de utilerías/documentos normativos del Sistema </w:t>
      </w:r>
      <w:r w:rsidR="00C14506" w:rsidRPr="00ED45B0">
        <w:rPr>
          <w:rFonts w:ascii="Univia Pro Light" w:hAnsi="Univia Pro Light" w:cstheme="minorHAnsi"/>
          <w:color w:val="auto"/>
        </w:rPr>
        <w:t xml:space="preserve">Estatal de Finanzas Públicas de Oaxaca </w:t>
      </w:r>
      <w:r w:rsidR="00A24CE1" w:rsidRPr="00ED45B0">
        <w:rPr>
          <w:rFonts w:ascii="Univia Pro Light" w:hAnsi="Univia Pro Light" w:cstheme="minorHAnsi"/>
          <w:color w:val="auto"/>
        </w:rPr>
        <w:t>(S</w:t>
      </w:r>
      <w:r w:rsidR="00C14506" w:rsidRPr="00ED45B0">
        <w:rPr>
          <w:rFonts w:ascii="Univia Pro Light" w:hAnsi="Univia Pro Light" w:cstheme="minorHAnsi"/>
          <w:color w:val="auto"/>
        </w:rPr>
        <w:t xml:space="preserve">EFIP </w:t>
      </w:r>
      <w:r w:rsidR="00B32E59" w:rsidRPr="00ED45B0">
        <w:rPr>
          <w:rFonts w:ascii="Univia Pro Light" w:hAnsi="Univia Pro Light" w:cstheme="minorHAnsi"/>
          <w:color w:val="auto"/>
        </w:rPr>
        <w:t>2020</w:t>
      </w:r>
      <w:r w:rsidR="00A24CE1" w:rsidRPr="00ED45B0">
        <w:rPr>
          <w:rFonts w:ascii="Univia Pro Light" w:hAnsi="Univia Pro Light" w:cstheme="minorHAnsi"/>
          <w:color w:val="auto"/>
        </w:rPr>
        <w:t>). Sistema electrónico en el cual las Unidades Responsables (UR) deben capturar su Programa Operativo Anual (POA)</w:t>
      </w:r>
      <w:r w:rsidR="002E6472" w:rsidRPr="00ED45B0">
        <w:rPr>
          <w:rFonts w:ascii="Univia Pro Light" w:hAnsi="Univia Pro Light" w:cstheme="minorHAnsi"/>
          <w:color w:val="auto"/>
        </w:rPr>
        <w:t>.</w:t>
      </w:r>
    </w:p>
    <w:p w14:paraId="3EF54726" w14:textId="1195AED9" w:rsidR="00A24CE1" w:rsidRPr="00ED45B0" w:rsidRDefault="00EA4D80" w:rsidP="00F83B28">
      <w:pPr>
        <w:tabs>
          <w:tab w:val="left" w:pos="5430"/>
        </w:tabs>
        <w:spacing w:before="240" w:after="240" w:line="360" w:lineRule="auto"/>
        <w:rPr>
          <w:rFonts w:ascii="Univia Pro Light" w:hAnsi="Univia Pro Light" w:cstheme="minorHAnsi"/>
          <w:bCs/>
          <w:smallCaps/>
          <w:color w:val="auto"/>
        </w:rPr>
      </w:pPr>
      <w:r w:rsidRPr="00ED45B0">
        <w:rPr>
          <w:rFonts w:ascii="Univia Pro Light" w:hAnsi="Univia Pro Light" w:cstheme="minorHAnsi"/>
          <w:b/>
          <w:noProof/>
          <w:color w:val="auto"/>
        </w:rPr>
        <w:drawing>
          <wp:anchor distT="0" distB="0" distL="114300" distR="114300" simplePos="0" relativeHeight="251649536" behindDoc="1" locked="0" layoutInCell="1" allowOverlap="1" wp14:anchorId="44C86D93" wp14:editId="58207BF7">
            <wp:simplePos x="0" y="0"/>
            <wp:positionH relativeFrom="column">
              <wp:posOffset>1609906</wp:posOffset>
            </wp:positionH>
            <wp:positionV relativeFrom="paragraph">
              <wp:posOffset>67310</wp:posOffset>
            </wp:positionV>
            <wp:extent cx="577850" cy="573405"/>
            <wp:effectExtent l="0" t="0" r="0" b="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7850" cy="573405"/>
                    </a:xfrm>
                    <a:prstGeom prst="rect">
                      <a:avLst/>
                    </a:prstGeom>
                    <a:noFill/>
                  </pic:spPr>
                </pic:pic>
              </a:graphicData>
            </a:graphic>
          </wp:anchor>
        </w:drawing>
      </w:r>
      <w:r w:rsidR="00F83B28">
        <w:rPr>
          <w:rFonts w:ascii="Univia Pro Light" w:hAnsi="Univia Pro Light" w:cstheme="minorHAnsi"/>
          <w:bCs/>
          <w:smallCaps/>
          <w:color w:val="auto"/>
        </w:rPr>
        <w:tab/>
      </w:r>
    </w:p>
    <w:p w14:paraId="62B74F4D" w14:textId="4C55C5E5" w:rsidR="00A24CE1" w:rsidRPr="00ED45B0" w:rsidRDefault="00EA4D80" w:rsidP="00F83B28">
      <w:pPr>
        <w:tabs>
          <w:tab w:val="left" w:pos="1995"/>
          <w:tab w:val="left" w:pos="5400"/>
        </w:tabs>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ab/>
      </w:r>
      <w:r w:rsidR="00F83B28">
        <w:rPr>
          <w:rFonts w:ascii="Univia Pro Light" w:hAnsi="Univia Pro Light" w:cstheme="minorHAnsi"/>
          <w:b/>
          <w:color w:val="auto"/>
        </w:rPr>
        <w:tab/>
      </w:r>
    </w:p>
    <w:p w14:paraId="2D6A164A" w14:textId="77777777" w:rsidR="00414A8A" w:rsidRPr="00ED45B0" w:rsidRDefault="00EA4D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lo </w:t>
      </w:r>
      <w:r w:rsidR="006949F2" w:rsidRPr="00ED45B0">
        <w:rPr>
          <w:rFonts w:ascii="Univia Pro Light" w:hAnsi="Univia Pro Light" w:cstheme="minorHAnsi"/>
          <w:color w:val="auto"/>
        </w:rPr>
        <w:t>tanto,</w:t>
      </w:r>
      <w:r w:rsidRPr="00ED45B0">
        <w:rPr>
          <w:rFonts w:ascii="Univia Pro Light" w:hAnsi="Univia Pro Light" w:cstheme="minorHAnsi"/>
          <w:color w:val="auto"/>
        </w:rPr>
        <w:t xml:space="preserve"> las</w:t>
      </w:r>
      <w:r w:rsidR="00414A8A" w:rsidRPr="00ED45B0">
        <w:rPr>
          <w:rFonts w:ascii="Univia Pro Light" w:hAnsi="Univia Pro Light" w:cstheme="minorHAnsi"/>
          <w:color w:val="auto"/>
        </w:rPr>
        <w:t xml:space="preserve"> clasificaciones principales que contemplan de forma integral la distribución de las asignaciones </w:t>
      </w:r>
      <w:r w:rsidR="00B856FD" w:rsidRPr="00ED45B0">
        <w:rPr>
          <w:rFonts w:ascii="Univia Pro Light" w:hAnsi="Univia Pro Light" w:cstheme="minorHAnsi"/>
          <w:color w:val="auto"/>
        </w:rPr>
        <w:t>presupuestarias</w:t>
      </w:r>
      <w:r w:rsidR="00E263B8" w:rsidRPr="00ED45B0">
        <w:rPr>
          <w:rFonts w:ascii="Univia Pro Light" w:hAnsi="Univia Pro Light" w:cstheme="minorHAnsi"/>
          <w:color w:val="auto"/>
        </w:rPr>
        <w:t xml:space="preserve"> son</w:t>
      </w:r>
      <w:r w:rsidR="00414A8A" w:rsidRPr="00ED45B0">
        <w:rPr>
          <w:rFonts w:ascii="Univia Pro Light" w:hAnsi="Univia Pro Light" w:cstheme="minorHAnsi"/>
          <w:color w:val="auto"/>
        </w:rPr>
        <w:t xml:space="preserve">: </w:t>
      </w:r>
      <w:r w:rsidR="00E263B8" w:rsidRPr="00ED45B0">
        <w:rPr>
          <w:rFonts w:ascii="Univia Pro Light" w:hAnsi="Univia Pro Light" w:cstheme="minorHAnsi"/>
          <w:color w:val="auto"/>
        </w:rPr>
        <w:t>a</w:t>
      </w:r>
      <w:r w:rsidR="006243CC" w:rsidRPr="00ED45B0">
        <w:rPr>
          <w:rFonts w:ascii="Univia Pro Light" w:hAnsi="Univia Pro Light" w:cstheme="minorHAnsi"/>
          <w:color w:val="auto"/>
        </w:rPr>
        <w:t>dministrativa;</w:t>
      </w:r>
      <w:r w:rsidR="00414A8A" w:rsidRPr="00ED45B0">
        <w:rPr>
          <w:rFonts w:ascii="Univia Pro Light" w:hAnsi="Univia Pro Light" w:cstheme="minorHAnsi"/>
          <w:color w:val="auto"/>
        </w:rPr>
        <w:t xml:space="preserve"> </w:t>
      </w:r>
      <w:r w:rsidR="00E263B8" w:rsidRPr="00ED45B0">
        <w:rPr>
          <w:rFonts w:ascii="Univia Pro Light" w:hAnsi="Univia Pro Light" w:cstheme="minorHAnsi"/>
          <w:color w:val="auto"/>
        </w:rPr>
        <w:t xml:space="preserve">por tipo y objeto del gasto, por financiamiento del gasto, funcional y </w:t>
      </w:r>
      <w:r w:rsidR="00414A8A" w:rsidRPr="00ED45B0">
        <w:rPr>
          <w:rFonts w:ascii="Univia Pro Light" w:hAnsi="Univia Pro Light" w:cstheme="minorHAnsi"/>
          <w:color w:val="auto"/>
        </w:rPr>
        <w:t>program</w:t>
      </w:r>
      <w:r w:rsidR="00E263B8" w:rsidRPr="00ED45B0">
        <w:rPr>
          <w:rFonts w:ascii="Univia Pro Light" w:hAnsi="Univia Pro Light" w:cstheme="minorHAnsi"/>
          <w:color w:val="auto"/>
        </w:rPr>
        <w:t>ática</w:t>
      </w:r>
      <w:r w:rsidR="00F917A2" w:rsidRPr="00ED45B0">
        <w:rPr>
          <w:rFonts w:ascii="Univia Pro Light" w:hAnsi="Univia Pro Light" w:cstheme="minorHAnsi"/>
          <w:color w:val="auto"/>
        </w:rPr>
        <w:t>.</w:t>
      </w:r>
    </w:p>
    <w:p w14:paraId="0A42F688" w14:textId="77777777" w:rsidR="00B32E59"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Administrativa</w:t>
      </w:r>
      <w:r w:rsidRPr="00ED45B0">
        <w:rPr>
          <w:rFonts w:ascii="Univia Pro Light" w:hAnsi="Univia Pro Light" w:cstheme="minorHAnsi"/>
          <w:color w:val="auto"/>
        </w:rPr>
        <w:t xml:space="preserve">, define al ejecutor o administrador directo de los recursos públicos, identifica a cada </w:t>
      </w:r>
      <w:r w:rsidR="006243CC" w:rsidRPr="00ED45B0">
        <w:rPr>
          <w:rFonts w:ascii="Univia Pro Light" w:hAnsi="Univia Pro Light" w:cstheme="minorHAnsi"/>
          <w:color w:val="auto"/>
        </w:rPr>
        <w:t>E</w:t>
      </w:r>
      <w:r w:rsidRPr="00ED45B0">
        <w:rPr>
          <w:rFonts w:ascii="Univia Pro Light" w:hAnsi="Univia Pro Light" w:cstheme="minorHAnsi"/>
          <w:color w:val="auto"/>
        </w:rPr>
        <w:t xml:space="preserve">jecutor de gasto y su </w:t>
      </w:r>
      <w:r w:rsidR="00FE69A6" w:rsidRPr="00ED45B0">
        <w:rPr>
          <w:rFonts w:ascii="Univia Pro Light" w:hAnsi="Univia Pro Light" w:cstheme="minorHAnsi"/>
          <w:color w:val="auto"/>
        </w:rPr>
        <w:t>P</w:t>
      </w:r>
      <w:r w:rsidRPr="00ED45B0">
        <w:rPr>
          <w:rFonts w:ascii="Univia Pro Light" w:hAnsi="Univia Pro Light" w:cstheme="minorHAnsi"/>
          <w:color w:val="auto"/>
        </w:rPr>
        <w:t xml:space="preserve">resupuesto de </w:t>
      </w:r>
      <w:r w:rsidR="00FE69A6" w:rsidRPr="00ED45B0">
        <w:rPr>
          <w:rFonts w:ascii="Univia Pro Light" w:hAnsi="Univia Pro Light" w:cstheme="minorHAnsi"/>
          <w:color w:val="auto"/>
        </w:rPr>
        <w:t>Egresos</w:t>
      </w:r>
      <w:r w:rsidRPr="00ED45B0">
        <w:rPr>
          <w:rFonts w:ascii="Univia Pro Light" w:hAnsi="Univia Pro Light" w:cstheme="minorHAnsi"/>
          <w:color w:val="auto"/>
        </w:rPr>
        <w:t xml:space="preserve"> </w:t>
      </w:r>
      <w:r w:rsidR="009B2CE6" w:rsidRPr="00ED45B0">
        <w:rPr>
          <w:rFonts w:ascii="Univia Pro Light" w:hAnsi="Univia Pro Light" w:cstheme="minorHAnsi"/>
          <w:color w:val="auto"/>
        </w:rPr>
        <w:t>r</w:t>
      </w:r>
      <w:r w:rsidRPr="00ED45B0">
        <w:rPr>
          <w:rFonts w:ascii="Univia Pro Light" w:hAnsi="Univia Pro Light" w:cstheme="minorHAnsi"/>
          <w:color w:val="auto"/>
        </w:rPr>
        <w:t xml:space="preserve">esponde a la pregunta </w:t>
      </w:r>
      <w:r w:rsidRPr="00ED45B0">
        <w:rPr>
          <w:rFonts w:ascii="Univia Pro Light" w:hAnsi="Univia Pro Light" w:cstheme="minorHAnsi"/>
          <w:b/>
          <w:color w:val="auto"/>
        </w:rPr>
        <w:t>¿Quién gasta?</w:t>
      </w:r>
      <w:r w:rsidRPr="00ED45B0">
        <w:rPr>
          <w:rFonts w:ascii="Univia Pro Light" w:hAnsi="Univia Pro Light" w:cstheme="minorHAnsi"/>
          <w:color w:val="auto"/>
        </w:rPr>
        <w:t xml:space="preserve"> Poderes, Dependencias, Entidades, </w:t>
      </w:r>
      <w:r w:rsidR="00F917A2" w:rsidRPr="00ED45B0">
        <w:rPr>
          <w:rFonts w:ascii="Univia Pro Light" w:hAnsi="Univia Pro Light" w:cstheme="minorHAnsi"/>
          <w:color w:val="auto"/>
        </w:rPr>
        <w:t>Órganos Autónomos y Municipios.</w:t>
      </w:r>
      <w:r w:rsidR="00624B58" w:rsidRPr="00ED45B0">
        <w:rPr>
          <w:rFonts w:ascii="Univia Pro Light" w:hAnsi="Univia Pro Light" w:cstheme="minorHAnsi"/>
          <w:color w:val="auto"/>
        </w:rPr>
        <w:t xml:space="preserve"> </w:t>
      </w:r>
    </w:p>
    <w:p w14:paraId="3E6E636C" w14:textId="2EEDDD93" w:rsidR="00B32E59"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Funcional</w:t>
      </w:r>
      <w:r w:rsidRPr="00ED45B0">
        <w:rPr>
          <w:rFonts w:ascii="Univia Pro Light" w:hAnsi="Univia Pro Light" w:cstheme="minorHAnsi"/>
          <w:color w:val="auto"/>
        </w:rPr>
        <w:t>, agrupa los gastos según los propósitos u objetivos socioeconómicos por los que se gastan los recursos. Este clasificador es definido por el CONAC</w:t>
      </w:r>
      <w:r w:rsidR="00B32E59" w:rsidRPr="00ED45B0">
        <w:rPr>
          <w:rFonts w:ascii="Univia Pro Light" w:hAnsi="Univia Pro Light" w:cstheme="minorHAnsi"/>
          <w:color w:val="auto"/>
        </w:rPr>
        <w:t>.</w:t>
      </w:r>
    </w:p>
    <w:p w14:paraId="6D8F4719" w14:textId="7ADB521E" w:rsidR="00E114AC" w:rsidRPr="00ED45B0" w:rsidRDefault="00B32E59" w:rsidP="00E114AC">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La </w:t>
      </w:r>
      <w:r w:rsidR="00414A8A" w:rsidRPr="00ED45B0">
        <w:rPr>
          <w:rFonts w:ascii="Univia Pro Light" w:hAnsi="Univia Pro Light" w:cstheme="minorHAnsi"/>
          <w:b/>
          <w:color w:val="auto"/>
        </w:rPr>
        <w:t>Clasificación Programática</w:t>
      </w:r>
      <w:r w:rsidR="00414A8A" w:rsidRPr="00ED45B0">
        <w:rPr>
          <w:rFonts w:ascii="Univia Pro Light" w:hAnsi="Univia Pro Light" w:cstheme="minorHAnsi"/>
          <w:color w:val="auto"/>
        </w:rPr>
        <w:t xml:space="preserve">, agrupa los gastos atendiendo a los programas, subprogramas, proyectos y actividades que el Ejecutor de gasto ha definido para la atención de su misión institucional. </w:t>
      </w:r>
      <w:r w:rsidR="00772846" w:rsidRPr="00ED45B0">
        <w:rPr>
          <w:rFonts w:ascii="Univia Pro Light" w:hAnsi="Univia Pro Light" w:cstheme="minorHAnsi"/>
          <w:color w:val="auto"/>
        </w:rPr>
        <w:t>Estas clasificaciones r</w:t>
      </w:r>
      <w:r w:rsidR="00414A8A" w:rsidRPr="00ED45B0">
        <w:rPr>
          <w:rFonts w:ascii="Univia Pro Light" w:hAnsi="Univia Pro Light" w:cstheme="minorHAnsi"/>
          <w:color w:val="auto"/>
        </w:rPr>
        <w:t>esponde</w:t>
      </w:r>
      <w:r w:rsidR="00772846" w:rsidRPr="00ED45B0">
        <w:rPr>
          <w:rFonts w:ascii="Univia Pro Light" w:hAnsi="Univia Pro Light" w:cstheme="minorHAnsi"/>
          <w:color w:val="auto"/>
        </w:rPr>
        <w:t>n</w:t>
      </w:r>
      <w:r w:rsidR="00414A8A" w:rsidRPr="00ED45B0">
        <w:rPr>
          <w:rFonts w:ascii="Univia Pro Light" w:hAnsi="Univia Pro Light" w:cstheme="minorHAnsi"/>
          <w:color w:val="auto"/>
        </w:rPr>
        <w:t xml:space="preserve"> a la pregunta</w:t>
      </w:r>
      <w:r w:rsidR="00414A8A" w:rsidRPr="00ED45B0">
        <w:rPr>
          <w:rFonts w:ascii="Univia Pro Light" w:hAnsi="Univia Pro Light" w:cstheme="minorHAnsi"/>
          <w:b/>
          <w:color w:val="auto"/>
        </w:rPr>
        <w:t xml:space="preserve"> ¿Para qué se gasta?</w:t>
      </w:r>
      <w:r w:rsidR="00E114AC" w:rsidRPr="00ED45B0">
        <w:rPr>
          <w:rFonts w:ascii="Univia Pro Light" w:hAnsi="Univia Pro Light" w:cstheme="minorHAnsi"/>
          <w:b/>
          <w:color w:val="auto"/>
        </w:rPr>
        <w:t xml:space="preserve">, </w:t>
      </w:r>
      <w:r w:rsidR="001E0832" w:rsidRPr="00ED45B0">
        <w:rPr>
          <w:rFonts w:ascii="Univia Pro Light" w:hAnsi="Univia Pro Light" w:cstheme="minorHAnsi"/>
          <w:color w:val="auto"/>
        </w:rPr>
        <w:t>p</w:t>
      </w:r>
      <w:r w:rsidR="00E114AC" w:rsidRPr="00ED45B0">
        <w:rPr>
          <w:rFonts w:ascii="Univia Pro Light" w:hAnsi="Univia Pro Light" w:cstheme="minorHAnsi"/>
          <w:color w:val="auto"/>
        </w:rPr>
        <w:t>roductos, bienes y/o servicios que se entregan a la sociedad.</w:t>
      </w:r>
    </w:p>
    <w:p w14:paraId="59E5DC23" w14:textId="42182E7D" w:rsidR="005B2D97" w:rsidRPr="00ED45B0" w:rsidRDefault="005B2D9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por Tipo y Objeto del Gasto</w:t>
      </w:r>
      <w:r w:rsidRPr="00ED45B0">
        <w:rPr>
          <w:rFonts w:ascii="Univia Pro Light" w:hAnsi="Univia Pro Light" w:cstheme="minorHAnsi"/>
          <w:color w:val="auto"/>
        </w:rPr>
        <w:t xml:space="preserve">, define en qué gastan los Ejecutores, identificando los rubros del gasto en que se ejercen los recursos públicos. Responde a la pregunta </w:t>
      </w:r>
      <w:r w:rsidRPr="00ED45B0">
        <w:rPr>
          <w:rFonts w:ascii="Univia Pro Light" w:hAnsi="Univia Pro Light" w:cstheme="minorHAnsi"/>
          <w:b/>
          <w:color w:val="auto"/>
        </w:rPr>
        <w:t>¿En qué se gasta?</w:t>
      </w:r>
      <w:r w:rsidR="00E114AC" w:rsidRPr="00ED45B0">
        <w:rPr>
          <w:rFonts w:ascii="Univia Pro Light" w:hAnsi="Univia Pro Light" w:cstheme="minorHAnsi"/>
          <w:b/>
          <w:color w:val="auto"/>
        </w:rPr>
        <w:t xml:space="preserve">, por ejemplo: </w:t>
      </w:r>
      <w:r w:rsidRPr="00ED45B0">
        <w:rPr>
          <w:rFonts w:ascii="Univia Pro Light" w:hAnsi="Univia Pro Light" w:cstheme="minorHAnsi"/>
          <w:color w:val="auto"/>
        </w:rPr>
        <w:t>S</w:t>
      </w:r>
      <w:r w:rsidR="003C1D8D">
        <w:rPr>
          <w:rFonts w:ascii="Univia Pro Light" w:hAnsi="Univia Pro Light" w:cstheme="minorHAnsi"/>
          <w:color w:val="auto"/>
        </w:rPr>
        <w:t>ervicios personales, materiales y</w:t>
      </w:r>
      <w:r w:rsidRPr="00ED45B0">
        <w:rPr>
          <w:rFonts w:ascii="Univia Pro Light" w:hAnsi="Univia Pro Light" w:cstheme="minorHAnsi"/>
          <w:color w:val="auto"/>
        </w:rPr>
        <w:t xml:space="preserve"> suministros, servicios generales, transferencias, inversión pública, entre otros. </w:t>
      </w:r>
    </w:p>
    <w:p w14:paraId="116BFC3F" w14:textId="268F1545" w:rsidR="00414A8A"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por Clave de Financiamiento</w:t>
      </w:r>
      <w:r w:rsidRPr="00ED45B0">
        <w:rPr>
          <w:rFonts w:ascii="Univia Pro Light" w:hAnsi="Univia Pro Light" w:cstheme="minorHAnsi"/>
          <w:color w:val="auto"/>
        </w:rPr>
        <w:t xml:space="preserve">, es útil para conocer </w:t>
      </w:r>
      <w:r w:rsidR="00F917A2" w:rsidRPr="00ED45B0">
        <w:rPr>
          <w:rFonts w:ascii="Univia Pro Light" w:hAnsi="Univia Pro Light" w:cstheme="minorHAnsi"/>
          <w:color w:val="auto"/>
        </w:rPr>
        <w:t>el origen de</w:t>
      </w:r>
      <w:r w:rsidRPr="00ED45B0">
        <w:rPr>
          <w:rFonts w:ascii="Univia Pro Light" w:hAnsi="Univia Pro Light" w:cstheme="minorHAnsi"/>
          <w:color w:val="auto"/>
        </w:rPr>
        <w:t xml:space="preserve"> los recursos públicos y el año al que corresponden, permite conocer la naturaleza específica de los recursos con que se está cubriendo el gasto </w:t>
      </w:r>
      <w:r w:rsidR="004D4C94" w:rsidRPr="00ED45B0">
        <w:rPr>
          <w:rFonts w:ascii="Univia Pro Light" w:hAnsi="Univia Pro Light" w:cstheme="minorHAnsi"/>
          <w:color w:val="auto"/>
        </w:rPr>
        <w:t>público. Responde a la pregunta</w:t>
      </w:r>
      <w:r w:rsidRPr="00ED45B0">
        <w:rPr>
          <w:rFonts w:ascii="Univia Pro Light" w:hAnsi="Univia Pro Light" w:cstheme="minorHAnsi"/>
          <w:color w:val="auto"/>
        </w:rPr>
        <w:t xml:space="preserve"> </w:t>
      </w:r>
      <w:r w:rsidRPr="00ED45B0">
        <w:rPr>
          <w:rFonts w:ascii="Univia Pro Light" w:hAnsi="Univia Pro Light" w:cstheme="minorHAnsi"/>
          <w:b/>
          <w:color w:val="auto"/>
        </w:rPr>
        <w:t>¿</w:t>
      </w:r>
      <w:r w:rsidR="00F917A2" w:rsidRPr="00ED45B0">
        <w:rPr>
          <w:rFonts w:ascii="Univia Pro Light" w:hAnsi="Univia Pro Light" w:cstheme="minorHAnsi"/>
          <w:b/>
          <w:color w:val="auto"/>
        </w:rPr>
        <w:t>De dónde provienen</w:t>
      </w:r>
      <w:r w:rsidRPr="00ED45B0">
        <w:rPr>
          <w:rFonts w:ascii="Univia Pro Light" w:hAnsi="Univia Pro Light" w:cstheme="minorHAnsi"/>
          <w:b/>
          <w:color w:val="auto"/>
        </w:rPr>
        <w:t xml:space="preserve"> los recursos?</w:t>
      </w:r>
      <w:r w:rsidRPr="00ED45B0">
        <w:rPr>
          <w:rFonts w:ascii="Univia Pro Light" w:hAnsi="Univia Pro Light" w:cstheme="minorHAnsi"/>
          <w:color w:val="auto"/>
        </w:rPr>
        <w:t xml:space="preserve"> </w:t>
      </w:r>
      <w:r w:rsidR="00F528EF" w:rsidRPr="00ED45B0">
        <w:rPr>
          <w:rFonts w:ascii="Univia Pro Light" w:hAnsi="Univia Pro Light" w:cstheme="minorHAnsi"/>
          <w:color w:val="auto"/>
        </w:rPr>
        <w:t xml:space="preserve"> </w:t>
      </w:r>
      <w:r w:rsidR="00FE69A6" w:rsidRPr="00ED45B0">
        <w:rPr>
          <w:rFonts w:ascii="Univia Pro Light" w:hAnsi="Univia Pro Light" w:cstheme="minorHAnsi"/>
          <w:color w:val="auto"/>
        </w:rPr>
        <w:t>Etiquetado</w:t>
      </w:r>
      <w:r w:rsidR="00F528EF" w:rsidRPr="00ED45B0">
        <w:rPr>
          <w:rFonts w:ascii="Univia Pro Light" w:hAnsi="Univia Pro Light" w:cstheme="minorHAnsi"/>
          <w:color w:val="auto"/>
        </w:rPr>
        <w:t xml:space="preserve"> y no etiquetado.</w:t>
      </w:r>
    </w:p>
    <w:p w14:paraId="76B8BAED" w14:textId="77777777" w:rsidR="005E55A5" w:rsidRPr="00ED45B0" w:rsidRDefault="0071471A" w:rsidP="005E55A5">
      <w:pPr>
        <w:pStyle w:val="Descripcin"/>
        <w:jc w:val="center"/>
        <w:rPr>
          <w:rFonts w:ascii="Univia Pro" w:hAnsi="Univia Pro"/>
          <w:color w:val="auto"/>
          <w:sz w:val="16"/>
        </w:rPr>
      </w:pPr>
      <w:r w:rsidRPr="00ED45B0">
        <w:rPr>
          <w:rFonts w:ascii="Univia Pro Light" w:hAnsi="Univia Pro Light" w:cstheme="minorHAnsi"/>
          <w:noProof/>
          <w:color w:val="auto"/>
          <w:lang w:val="es-MX" w:eastAsia="es-MX"/>
        </w:rPr>
        <w:drawing>
          <wp:inline distT="0" distB="0" distL="0" distR="0" wp14:anchorId="71408B38" wp14:editId="5429D10A">
            <wp:extent cx="2623931" cy="2319702"/>
            <wp:effectExtent l="0" t="0" r="5080" b="4445"/>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a:stretch>
                      <a:fillRect/>
                    </a:stretch>
                  </pic:blipFill>
                  <pic:spPr>
                    <a:xfrm>
                      <a:off x="0" y="0"/>
                      <a:ext cx="2636117" cy="2330475"/>
                    </a:xfrm>
                    <a:prstGeom prst="rect">
                      <a:avLst/>
                    </a:prstGeom>
                  </pic:spPr>
                </pic:pic>
              </a:graphicData>
            </a:graphic>
          </wp:inline>
        </w:drawing>
      </w:r>
    </w:p>
    <w:p w14:paraId="27E7FF39" w14:textId="1AA841B3" w:rsidR="004E723B" w:rsidRPr="00E57AE3" w:rsidRDefault="005E55A5" w:rsidP="00665EBC">
      <w:pPr>
        <w:pStyle w:val="Descripcin"/>
        <w:jc w:val="center"/>
        <w:rPr>
          <w:rFonts w:ascii="Univia Pro Light" w:hAnsi="Univia Pro Light" w:cstheme="minorHAnsi"/>
          <w:color w:val="auto"/>
        </w:rPr>
      </w:pPr>
      <w:bookmarkStart w:id="25" w:name="_Toc519499507"/>
      <w:bookmarkStart w:id="26" w:name="_Toc15060236"/>
      <w:r w:rsidRPr="00E57AE3">
        <w:rPr>
          <w:rFonts w:ascii="Univia Pro Light" w:hAnsi="Univia Pro Light"/>
          <w:color w:val="auto"/>
        </w:rPr>
        <w:t xml:space="preserve">Figura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Figura \* ARABIC </w:instrText>
      </w:r>
      <w:r w:rsidR="00F53FE9" w:rsidRPr="00E57AE3">
        <w:rPr>
          <w:rFonts w:ascii="Univia Pro Light" w:hAnsi="Univia Pro Light"/>
          <w:color w:val="auto"/>
        </w:rPr>
        <w:fldChar w:fldCharType="separate"/>
      </w:r>
      <w:r w:rsidR="00510055">
        <w:rPr>
          <w:rFonts w:ascii="Univia Pro Light" w:hAnsi="Univia Pro Light"/>
          <w:noProof/>
          <w:color w:val="auto"/>
        </w:rPr>
        <w:t>1</w:t>
      </w:r>
      <w:r w:rsidR="00F53FE9" w:rsidRPr="00E57AE3">
        <w:rPr>
          <w:rFonts w:ascii="Univia Pro Light" w:hAnsi="Univia Pro Light"/>
          <w:color w:val="auto"/>
        </w:rPr>
        <w:fldChar w:fldCharType="end"/>
      </w:r>
      <w:r w:rsidRPr="00E57AE3">
        <w:rPr>
          <w:rFonts w:ascii="Univia Pro Light" w:hAnsi="Univia Pro Light"/>
          <w:color w:val="auto"/>
        </w:rPr>
        <w:t>. Principales c</w:t>
      </w:r>
      <w:r w:rsidR="00255446" w:rsidRPr="00E57AE3">
        <w:rPr>
          <w:rFonts w:ascii="Univia Pro Light" w:hAnsi="Univia Pro Light"/>
          <w:color w:val="auto"/>
        </w:rPr>
        <w:t>lasificadores del gasto público</w:t>
      </w:r>
      <w:r w:rsidR="008447C3" w:rsidRPr="00E57AE3">
        <w:rPr>
          <w:rFonts w:ascii="Univia Pro Light" w:hAnsi="Univia Pro Light"/>
          <w:color w:val="auto"/>
        </w:rPr>
        <w:t>.</w:t>
      </w:r>
      <w:bookmarkEnd w:id="25"/>
      <w:bookmarkEnd w:id="26"/>
    </w:p>
    <w:p w14:paraId="0A37018E" w14:textId="77777777" w:rsidR="00F21B5F" w:rsidRPr="00ED45B0" w:rsidRDefault="00883400" w:rsidP="0078786A">
      <w:pPr>
        <w:pStyle w:val="Ttulo3"/>
        <w:rPr>
          <w:rFonts w:ascii="Univia Pro Light" w:hAnsi="Univia Pro Light"/>
          <w:color w:val="auto"/>
        </w:rPr>
      </w:pPr>
      <w:bookmarkStart w:id="27" w:name="_Toc15060074"/>
      <w:r w:rsidRPr="00ED45B0">
        <w:rPr>
          <w:rFonts w:ascii="Univia Pro Light" w:hAnsi="Univia Pro Light"/>
          <w:color w:val="auto"/>
        </w:rPr>
        <w:t>C</w:t>
      </w:r>
      <w:r w:rsidR="00F21B5F" w:rsidRPr="00ED45B0">
        <w:rPr>
          <w:rFonts w:ascii="Univia Pro Light" w:hAnsi="Univia Pro Light"/>
          <w:color w:val="auto"/>
        </w:rPr>
        <w:t>lasificación Administrativa</w:t>
      </w:r>
      <w:bookmarkEnd w:id="27"/>
    </w:p>
    <w:p w14:paraId="7B4361E0" w14:textId="77777777" w:rsidR="00414A8A" w:rsidRPr="00ED45B0" w:rsidRDefault="00414A8A" w:rsidP="00602C9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Administrativa define al ejecutor o administrador directo de los recursos asignados y los agrupa atendiendo al se</w:t>
      </w:r>
      <w:r w:rsidR="00756D73" w:rsidRPr="00ED45B0">
        <w:rPr>
          <w:rFonts w:ascii="Univia Pro Light" w:hAnsi="Univia Pro Light" w:cstheme="minorHAnsi"/>
          <w:color w:val="auto"/>
        </w:rPr>
        <w:t>ctor y grupo al que pertenecen</w:t>
      </w:r>
      <w:r w:rsidR="00F45DA5" w:rsidRPr="00ED45B0">
        <w:rPr>
          <w:rFonts w:ascii="Univia Pro Light" w:hAnsi="Univia Pro Light" w:cstheme="minorHAnsi"/>
          <w:color w:val="auto"/>
        </w:rPr>
        <w:t>, atendiendo al “Acuerdo por el que se emite la Clasificación Administrativa” emitido por el CONAC</w:t>
      </w:r>
      <w:r w:rsidR="00756D73" w:rsidRPr="00ED45B0">
        <w:rPr>
          <w:rFonts w:ascii="Univia Pro Light" w:hAnsi="Univia Pro Light" w:cstheme="minorHAnsi"/>
          <w:color w:val="auto"/>
        </w:rPr>
        <w:t>.</w:t>
      </w:r>
    </w:p>
    <w:p w14:paraId="630EBE8A" w14:textId="77777777" w:rsidR="00414A8A" w:rsidRPr="00ED45B0" w:rsidRDefault="00414A8A" w:rsidP="00602C96">
      <w:pPr>
        <w:spacing w:before="240" w:after="240" w:line="360" w:lineRule="auto"/>
        <w:jc w:val="both"/>
        <w:rPr>
          <w:rFonts w:ascii="Univia Pro Light" w:hAnsi="Univia Pro Light" w:cstheme="minorHAnsi"/>
          <w:i/>
          <w:color w:val="auto"/>
          <w:vertAlign w:val="superscript"/>
        </w:rPr>
      </w:pPr>
      <w:r w:rsidRPr="00ED45B0">
        <w:rPr>
          <w:rFonts w:ascii="Univia Pro Light" w:hAnsi="Univia Pro Light" w:cstheme="minorHAnsi"/>
          <w:color w:val="auto"/>
        </w:rPr>
        <w:t xml:space="preserve">La Clasificación Administrativa tiene como propósitos básicos identificar </w:t>
      </w:r>
      <w:r w:rsidR="00F45DA5" w:rsidRPr="00ED45B0">
        <w:rPr>
          <w:rFonts w:ascii="Univia Pro Light" w:hAnsi="Univia Pro Light" w:cstheme="minorHAnsi"/>
          <w:color w:val="auto"/>
        </w:rPr>
        <w:t xml:space="preserve">a </w:t>
      </w:r>
      <w:r w:rsidRPr="00ED45B0">
        <w:rPr>
          <w:rFonts w:ascii="Univia Pro Light" w:hAnsi="Univia Pro Light" w:cstheme="minorHAnsi"/>
          <w:color w:val="auto"/>
        </w:rPr>
        <w:t xml:space="preserve">las unidades administrativas a través de las cuales se realiza la asignación, gestión y rendición </w:t>
      </w:r>
      <w:r w:rsidR="00ED18E0" w:rsidRPr="00ED45B0">
        <w:rPr>
          <w:rFonts w:ascii="Univia Pro Light" w:hAnsi="Univia Pro Light" w:cstheme="minorHAnsi"/>
          <w:color w:val="auto"/>
        </w:rPr>
        <w:t xml:space="preserve">de cuentas </w:t>
      </w:r>
      <w:r w:rsidRPr="00ED45B0">
        <w:rPr>
          <w:rFonts w:ascii="Univia Pro Light" w:hAnsi="Univia Pro Light" w:cstheme="minorHAnsi"/>
          <w:color w:val="auto"/>
        </w:rPr>
        <w:t>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ED45B0">
        <w:rPr>
          <w:rStyle w:val="Refdenotaalpie"/>
          <w:rFonts w:ascii="Univia Pro Light" w:hAnsi="Univia Pro Light" w:cstheme="minorHAnsi"/>
          <w:i/>
          <w:color w:val="auto"/>
        </w:rPr>
        <w:t xml:space="preserve"> </w:t>
      </w:r>
    </w:p>
    <w:p w14:paraId="47B0B130" w14:textId="77777777" w:rsidR="00414A8A" w:rsidRPr="00ED45B0" w:rsidRDefault="00414A8A" w:rsidP="00602C96">
      <w:pPr>
        <w:tabs>
          <w:tab w:val="left" w:pos="0"/>
        </w:tabs>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Entre los principales objetivos de la Clasificación Administrativ</w:t>
      </w:r>
      <w:r w:rsidR="00756D73" w:rsidRPr="00ED45B0">
        <w:rPr>
          <w:rFonts w:ascii="Univia Pro Light" w:hAnsi="Univia Pro Light" w:cstheme="minorHAnsi"/>
          <w:color w:val="auto"/>
        </w:rPr>
        <w:t xml:space="preserve">a, se destacan los siguientes: </w:t>
      </w:r>
    </w:p>
    <w:p w14:paraId="608A5E58" w14:textId="60909BDF"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Delimitar con precisión el Sector Público de cada orden de gobierno, universo a través del cual se podrán aplicar </w:t>
      </w:r>
      <w:r w:rsidR="00E96561" w:rsidRPr="00ED45B0">
        <w:rPr>
          <w:rFonts w:ascii="Univia Pro Light" w:hAnsi="Univia Pro Light" w:cstheme="minorHAnsi"/>
          <w:color w:val="auto"/>
          <w:sz w:val="24"/>
        </w:rPr>
        <w:t xml:space="preserve">las </w:t>
      </w:r>
      <w:r w:rsidRPr="00ED45B0">
        <w:rPr>
          <w:rFonts w:ascii="Univia Pro Light" w:hAnsi="Univia Pro Light" w:cstheme="minorHAnsi"/>
          <w:color w:val="auto"/>
          <w:sz w:val="24"/>
        </w:rPr>
        <w:t xml:space="preserve">políticas públicas. </w:t>
      </w:r>
    </w:p>
    <w:p w14:paraId="375242FE"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Distinguir los diferentes sectores, subsectores y unidades institucionales a través de los cuales se realiza la provisión de bienes y servicios a la comunidad y la redistribución del ingreso</w:t>
      </w:r>
      <w:r w:rsidR="00EE4FF9" w:rsidRPr="00ED45B0">
        <w:rPr>
          <w:rFonts w:ascii="Univia Pro Light" w:hAnsi="Univia Pro Light" w:cstheme="minorHAnsi"/>
          <w:color w:val="auto"/>
          <w:sz w:val="24"/>
        </w:rPr>
        <w:t>.</w:t>
      </w:r>
      <w:r w:rsidRPr="00ED45B0">
        <w:rPr>
          <w:rFonts w:ascii="Univia Pro Light" w:hAnsi="Univia Pro Light" w:cstheme="minorHAnsi"/>
          <w:color w:val="auto"/>
          <w:sz w:val="24"/>
        </w:rPr>
        <w:t xml:space="preserve"> </w:t>
      </w:r>
    </w:p>
    <w:p w14:paraId="69E0C8C3"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Identificar los sectores, subsectores y unidades institucionales a las cuales se realiza la asignación de recursos financieros públicos, mediante el presupuesto. </w:t>
      </w:r>
    </w:p>
    <w:p w14:paraId="6F82CD69"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Coadyuvar a establecer la orientación del gasto público en función de la distribución institucional que se realiza de los recursos financieros. </w:t>
      </w:r>
    </w:p>
    <w:p w14:paraId="080F168E"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Realizar el seguimiento del ejercicio del Presupuesto de Egresos de cada ente público a partir de la realización de registros sistemáticos y normalizados de las respectivas transacciones. </w:t>
      </w:r>
    </w:p>
    <w:p w14:paraId="45E0FE28"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Posibilitar la evaluación del desempeño institucional y la determinación de responsabilidades asociadas con la gestión del ente. </w:t>
      </w:r>
    </w:p>
    <w:p w14:paraId="638323B0"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Determinar y analizar la interacción entre los sectores, subsectores y unidades que la integran. </w:t>
      </w:r>
    </w:p>
    <w:p w14:paraId="38FD0B01" w14:textId="171A922E"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Establecer un sistema de estadísticas fiscales basado en las mejores prácticas sobre la materia, que genere resultados en tiempo real y facilite la toma de medidas correctivas con oportunidad. </w:t>
      </w:r>
      <w:r w:rsidR="001E0832" w:rsidRPr="00ED45B0">
        <w:rPr>
          <w:rFonts w:ascii="Univia Pro Light" w:hAnsi="Univia Pro Light" w:cstheme="minorHAnsi"/>
          <w:color w:val="auto"/>
          <w:sz w:val="24"/>
        </w:rPr>
        <w:t>´</w:t>
      </w:r>
    </w:p>
    <w:p w14:paraId="7166B2BE" w14:textId="6D1AAF6E"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33C8F294" w14:textId="3F0EF14E"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3B4C1980" w14:textId="717B0702"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17C8CAD2" w14:textId="0D198DC5"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286069E0" w14:textId="15CA8FC4"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16FA206E" w14:textId="14BAE7B7"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61582375" w14:textId="77777777" w:rsidR="001E0832" w:rsidRPr="00ED45B0" w:rsidRDefault="001E0832" w:rsidP="001E0832">
      <w:pPr>
        <w:autoSpaceDE w:val="0"/>
        <w:autoSpaceDN w:val="0"/>
        <w:adjustRightInd w:val="0"/>
        <w:spacing w:before="240" w:after="240"/>
        <w:rPr>
          <w:rFonts w:ascii="Univia Pro Light" w:hAnsi="Univia Pro Light" w:cstheme="minorHAnsi"/>
          <w:color w:val="auto"/>
        </w:rPr>
      </w:pPr>
    </w:p>
    <w:p w14:paraId="08FE842A" w14:textId="6829D912" w:rsidR="00BD61C2" w:rsidRDefault="00BD61C2" w:rsidP="00BD61C2">
      <w:pPr>
        <w:spacing w:line="360" w:lineRule="auto"/>
        <w:jc w:val="center"/>
        <w:rPr>
          <w:rFonts w:ascii="Univia Pro Light" w:hAnsi="Univia Pro Light" w:cstheme="minorHAnsi"/>
          <w:b/>
          <w:color w:val="auto"/>
          <w:sz w:val="28"/>
        </w:rPr>
      </w:pPr>
      <w:r w:rsidRPr="00ED45B0">
        <w:rPr>
          <w:rFonts w:ascii="Univia Pro Light" w:hAnsi="Univia Pro Light" w:cstheme="minorHAnsi"/>
          <w:b/>
          <w:color w:val="auto"/>
          <w:sz w:val="28"/>
        </w:rPr>
        <w:t>Estructura de la clasificación administrativa</w:t>
      </w:r>
    </w:p>
    <w:p w14:paraId="2105E3E5" w14:textId="28797AEE" w:rsidR="00F83B28" w:rsidRDefault="00F83B28" w:rsidP="00BD61C2">
      <w:pPr>
        <w:spacing w:line="360" w:lineRule="auto"/>
        <w:jc w:val="center"/>
        <w:rPr>
          <w:rFonts w:ascii="Univia Pro Light" w:hAnsi="Univia Pro Light" w:cstheme="minorHAnsi"/>
          <w:b/>
          <w:color w:val="auto"/>
          <w:sz w:val="28"/>
        </w:rPr>
      </w:pPr>
      <w:r w:rsidRPr="00ED45B0">
        <w:rPr>
          <w:noProof/>
          <w:color w:val="auto"/>
        </w:rPr>
        <mc:AlternateContent>
          <mc:Choice Requires="wps">
            <w:drawing>
              <wp:anchor distT="0" distB="0" distL="114300" distR="114300" simplePos="0" relativeHeight="251658752" behindDoc="0" locked="0" layoutInCell="1" allowOverlap="1" wp14:anchorId="48881886" wp14:editId="4770EF1F">
                <wp:simplePos x="0" y="0"/>
                <wp:positionH relativeFrom="margin">
                  <wp:posOffset>-198798</wp:posOffset>
                </wp:positionH>
                <wp:positionV relativeFrom="paragraph">
                  <wp:posOffset>4286250</wp:posOffset>
                </wp:positionV>
                <wp:extent cx="5825490" cy="219075"/>
                <wp:effectExtent l="0" t="0" r="3810" b="9525"/>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5825490" cy="219075"/>
                        </a:xfrm>
                        <a:prstGeom prst="rect">
                          <a:avLst/>
                        </a:prstGeom>
                        <a:solidFill>
                          <a:prstClr val="white"/>
                        </a:solidFill>
                        <a:ln>
                          <a:noFill/>
                        </a:ln>
                      </wps:spPr>
                      <wps:txbx>
                        <w:txbxContent>
                          <w:p w14:paraId="3483190C" w14:textId="77777777" w:rsidR="00842CD6" w:rsidRPr="00C73B26" w:rsidRDefault="00842CD6" w:rsidP="00F83B28">
                            <w:pPr>
                              <w:pStyle w:val="Descripcin"/>
                              <w:jc w:val="center"/>
                              <w:rPr>
                                <w:rFonts w:ascii="Univia Pro Light" w:hAnsi="Univia Pro Light"/>
                                <w:color w:val="000000" w:themeColor="text1"/>
                              </w:rPr>
                            </w:pPr>
                            <w:bookmarkStart w:id="28" w:name="_Toc15060237"/>
                            <w:r w:rsidRPr="00C73B26">
                              <w:rPr>
                                <w:rFonts w:ascii="Univia Pro Light" w:hAnsi="Univia Pro Light"/>
                                <w:color w:val="000000" w:themeColor="text1"/>
                              </w:rPr>
                              <w:t xml:space="preserve">Figura </w:t>
                            </w:r>
                            <w:r w:rsidRPr="00C73B26">
                              <w:rPr>
                                <w:rFonts w:ascii="Univia Pro Light" w:hAnsi="Univia Pro Light"/>
                                <w:color w:val="000000" w:themeColor="text1"/>
                              </w:rPr>
                              <w:fldChar w:fldCharType="begin"/>
                            </w:r>
                            <w:r w:rsidRPr="00C73B26">
                              <w:rPr>
                                <w:rFonts w:ascii="Univia Pro Light" w:hAnsi="Univia Pro Light"/>
                                <w:color w:val="000000" w:themeColor="text1"/>
                              </w:rPr>
                              <w:instrText xml:space="preserve"> SEQ Figura \* ARABIC </w:instrText>
                            </w:r>
                            <w:r w:rsidRPr="00C73B26">
                              <w:rPr>
                                <w:rFonts w:ascii="Univia Pro Light" w:hAnsi="Univia Pro Light"/>
                                <w:color w:val="000000" w:themeColor="text1"/>
                              </w:rPr>
                              <w:fldChar w:fldCharType="separate"/>
                            </w:r>
                            <w:r w:rsidR="00510055">
                              <w:rPr>
                                <w:rFonts w:ascii="Univia Pro Light" w:hAnsi="Univia Pro Light"/>
                                <w:noProof/>
                                <w:color w:val="000000" w:themeColor="text1"/>
                              </w:rPr>
                              <w:t>2</w:t>
                            </w:r>
                            <w:r w:rsidRPr="00C73B26">
                              <w:rPr>
                                <w:rFonts w:ascii="Univia Pro Light" w:hAnsi="Univia Pro Light"/>
                                <w:color w:val="000000" w:themeColor="text1"/>
                              </w:rPr>
                              <w:fldChar w:fldCharType="end"/>
                            </w:r>
                            <w:r w:rsidRPr="00C73B26">
                              <w:rPr>
                                <w:rFonts w:ascii="Univia Pro Light" w:hAnsi="Univia Pro Light"/>
                                <w:color w:val="000000" w:themeColor="text1"/>
                              </w:rPr>
                              <w:t>. Estructura del Sector Público.</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881886" id="_x0000_t202" coordsize="21600,21600" o:spt="202" path="m,l,21600r21600,l21600,xe">
                <v:stroke joinstyle="miter"/>
                <v:path gradientshapeok="t" o:connecttype="rect"/>
              </v:shapetype>
              <v:shape id="Cuadro de texto 246" o:spid="_x0000_s1026" type="#_x0000_t202" style="position:absolute;left:0;text-align:left;margin-left:-15.65pt;margin-top:337.5pt;width:458.7pt;height:17.2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" stroked="f">
                <v:textbox inset="0,0,0,0">
                  <w:txbxContent>
                    <w:p w14:paraId="3483190C" w14:textId="77777777" w:rsidR="00842CD6" w:rsidRPr="00C73B26" w:rsidRDefault="00842CD6" w:rsidP="00F83B28">
                      <w:pPr>
                        <w:pStyle w:val="Descripcin"/>
                        <w:jc w:val="center"/>
                        <w:rPr>
                          <w:rFonts w:ascii="Univia Pro Light" w:hAnsi="Univia Pro Light"/>
                          <w:color w:val="000000" w:themeColor="text1"/>
                        </w:rPr>
                      </w:pPr>
                      <w:bookmarkStart w:id="29" w:name="_Toc15060237"/>
                      <w:r w:rsidRPr="00C73B26">
                        <w:rPr>
                          <w:rFonts w:ascii="Univia Pro Light" w:hAnsi="Univia Pro Light"/>
                          <w:color w:val="000000" w:themeColor="text1"/>
                        </w:rPr>
                        <w:t xml:space="preserve">Figura </w:t>
                      </w:r>
                      <w:r w:rsidRPr="00C73B26">
                        <w:rPr>
                          <w:rFonts w:ascii="Univia Pro Light" w:hAnsi="Univia Pro Light"/>
                          <w:color w:val="000000" w:themeColor="text1"/>
                        </w:rPr>
                        <w:fldChar w:fldCharType="begin"/>
                      </w:r>
                      <w:r w:rsidRPr="00C73B26">
                        <w:rPr>
                          <w:rFonts w:ascii="Univia Pro Light" w:hAnsi="Univia Pro Light"/>
                          <w:color w:val="000000" w:themeColor="text1"/>
                        </w:rPr>
                        <w:instrText xml:space="preserve"> SEQ Figura \* ARABIC </w:instrText>
                      </w:r>
                      <w:r w:rsidRPr="00C73B26">
                        <w:rPr>
                          <w:rFonts w:ascii="Univia Pro Light" w:hAnsi="Univia Pro Light"/>
                          <w:color w:val="000000" w:themeColor="text1"/>
                        </w:rPr>
                        <w:fldChar w:fldCharType="separate"/>
                      </w:r>
                      <w:r w:rsidR="00510055">
                        <w:rPr>
                          <w:rFonts w:ascii="Univia Pro Light" w:hAnsi="Univia Pro Light"/>
                          <w:noProof/>
                          <w:color w:val="000000" w:themeColor="text1"/>
                        </w:rPr>
                        <w:t>2</w:t>
                      </w:r>
                      <w:r w:rsidRPr="00C73B26">
                        <w:rPr>
                          <w:rFonts w:ascii="Univia Pro Light" w:hAnsi="Univia Pro Light"/>
                          <w:color w:val="000000" w:themeColor="text1"/>
                        </w:rPr>
                        <w:fldChar w:fldCharType="end"/>
                      </w:r>
                      <w:r w:rsidRPr="00C73B26">
                        <w:rPr>
                          <w:rFonts w:ascii="Univia Pro Light" w:hAnsi="Univia Pro Light"/>
                          <w:color w:val="000000" w:themeColor="text1"/>
                        </w:rPr>
                        <w:t>. Estructura del Sector Público.</w:t>
                      </w:r>
                      <w:bookmarkEnd w:id="29"/>
                    </w:p>
                  </w:txbxContent>
                </v:textbox>
                <w10:wrap type="square" anchorx="margin"/>
              </v:shape>
            </w:pict>
          </mc:Fallback>
        </mc:AlternateContent>
      </w:r>
      <w:r w:rsidRPr="00ED45B0">
        <w:rPr>
          <w:rFonts w:ascii="Univia Pro Light" w:hAnsi="Univia Pro Light" w:cstheme="minorHAnsi"/>
          <w:noProof/>
          <w:color w:val="auto"/>
        </w:rPr>
        <mc:AlternateContent>
          <mc:Choice Requires="wpg">
            <w:drawing>
              <wp:inline distT="0" distB="0" distL="0" distR="0" wp14:anchorId="69BCC7B3" wp14:editId="698029E7">
                <wp:extent cx="5612130" cy="4120515"/>
                <wp:effectExtent l="19050" t="0" r="26670" b="13335"/>
                <wp:docPr id="3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4120515"/>
                          <a:chOff x="-91342" y="-28504"/>
                          <a:chExt cx="5923787" cy="4721790"/>
                        </a:xfrm>
                      </wpg:grpSpPr>
                      <wps:wsp>
                        <wps:cNvPr id="192" name="Text Box 7"/>
                        <wps:cNvSpPr txBox="1">
                          <a:spLocks noChangeArrowheads="1"/>
                        </wps:cNvSpPr>
                        <wps:spPr bwMode="auto">
                          <a:xfrm>
                            <a:off x="4048760" y="-28504"/>
                            <a:ext cx="1780958" cy="438078"/>
                          </a:xfrm>
                          <a:prstGeom prst="rect">
                            <a:avLst/>
                          </a:prstGeom>
                          <a:solidFill>
                            <a:schemeClr val="accent6"/>
                          </a:solidFill>
                          <a:ln w="3175" cmpd="sng">
                            <a:solidFill>
                              <a:schemeClr val="bg1"/>
                            </a:solidFill>
                            <a:miter lim="800000"/>
                            <a:headEnd/>
                            <a:tailEnd/>
                          </a:ln>
                          <a:effectLst/>
                        </wps:spPr>
                        <wps:txbx>
                          <w:txbxContent>
                            <w:p w14:paraId="68847D9B"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wps:txbx>
                        <wps:bodyPr rot="0" vert="horz" wrap="square" lIns="0" tIns="0" rIns="0" bIns="0" anchor="ctr" anchorCtr="0" upright="1">
                          <a:noAutofit/>
                        </wps:bodyPr>
                      </wps:wsp>
                      <wps:wsp>
                        <wps:cNvPr id="193" name="Text Box 8"/>
                        <wps:cNvSpPr txBox="1">
                          <a:spLocks noChangeArrowheads="1"/>
                        </wps:cNvSpPr>
                        <wps:spPr bwMode="auto">
                          <a:xfrm>
                            <a:off x="4048759" y="457200"/>
                            <a:ext cx="1782009" cy="410845"/>
                          </a:xfrm>
                          <a:prstGeom prst="rect">
                            <a:avLst/>
                          </a:prstGeom>
                          <a:solidFill>
                            <a:srgbClr val="D94287"/>
                          </a:solidFill>
                          <a:ln w="28575" cmpd="sng">
                            <a:solidFill>
                              <a:schemeClr val="bg1"/>
                            </a:solidFill>
                            <a:miter lim="800000"/>
                            <a:headEnd/>
                            <a:tailEnd/>
                          </a:ln>
                          <a:effectLst/>
                        </wps:spPr>
                        <wps:txbx>
                          <w:txbxContent>
                            <w:p w14:paraId="780CEE99" w14:textId="77777777" w:rsidR="00842CD6" w:rsidRPr="00A237EA" w:rsidRDefault="00842CD6"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wps:txbx>
                        <wps:bodyPr rot="0" vert="horz" wrap="square" lIns="91440" tIns="45720" rIns="91440" bIns="45720" anchor="t" anchorCtr="0" upright="1">
                          <a:noAutofit/>
                        </wps:bodyPr>
                      </wps:wsp>
                      <wps:wsp>
                        <wps:cNvPr id="194" name="Text Box 9"/>
                        <wps:cNvSpPr txBox="1">
                          <a:spLocks noChangeArrowheads="1"/>
                        </wps:cNvSpPr>
                        <wps:spPr bwMode="auto">
                          <a:xfrm>
                            <a:off x="4048760" y="914400"/>
                            <a:ext cx="1783685" cy="443231"/>
                          </a:xfrm>
                          <a:prstGeom prst="rect">
                            <a:avLst/>
                          </a:prstGeom>
                          <a:solidFill>
                            <a:schemeClr val="accent6"/>
                          </a:solidFill>
                          <a:ln w="3175" cmpd="sng">
                            <a:solidFill>
                              <a:schemeClr val="bg1"/>
                            </a:solidFill>
                            <a:miter lim="800000"/>
                            <a:headEnd/>
                            <a:tailEnd/>
                          </a:ln>
                          <a:effectLst/>
                        </wps:spPr>
                        <wps:txbx>
                          <w:txbxContent>
                            <w:p w14:paraId="2D42BC2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wps:txbx>
                        <wps:bodyPr rot="0" vert="horz" wrap="square" lIns="0" tIns="0" rIns="0" bIns="0" anchor="ctr" anchorCtr="0" upright="1">
                          <a:noAutofit/>
                        </wps:bodyPr>
                      </wps:wsp>
                      <wps:wsp>
                        <wps:cNvPr id="195" name="Text Box 10"/>
                        <wps:cNvSpPr txBox="1">
                          <a:spLocks noChangeArrowheads="1"/>
                        </wps:cNvSpPr>
                        <wps:spPr bwMode="auto">
                          <a:xfrm>
                            <a:off x="4048760" y="1404620"/>
                            <a:ext cx="1783685" cy="436880"/>
                          </a:xfrm>
                          <a:prstGeom prst="rect">
                            <a:avLst/>
                          </a:prstGeom>
                          <a:solidFill>
                            <a:schemeClr val="accent6"/>
                          </a:solidFill>
                          <a:ln w="3175" cmpd="sng">
                            <a:solidFill>
                              <a:schemeClr val="bg1"/>
                            </a:solidFill>
                            <a:miter lim="800000"/>
                            <a:headEnd/>
                            <a:tailEnd/>
                          </a:ln>
                          <a:effectLst/>
                        </wps:spPr>
                        <wps:txbx>
                          <w:txbxContent>
                            <w:p w14:paraId="74291892"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wps:txbx>
                        <wps:bodyPr rot="0" vert="horz" wrap="square" lIns="0" tIns="0" rIns="0" bIns="0" anchor="ctr" anchorCtr="0" upright="1">
                          <a:noAutofit/>
                        </wps:bodyPr>
                      </wps:wsp>
                      <wps:wsp>
                        <wps:cNvPr id="196" name="Text Box 11"/>
                        <wps:cNvSpPr txBox="1">
                          <a:spLocks noChangeArrowheads="1"/>
                        </wps:cNvSpPr>
                        <wps:spPr bwMode="auto">
                          <a:xfrm>
                            <a:off x="2593975" y="778510"/>
                            <a:ext cx="1164590" cy="414022"/>
                          </a:xfrm>
                          <a:prstGeom prst="rect">
                            <a:avLst/>
                          </a:prstGeom>
                          <a:solidFill>
                            <a:srgbClr val="D94287"/>
                          </a:solidFill>
                          <a:ln w="28575" cmpd="sng">
                            <a:solidFill>
                              <a:schemeClr val="bg1"/>
                            </a:solidFill>
                            <a:miter lim="800000"/>
                            <a:headEnd/>
                            <a:tailEnd/>
                          </a:ln>
                          <a:effectLst/>
                        </wps:spPr>
                        <wps:txbx>
                          <w:txbxContent>
                            <w:p w14:paraId="141014B5" w14:textId="77777777" w:rsidR="00842CD6" w:rsidRPr="00A237EA" w:rsidRDefault="00842CD6"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wps:txbx>
                        <wps:bodyPr rot="0" vert="horz" wrap="square" lIns="91440" tIns="45720" rIns="91440" bIns="45720" anchor="t" anchorCtr="0" upright="1">
                          <a:noAutofit/>
                        </wps:bodyPr>
                      </wps:wsp>
                      <wps:wsp>
                        <wps:cNvPr id="197" name="Text Box 12"/>
                        <wps:cNvSpPr txBox="1">
                          <a:spLocks noChangeArrowheads="1"/>
                        </wps:cNvSpPr>
                        <wps:spPr bwMode="auto">
                          <a:xfrm>
                            <a:off x="2593975" y="1963102"/>
                            <a:ext cx="1164590" cy="759459"/>
                          </a:xfrm>
                          <a:prstGeom prst="rect">
                            <a:avLst/>
                          </a:prstGeom>
                          <a:solidFill>
                            <a:schemeClr val="accent6"/>
                          </a:solidFill>
                          <a:ln w="3175" cmpd="sng">
                            <a:solidFill>
                              <a:schemeClr val="bg1"/>
                            </a:solidFill>
                            <a:miter lim="800000"/>
                            <a:headEnd/>
                            <a:tailEnd/>
                          </a:ln>
                          <a:effectLst/>
                        </wps:spPr>
                        <wps:txbx>
                          <w:txbxContent>
                            <w:p w14:paraId="70BB3C24"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wps:txbx>
                        <wps:bodyPr rot="0" vert="horz" wrap="square" lIns="0" tIns="0" rIns="0" bIns="0" anchor="ctr" anchorCtr="0" upright="1">
                          <a:noAutofit/>
                        </wps:bodyPr>
                      </wps:wsp>
                      <wps:wsp>
                        <wps:cNvPr id="198" name="Text Box 13"/>
                        <wps:cNvSpPr txBox="1">
                          <a:spLocks noChangeArrowheads="1"/>
                        </wps:cNvSpPr>
                        <wps:spPr bwMode="auto">
                          <a:xfrm>
                            <a:off x="4048759" y="1934845"/>
                            <a:ext cx="1782010" cy="247016"/>
                          </a:xfrm>
                          <a:prstGeom prst="rect">
                            <a:avLst/>
                          </a:prstGeom>
                          <a:solidFill>
                            <a:schemeClr val="accent6"/>
                          </a:solidFill>
                          <a:ln w="3175" cmpd="sng">
                            <a:solidFill>
                              <a:schemeClr val="bg1"/>
                            </a:solidFill>
                            <a:miter lim="800000"/>
                            <a:headEnd/>
                            <a:tailEnd/>
                          </a:ln>
                          <a:effectLst/>
                        </wps:spPr>
                        <wps:txbx>
                          <w:txbxContent>
                            <w:p w14:paraId="2CE4968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199" name="Text Box 14"/>
                        <wps:cNvSpPr txBox="1">
                          <a:spLocks noChangeArrowheads="1"/>
                        </wps:cNvSpPr>
                        <wps:spPr bwMode="auto">
                          <a:xfrm>
                            <a:off x="4048759" y="2212659"/>
                            <a:ext cx="1782010" cy="252355"/>
                          </a:xfrm>
                          <a:prstGeom prst="rect">
                            <a:avLst/>
                          </a:prstGeom>
                          <a:solidFill>
                            <a:schemeClr val="accent6"/>
                          </a:solidFill>
                          <a:ln w="3175" cmpd="sng">
                            <a:solidFill>
                              <a:schemeClr val="bg1"/>
                            </a:solidFill>
                            <a:miter lim="800000"/>
                            <a:headEnd/>
                            <a:tailEnd/>
                          </a:ln>
                          <a:effectLst/>
                        </wps:spPr>
                        <wps:txbx>
                          <w:txbxContent>
                            <w:p w14:paraId="7741607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0" name="Text Box 15"/>
                        <wps:cNvSpPr txBox="1">
                          <a:spLocks noChangeArrowheads="1"/>
                        </wps:cNvSpPr>
                        <wps:spPr bwMode="auto">
                          <a:xfrm>
                            <a:off x="4048759" y="2475548"/>
                            <a:ext cx="1782010" cy="247016"/>
                          </a:xfrm>
                          <a:prstGeom prst="rect">
                            <a:avLst/>
                          </a:prstGeom>
                          <a:solidFill>
                            <a:schemeClr val="accent6"/>
                          </a:solidFill>
                          <a:ln w="3175" cmpd="sng">
                            <a:solidFill>
                              <a:schemeClr val="bg1"/>
                            </a:solidFill>
                            <a:miter lim="800000"/>
                            <a:headEnd/>
                            <a:tailEnd/>
                          </a:ln>
                          <a:effectLst/>
                        </wps:spPr>
                        <wps:txbx>
                          <w:txbxContent>
                            <w:p w14:paraId="390DB239"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1" name="Text Box 18"/>
                        <wps:cNvSpPr txBox="1">
                          <a:spLocks noChangeArrowheads="1"/>
                        </wps:cNvSpPr>
                        <wps:spPr bwMode="auto">
                          <a:xfrm>
                            <a:off x="1294765" y="1192531"/>
                            <a:ext cx="974725" cy="588828"/>
                          </a:xfrm>
                          <a:prstGeom prst="rect">
                            <a:avLst/>
                          </a:prstGeom>
                          <a:solidFill>
                            <a:srgbClr val="D94287"/>
                          </a:solidFill>
                          <a:ln w="28575" cmpd="sng">
                            <a:solidFill>
                              <a:schemeClr val="bg1"/>
                            </a:solidFill>
                            <a:miter lim="800000"/>
                            <a:headEnd/>
                            <a:tailEnd/>
                          </a:ln>
                          <a:effectLst/>
                        </wps:spPr>
                        <wps:txbx>
                          <w:txbxContent>
                            <w:p w14:paraId="54D003B2" w14:textId="77777777" w:rsidR="00842CD6" w:rsidRPr="00A237EA" w:rsidRDefault="00842CD6"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wps:txbx>
                        <wps:bodyPr rot="0" vert="horz" wrap="square" lIns="91440" tIns="45720" rIns="91440" bIns="45720" anchor="t" anchorCtr="0" upright="1">
                          <a:noAutofit/>
                        </wps:bodyPr>
                      </wps:wsp>
                      <wps:wsp>
                        <wps:cNvPr id="202" name="Text Box 22"/>
                        <wps:cNvSpPr txBox="1">
                          <a:spLocks noChangeArrowheads="1"/>
                        </wps:cNvSpPr>
                        <wps:spPr bwMode="auto">
                          <a:xfrm>
                            <a:off x="4048759" y="3851910"/>
                            <a:ext cx="1782010" cy="247015"/>
                          </a:xfrm>
                          <a:prstGeom prst="rect">
                            <a:avLst/>
                          </a:prstGeom>
                          <a:solidFill>
                            <a:schemeClr val="accent6"/>
                          </a:solidFill>
                          <a:ln w="3175" cmpd="sng">
                            <a:solidFill>
                              <a:schemeClr val="bg1"/>
                            </a:solidFill>
                            <a:miter lim="800000"/>
                            <a:headEnd/>
                            <a:tailEnd/>
                          </a:ln>
                          <a:effectLst/>
                        </wps:spPr>
                        <wps:txbx>
                          <w:txbxContent>
                            <w:p w14:paraId="3CA71283"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3" name="Text Box 23"/>
                        <wps:cNvSpPr txBox="1">
                          <a:spLocks noChangeArrowheads="1"/>
                        </wps:cNvSpPr>
                        <wps:spPr bwMode="auto">
                          <a:xfrm>
                            <a:off x="4048759" y="2887346"/>
                            <a:ext cx="1782010" cy="247016"/>
                          </a:xfrm>
                          <a:prstGeom prst="rect">
                            <a:avLst/>
                          </a:prstGeom>
                          <a:solidFill>
                            <a:schemeClr val="accent6"/>
                          </a:solidFill>
                          <a:ln w="3175" cmpd="sng">
                            <a:solidFill>
                              <a:schemeClr val="bg1"/>
                            </a:solidFill>
                            <a:miter lim="800000"/>
                            <a:headEnd/>
                            <a:tailEnd/>
                          </a:ln>
                          <a:effectLst/>
                        </wps:spPr>
                        <wps:txbx>
                          <w:txbxContent>
                            <w:p w14:paraId="2A86E275"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4" name="Text Box 24"/>
                        <wps:cNvSpPr txBox="1">
                          <a:spLocks noChangeArrowheads="1"/>
                        </wps:cNvSpPr>
                        <wps:spPr bwMode="auto">
                          <a:xfrm>
                            <a:off x="4048759" y="4143376"/>
                            <a:ext cx="1782010" cy="248285"/>
                          </a:xfrm>
                          <a:prstGeom prst="rect">
                            <a:avLst/>
                          </a:prstGeom>
                          <a:solidFill>
                            <a:schemeClr val="accent6"/>
                          </a:solidFill>
                          <a:ln w="3175" cmpd="sng">
                            <a:solidFill>
                              <a:schemeClr val="bg1"/>
                            </a:solidFill>
                            <a:miter lim="800000"/>
                            <a:headEnd/>
                            <a:tailEnd/>
                          </a:ln>
                          <a:effectLst/>
                        </wps:spPr>
                        <wps:txbx>
                          <w:txbxContent>
                            <w:p w14:paraId="0CFB5E75"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5" name="Text Box 25"/>
                        <wps:cNvSpPr txBox="1">
                          <a:spLocks noChangeArrowheads="1"/>
                        </wps:cNvSpPr>
                        <wps:spPr bwMode="auto">
                          <a:xfrm>
                            <a:off x="4048759" y="3168016"/>
                            <a:ext cx="1782010" cy="213482"/>
                          </a:xfrm>
                          <a:prstGeom prst="rect">
                            <a:avLst/>
                          </a:prstGeom>
                          <a:solidFill>
                            <a:schemeClr val="accent6"/>
                          </a:solidFill>
                          <a:ln w="3175" cmpd="sng">
                            <a:solidFill>
                              <a:schemeClr val="bg1"/>
                            </a:solidFill>
                            <a:miter lim="800000"/>
                            <a:headEnd/>
                            <a:tailEnd/>
                          </a:ln>
                          <a:effectLst/>
                        </wps:spPr>
                        <wps:txbx>
                          <w:txbxContent>
                            <w:p w14:paraId="596DAEF5"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6" name="Text Box 26"/>
                        <wps:cNvSpPr txBox="1">
                          <a:spLocks noChangeArrowheads="1"/>
                        </wps:cNvSpPr>
                        <wps:spPr bwMode="auto">
                          <a:xfrm>
                            <a:off x="4048759" y="3430271"/>
                            <a:ext cx="1782010" cy="247015"/>
                          </a:xfrm>
                          <a:prstGeom prst="rect">
                            <a:avLst/>
                          </a:prstGeom>
                          <a:solidFill>
                            <a:schemeClr val="accent6"/>
                          </a:solidFill>
                          <a:ln w="3175" cmpd="sng">
                            <a:solidFill>
                              <a:schemeClr val="bg1"/>
                            </a:solidFill>
                            <a:miter lim="800000"/>
                            <a:headEnd/>
                            <a:tailEnd/>
                          </a:ln>
                          <a:effectLst/>
                        </wps:spPr>
                        <wps:txbx>
                          <w:txbxContent>
                            <w:p w14:paraId="5D63B8A2"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7" name="Text Box 27"/>
                        <wps:cNvSpPr txBox="1">
                          <a:spLocks noChangeArrowheads="1"/>
                        </wps:cNvSpPr>
                        <wps:spPr bwMode="auto">
                          <a:xfrm>
                            <a:off x="4048759" y="4446271"/>
                            <a:ext cx="1782010" cy="247015"/>
                          </a:xfrm>
                          <a:prstGeom prst="rect">
                            <a:avLst/>
                          </a:prstGeom>
                          <a:solidFill>
                            <a:schemeClr val="accent6"/>
                          </a:solidFill>
                          <a:ln w="3175" cmpd="sng">
                            <a:solidFill>
                              <a:schemeClr val="bg1"/>
                            </a:solidFill>
                            <a:miter lim="800000"/>
                            <a:headEnd/>
                            <a:tailEnd/>
                          </a:ln>
                          <a:effectLst/>
                        </wps:spPr>
                        <wps:txbx>
                          <w:txbxContent>
                            <w:p w14:paraId="3955B89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8" name="Text Box 28"/>
                        <wps:cNvSpPr txBox="1">
                          <a:spLocks noChangeArrowheads="1"/>
                        </wps:cNvSpPr>
                        <wps:spPr bwMode="auto">
                          <a:xfrm>
                            <a:off x="2591118" y="4138929"/>
                            <a:ext cx="1164590" cy="257175"/>
                          </a:xfrm>
                          <a:prstGeom prst="rect">
                            <a:avLst/>
                          </a:prstGeom>
                          <a:solidFill>
                            <a:schemeClr val="accent6"/>
                          </a:solidFill>
                          <a:ln w="38100" cmpd="sng">
                            <a:solidFill>
                              <a:schemeClr val="bg1"/>
                            </a:solidFill>
                            <a:miter lim="800000"/>
                            <a:headEnd/>
                            <a:tailEnd/>
                          </a:ln>
                          <a:effectLst/>
                        </wps:spPr>
                        <wps:txbx>
                          <w:txbxContent>
                            <w:p w14:paraId="7E5B75D6"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wps:txbx>
                        <wps:bodyPr rot="0" vert="horz" wrap="square" lIns="0" tIns="0" rIns="0" bIns="0" anchor="ctr" anchorCtr="0" upright="1">
                          <a:noAutofit/>
                        </wps:bodyPr>
                      </wps:wsp>
                      <wps:wsp>
                        <wps:cNvPr id="209" name="Text Box 29"/>
                        <wps:cNvSpPr txBox="1">
                          <a:spLocks noChangeArrowheads="1"/>
                        </wps:cNvSpPr>
                        <wps:spPr bwMode="auto">
                          <a:xfrm>
                            <a:off x="2593975" y="3134360"/>
                            <a:ext cx="1164590" cy="290830"/>
                          </a:xfrm>
                          <a:prstGeom prst="rect">
                            <a:avLst/>
                          </a:prstGeom>
                          <a:solidFill>
                            <a:schemeClr val="accent6"/>
                          </a:solidFill>
                          <a:ln w="3175" cmpd="sng">
                            <a:solidFill>
                              <a:schemeClr val="bg1"/>
                            </a:solidFill>
                            <a:miter lim="800000"/>
                            <a:headEnd/>
                            <a:tailEnd/>
                          </a:ln>
                          <a:effectLst/>
                        </wps:spPr>
                        <wps:txbx>
                          <w:txbxContent>
                            <w:p w14:paraId="334008E7"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wps:txbx>
                        <wps:bodyPr rot="0" vert="horz" wrap="square" lIns="0" tIns="0" rIns="0" bIns="0" anchor="ctr" anchorCtr="0" upright="1">
                          <a:noAutofit/>
                        </wps:bodyPr>
                      </wps:wsp>
                      <wps:wsp>
                        <wps:cNvPr id="210" name="Text Box 31"/>
                        <wps:cNvSpPr txBox="1">
                          <a:spLocks noChangeArrowheads="1"/>
                        </wps:cNvSpPr>
                        <wps:spPr bwMode="auto">
                          <a:xfrm>
                            <a:off x="1296670" y="3604260"/>
                            <a:ext cx="974725" cy="650598"/>
                          </a:xfrm>
                          <a:prstGeom prst="rect">
                            <a:avLst/>
                          </a:prstGeom>
                          <a:solidFill>
                            <a:schemeClr val="accent6"/>
                          </a:solidFill>
                          <a:ln w="38100" cmpd="sng">
                            <a:solidFill>
                              <a:schemeClr val="bg1"/>
                            </a:solidFill>
                            <a:miter lim="800000"/>
                            <a:headEnd/>
                            <a:tailEnd/>
                          </a:ln>
                          <a:effectLst/>
                        </wps:spPr>
                        <wps:txbx>
                          <w:txbxContent>
                            <w:p w14:paraId="7E04B7E7" w14:textId="77777777" w:rsidR="00842CD6" w:rsidRPr="00A237EA" w:rsidRDefault="00842CD6"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wps:txbx>
                        <wps:bodyPr rot="0" vert="horz" wrap="square" lIns="0" tIns="0" rIns="0" bIns="0" anchor="ctr" anchorCtr="0" upright="1">
                          <a:noAutofit/>
                        </wps:bodyPr>
                      </wps:wsp>
                      <wps:wsp>
                        <wps:cNvPr id="211" name="Text Box 32"/>
                        <wps:cNvSpPr txBox="1">
                          <a:spLocks noChangeArrowheads="1"/>
                        </wps:cNvSpPr>
                        <wps:spPr bwMode="auto">
                          <a:xfrm>
                            <a:off x="-91342" y="2198372"/>
                            <a:ext cx="1066067" cy="426789"/>
                          </a:xfrm>
                          <a:prstGeom prst="rect">
                            <a:avLst/>
                          </a:prstGeom>
                          <a:solidFill>
                            <a:srgbClr val="D94287"/>
                          </a:solidFill>
                          <a:ln w="28575" cmpd="sng">
                            <a:solidFill>
                              <a:schemeClr val="bg1"/>
                            </a:solidFill>
                            <a:miter lim="800000"/>
                            <a:headEnd/>
                            <a:tailEnd/>
                          </a:ln>
                          <a:effectLst/>
                        </wps:spPr>
                        <wps:txbx>
                          <w:txbxContent>
                            <w:p w14:paraId="7FAC8DF1" w14:textId="77777777" w:rsidR="00842CD6" w:rsidRPr="00A237EA" w:rsidRDefault="00842CD6"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wps:txbx>
                        <wps:bodyPr rot="0" vert="horz" wrap="square" lIns="91440" tIns="45720" rIns="91440" bIns="45720" anchor="t" anchorCtr="0" upright="1">
                          <a:noAutofit/>
                        </wps:bodyPr>
                      </wps:wsp>
                      <wps:wsp>
                        <wps:cNvPr id="212" name="Conector recto 64"/>
                        <wps:cNvCnPr/>
                        <wps:spPr>
                          <a:xfrm>
                            <a:off x="3910330" y="248920"/>
                            <a:ext cx="8239" cy="1383332"/>
                          </a:xfrm>
                          <a:prstGeom prst="line">
                            <a:avLst/>
                          </a:prstGeom>
                          <a:noFill/>
                          <a:ln w="12700" cap="flat" cmpd="sng" algn="ctr">
                            <a:solidFill>
                              <a:srgbClr val="ED7D31">
                                <a:lumMod val="75000"/>
                              </a:srgbClr>
                            </a:solidFill>
                            <a:prstDash val="solid"/>
                            <a:miter lim="800000"/>
                          </a:ln>
                          <a:effectLst/>
                        </wps:spPr>
                        <wps:bodyPr/>
                      </wps:wsp>
                      <wps:wsp>
                        <wps:cNvPr id="213" name="Conector recto 65"/>
                        <wps:cNvCnPr/>
                        <wps:spPr>
                          <a:xfrm>
                            <a:off x="3736250" y="985521"/>
                            <a:ext cx="183037" cy="0"/>
                          </a:xfrm>
                          <a:prstGeom prst="line">
                            <a:avLst/>
                          </a:prstGeom>
                          <a:noFill/>
                          <a:ln w="12700" cap="flat" cmpd="sng" algn="ctr">
                            <a:solidFill>
                              <a:srgbClr val="ED7D31">
                                <a:lumMod val="75000"/>
                              </a:srgbClr>
                            </a:solidFill>
                            <a:prstDash val="solid"/>
                            <a:miter lim="800000"/>
                          </a:ln>
                          <a:effectLst/>
                        </wps:spPr>
                        <wps:bodyPr/>
                      </wps:wsp>
                      <wps:wsp>
                        <wps:cNvPr id="214" name="Conector recto 66"/>
                        <wps:cNvCnPr/>
                        <wps:spPr>
                          <a:xfrm flipV="1">
                            <a:off x="3912230" y="253523"/>
                            <a:ext cx="146430" cy="0"/>
                          </a:xfrm>
                          <a:prstGeom prst="line">
                            <a:avLst/>
                          </a:prstGeom>
                          <a:noFill/>
                          <a:ln w="12700" cap="flat" cmpd="sng" algn="ctr">
                            <a:solidFill>
                              <a:srgbClr val="ED7D31">
                                <a:lumMod val="75000"/>
                              </a:srgbClr>
                            </a:solidFill>
                            <a:prstDash val="solid"/>
                            <a:miter lim="800000"/>
                          </a:ln>
                          <a:effectLst/>
                        </wps:spPr>
                        <wps:bodyPr/>
                      </wps:wsp>
                      <wps:wsp>
                        <wps:cNvPr id="216" name="Conector recto 67"/>
                        <wps:cNvCnPr/>
                        <wps:spPr>
                          <a:xfrm>
                            <a:off x="3910327" y="1623060"/>
                            <a:ext cx="146430" cy="0"/>
                          </a:xfrm>
                          <a:prstGeom prst="line">
                            <a:avLst/>
                          </a:prstGeom>
                          <a:noFill/>
                          <a:ln w="12700" cap="flat" cmpd="sng" algn="ctr">
                            <a:solidFill>
                              <a:srgbClr val="ED7D31">
                                <a:lumMod val="75000"/>
                              </a:srgbClr>
                            </a:solidFill>
                            <a:prstDash val="solid"/>
                            <a:miter lim="800000"/>
                          </a:ln>
                          <a:effectLst/>
                        </wps:spPr>
                        <wps:bodyPr/>
                      </wps:wsp>
                      <wps:wsp>
                        <wps:cNvPr id="219" name="Conector recto 68"/>
                        <wps:cNvCnPr/>
                        <wps:spPr>
                          <a:xfrm flipV="1">
                            <a:off x="3912188" y="1147462"/>
                            <a:ext cx="146430" cy="0"/>
                          </a:xfrm>
                          <a:prstGeom prst="line">
                            <a:avLst/>
                          </a:prstGeom>
                          <a:noFill/>
                          <a:ln w="12700" cap="flat" cmpd="sng" algn="ctr">
                            <a:solidFill>
                              <a:srgbClr val="ED7D31">
                                <a:lumMod val="75000"/>
                              </a:srgbClr>
                            </a:solidFill>
                            <a:prstDash val="solid"/>
                            <a:miter lim="800000"/>
                          </a:ln>
                          <a:effectLst/>
                        </wps:spPr>
                        <wps:bodyPr/>
                      </wps:wsp>
                      <wps:wsp>
                        <wps:cNvPr id="220" name="Conector recto 69"/>
                        <wps:cNvCnPr/>
                        <wps:spPr>
                          <a:xfrm>
                            <a:off x="3904791" y="661687"/>
                            <a:ext cx="183037" cy="935"/>
                          </a:xfrm>
                          <a:prstGeom prst="line">
                            <a:avLst/>
                          </a:prstGeom>
                          <a:noFill/>
                          <a:ln w="12700" cap="flat" cmpd="sng" algn="ctr">
                            <a:solidFill>
                              <a:srgbClr val="ED7D31">
                                <a:lumMod val="75000"/>
                              </a:srgbClr>
                            </a:solidFill>
                            <a:prstDash val="solid"/>
                            <a:miter lim="800000"/>
                          </a:ln>
                          <a:effectLst/>
                        </wps:spPr>
                        <wps:bodyPr/>
                      </wps:wsp>
                      <wps:wsp>
                        <wps:cNvPr id="221" name="Conector recto 70"/>
                        <wps:cNvCnPr/>
                        <wps:spPr>
                          <a:xfrm>
                            <a:off x="3910328" y="2049159"/>
                            <a:ext cx="0" cy="576000"/>
                          </a:xfrm>
                          <a:prstGeom prst="line">
                            <a:avLst/>
                          </a:prstGeom>
                          <a:noFill/>
                          <a:ln w="12700" cap="flat" cmpd="sng" algn="ctr">
                            <a:solidFill>
                              <a:srgbClr val="ED7D31">
                                <a:lumMod val="75000"/>
                              </a:srgbClr>
                            </a:solidFill>
                            <a:prstDash val="solid"/>
                            <a:miter lim="800000"/>
                          </a:ln>
                          <a:effectLst/>
                        </wps:spPr>
                        <wps:bodyPr/>
                      </wps:wsp>
                      <wps:wsp>
                        <wps:cNvPr id="222" name="Conector recto 71"/>
                        <wps:cNvCnPr/>
                        <wps:spPr>
                          <a:xfrm flipV="1">
                            <a:off x="3912228" y="2053762"/>
                            <a:ext cx="146430" cy="0"/>
                          </a:xfrm>
                          <a:prstGeom prst="line">
                            <a:avLst/>
                          </a:prstGeom>
                          <a:noFill/>
                          <a:ln w="12700" cap="flat" cmpd="sng" algn="ctr">
                            <a:solidFill>
                              <a:srgbClr val="ED7D31">
                                <a:lumMod val="75000"/>
                              </a:srgbClr>
                            </a:solidFill>
                            <a:prstDash val="solid"/>
                            <a:miter lim="800000"/>
                          </a:ln>
                          <a:effectLst/>
                        </wps:spPr>
                        <wps:bodyPr/>
                      </wps:wsp>
                      <wps:wsp>
                        <wps:cNvPr id="223" name="Conector recto 72"/>
                        <wps:cNvCnPr/>
                        <wps:spPr>
                          <a:xfrm flipV="1">
                            <a:off x="3751125" y="2338837"/>
                            <a:ext cx="329467" cy="3995"/>
                          </a:xfrm>
                          <a:prstGeom prst="line">
                            <a:avLst/>
                          </a:prstGeom>
                          <a:noFill/>
                          <a:ln w="12700" cap="flat" cmpd="sng" algn="ctr">
                            <a:solidFill>
                              <a:srgbClr val="ED7D31">
                                <a:lumMod val="75000"/>
                              </a:srgbClr>
                            </a:solidFill>
                            <a:prstDash val="solid"/>
                            <a:miter lim="800000"/>
                          </a:ln>
                          <a:effectLst/>
                        </wps:spPr>
                        <wps:bodyPr/>
                      </wps:wsp>
                      <wps:wsp>
                        <wps:cNvPr id="225" name="Conector recto 73"/>
                        <wps:cNvCnPr/>
                        <wps:spPr>
                          <a:xfrm flipV="1">
                            <a:off x="3912219" y="2619086"/>
                            <a:ext cx="146430" cy="0"/>
                          </a:xfrm>
                          <a:prstGeom prst="line">
                            <a:avLst/>
                          </a:prstGeom>
                          <a:noFill/>
                          <a:ln w="12700" cap="flat" cmpd="sng" algn="ctr">
                            <a:solidFill>
                              <a:srgbClr val="ED7D31">
                                <a:lumMod val="75000"/>
                              </a:srgbClr>
                            </a:solidFill>
                            <a:prstDash val="solid"/>
                            <a:miter lim="800000"/>
                          </a:ln>
                          <a:effectLst/>
                        </wps:spPr>
                        <wps:bodyPr/>
                      </wps:wsp>
                      <wps:wsp>
                        <wps:cNvPr id="226" name="Conector recto 74"/>
                        <wps:cNvCnPr/>
                        <wps:spPr>
                          <a:xfrm flipH="1">
                            <a:off x="2443797" y="985521"/>
                            <a:ext cx="2529" cy="1391865"/>
                          </a:xfrm>
                          <a:prstGeom prst="line">
                            <a:avLst/>
                          </a:prstGeom>
                          <a:noFill/>
                          <a:ln w="12700" cap="flat" cmpd="sng" algn="ctr">
                            <a:solidFill>
                              <a:srgbClr val="ED7D31">
                                <a:lumMod val="75000"/>
                              </a:srgbClr>
                            </a:solidFill>
                            <a:prstDash val="solid"/>
                            <a:miter lim="800000"/>
                          </a:ln>
                          <a:effectLst/>
                        </wps:spPr>
                        <wps:bodyPr/>
                      </wps:wsp>
                      <wps:wsp>
                        <wps:cNvPr id="227" name="Conector recto 75"/>
                        <wps:cNvCnPr/>
                        <wps:spPr>
                          <a:xfrm>
                            <a:off x="2425754" y="3274757"/>
                            <a:ext cx="183037" cy="5018"/>
                          </a:xfrm>
                          <a:prstGeom prst="line">
                            <a:avLst/>
                          </a:prstGeom>
                          <a:noFill/>
                          <a:ln w="12700" cap="flat" cmpd="sng" algn="ctr">
                            <a:solidFill>
                              <a:srgbClr val="ED7D31">
                                <a:lumMod val="75000"/>
                              </a:srgbClr>
                            </a:solidFill>
                            <a:prstDash val="solid"/>
                            <a:miter lim="800000"/>
                          </a:ln>
                          <a:effectLst/>
                        </wps:spPr>
                        <wps:bodyPr/>
                      </wps:wsp>
                      <wps:wsp>
                        <wps:cNvPr id="228" name="Conector recto 76"/>
                        <wps:cNvCnPr/>
                        <wps:spPr>
                          <a:xfrm>
                            <a:off x="1128259" y="1486944"/>
                            <a:ext cx="183037" cy="0"/>
                          </a:xfrm>
                          <a:prstGeom prst="line">
                            <a:avLst/>
                          </a:prstGeom>
                          <a:noFill/>
                          <a:ln w="12700" cap="flat" cmpd="sng" algn="ctr">
                            <a:solidFill>
                              <a:srgbClr val="ED7D31">
                                <a:lumMod val="75000"/>
                              </a:srgbClr>
                            </a:solidFill>
                            <a:prstDash val="solid"/>
                            <a:miter lim="800000"/>
                          </a:ln>
                          <a:effectLst/>
                        </wps:spPr>
                        <wps:bodyPr/>
                      </wps:wsp>
                      <wps:wsp>
                        <wps:cNvPr id="229" name="Conector recto 77"/>
                        <wps:cNvCnPr/>
                        <wps:spPr>
                          <a:xfrm>
                            <a:off x="3916678" y="3008009"/>
                            <a:ext cx="0" cy="576000"/>
                          </a:xfrm>
                          <a:prstGeom prst="line">
                            <a:avLst/>
                          </a:prstGeom>
                          <a:noFill/>
                          <a:ln w="12700" cap="flat" cmpd="sng" algn="ctr">
                            <a:solidFill>
                              <a:srgbClr val="ED7D31">
                                <a:lumMod val="75000"/>
                              </a:srgbClr>
                            </a:solidFill>
                            <a:prstDash val="solid"/>
                            <a:miter lim="800000"/>
                          </a:ln>
                          <a:effectLst/>
                        </wps:spPr>
                        <wps:bodyPr/>
                      </wps:wsp>
                      <wps:wsp>
                        <wps:cNvPr id="230" name="Conector recto 79"/>
                        <wps:cNvCnPr/>
                        <wps:spPr>
                          <a:xfrm flipV="1">
                            <a:off x="3918578" y="3012612"/>
                            <a:ext cx="146430" cy="0"/>
                          </a:xfrm>
                          <a:prstGeom prst="line">
                            <a:avLst/>
                          </a:prstGeom>
                          <a:noFill/>
                          <a:ln w="12700" cap="flat" cmpd="sng" algn="ctr">
                            <a:solidFill>
                              <a:srgbClr val="ED7D31">
                                <a:lumMod val="75000"/>
                              </a:srgbClr>
                            </a:solidFill>
                            <a:prstDash val="solid"/>
                            <a:miter lim="800000"/>
                          </a:ln>
                          <a:effectLst/>
                        </wps:spPr>
                        <wps:bodyPr/>
                      </wps:wsp>
                      <wps:wsp>
                        <wps:cNvPr id="231" name="Conector recto 80"/>
                        <wps:cNvCnPr/>
                        <wps:spPr>
                          <a:xfrm flipV="1">
                            <a:off x="3751125" y="3274757"/>
                            <a:ext cx="329467" cy="5018"/>
                          </a:xfrm>
                          <a:prstGeom prst="line">
                            <a:avLst/>
                          </a:prstGeom>
                          <a:noFill/>
                          <a:ln w="12700" cap="flat" cmpd="sng" algn="ctr">
                            <a:solidFill>
                              <a:srgbClr val="ED7D31">
                                <a:lumMod val="75000"/>
                              </a:srgbClr>
                            </a:solidFill>
                            <a:prstDash val="solid"/>
                            <a:miter lim="800000"/>
                          </a:ln>
                          <a:effectLst/>
                        </wps:spPr>
                        <wps:bodyPr/>
                      </wps:wsp>
                      <wps:wsp>
                        <wps:cNvPr id="232" name="Conector recto 81"/>
                        <wps:cNvCnPr/>
                        <wps:spPr>
                          <a:xfrm flipV="1">
                            <a:off x="3918569" y="3577936"/>
                            <a:ext cx="146430" cy="0"/>
                          </a:xfrm>
                          <a:prstGeom prst="line">
                            <a:avLst/>
                          </a:prstGeom>
                          <a:noFill/>
                          <a:ln w="12700" cap="flat" cmpd="sng" algn="ctr">
                            <a:solidFill>
                              <a:srgbClr val="ED7D31">
                                <a:lumMod val="75000"/>
                              </a:srgbClr>
                            </a:solidFill>
                            <a:prstDash val="solid"/>
                            <a:miter lim="800000"/>
                          </a:ln>
                          <a:effectLst/>
                        </wps:spPr>
                        <wps:bodyPr/>
                      </wps:wsp>
                      <wps:wsp>
                        <wps:cNvPr id="233" name="Conector recto 83"/>
                        <wps:cNvCnPr/>
                        <wps:spPr>
                          <a:xfrm>
                            <a:off x="3910328" y="3992259"/>
                            <a:ext cx="0" cy="576000"/>
                          </a:xfrm>
                          <a:prstGeom prst="line">
                            <a:avLst/>
                          </a:prstGeom>
                          <a:noFill/>
                          <a:ln w="12700" cap="flat" cmpd="sng" algn="ctr">
                            <a:solidFill>
                              <a:srgbClr val="ED7D31">
                                <a:lumMod val="75000"/>
                              </a:srgbClr>
                            </a:solidFill>
                            <a:prstDash val="solid"/>
                            <a:miter lim="800000"/>
                          </a:ln>
                          <a:effectLst/>
                        </wps:spPr>
                        <wps:bodyPr/>
                      </wps:wsp>
                      <wps:wsp>
                        <wps:cNvPr id="234" name="Conector recto 84"/>
                        <wps:cNvCnPr/>
                        <wps:spPr>
                          <a:xfrm flipV="1">
                            <a:off x="3912228" y="3996862"/>
                            <a:ext cx="146430" cy="0"/>
                          </a:xfrm>
                          <a:prstGeom prst="line">
                            <a:avLst/>
                          </a:prstGeom>
                          <a:noFill/>
                          <a:ln w="12700" cap="flat" cmpd="sng" algn="ctr">
                            <a:solidFill>
                              <a:srgbClr val="ED7D31">
                                <a:lumMod val="75000"/>
                              </a:srgbClr>
                            </a:solidFill>
                            <a:prstDash val="solid"/>
                            <a:miter lim="800000"/>
                          </a:ln>
                          <a:effectLst/>
                        </wps:spPr>
                        <wps:bodyPr/>
                      </wps:wsp>
                      <wps:wsp>
                        <wps:cNvPr id="235" name="Conector recto 85"/>
                        <wps:cNvCnPr/>
                        <wps:spPr>
                          <a:xfrm>
                            <a:off x="3740832" y="4267517"/>
                            <a:ext cx="329467" cy="1"/>
                          </a:xfrm>
                          <a:prstGeom prst="line">
                            <a:avLst/>
                          </a:prstGeom>
                          <a:noFill/>
                          <a:ln w="12700" cap="flat" cmpd="sng" algn="ctr">
                            <a:solidFill>
                              <a:srgbClr val="ED7D31">
                                <a:lumMod val="75000"/>
                              </a:srgbClr>
                            </a:solidFill>
                            <a:prstDash val="solid"/>
                            <a:miter lim="800000"/>
                          </a:ln>
                          <a:effectLst/>
                        </wps:spPr>
                        <wps:bodyPr/>
                      </wps:wsp>
                      <wps:wsp>
                        <wps:cNvPr id="236" name="Conector recto 86"/>
                        <wps:cNvCnPr/>
                        <wps:spPr>
                          <a:xfrm flipV="1">
                            <a:off x="3912219" y="4562186"/>
                            <a:ext cx="146430" cy="0"/>
                          </a:xfrm>
                          <a:prstGeom prst="line">
                            <a:avLst/>
                          </a:prstGeom>
                          <a:noFill/>
                          <a:ln w="12700" cap="flat" cmpd="sng" algn="ctr">
                            <a:solidFill>
                              <a:srgbClr val="ED7D31">
                                <a:lumMod val="75000"/>
                              </a:srgbClr>
                            </a:solidFill>
                            <a:prstDash val="solid"/>
                            <a:miter lim="800000"/>
                          </a:ln>
                          <a:effectLst/>
                        </wps:spPr>
                        <wps:bodyPr/>
                      </wps:wsp>
                      <wps:wsp>
                        <wps:cNvPr id="237" name="Conector recto 88"/>
                        <wps:cNvCnPr/>
                        <wps:spPr>
                          <a:xfrm>
                            <a:off x="2443929" y="985521"/>
                            <a:ext cx="183037" cy="0"/>
                          </a:xfrm>
                          <a:prstGeom prst="line">
                            <a:avLst/>
                          </a:prstGeom>
                          <a:noFill/>
                          <a:ln w="12700" cap="flat" cmpd="sng" algn="ctr">
                            <a:solidFill>
                              <a:srgbClr val="ED7D31">
                                <a:lumMod val="75000"/>
                              </a:srgbClr>
                            </a:solidFill>
                            <a:prstDash val="solid"/>
                            <a:miter lim="800000"/>
                          </a:ln>
                          <a:effectLst/>
                        </wps:spPr>
                        <wps:bodyPr/>
                      </wps:wsp>
                      <wps:wsp>
                        <wps:cNvPr id="238" name="Conector recto 90"/>
                        <wps:cNvCnPr/>
                        <wps:spPr>
                          <a:xfrm>
                            <a:off x="2446325" y="2368686"/>
                            <a:ext cx="147650" cy="3995"/>
                          </a:xfrm>
                          <a:prstGeom prst="line">
                            <a:avLst/>
                          </a:prstGeom>
                          <a:noFill/>
                          <a:ln w="12700" cap="flat" cmpd="sng" algn="ctr">
                            <a:solidFill>
                              <a:srgbClr val="ED7D31">
                                <a:lumMod val="75000"/>
                              </a:srgbClr>
                            </a:solidFill>
                            <a:prstDash val="solid"/>
                            <a:miter lim="800000"/>
                          </a:ln>
                          <a:effectLst/>
                        </wps:spPr>
                        <wps:bodyPr/>
                      </wps:wsp>
                      <wps:wsp>
                        <wps:cNvPr id="239" name="Conector recto 91"/>
                        <wps:cNvCnPr/>
                        <wps:spPr>
                          <a:xfrm>
                            <a:off x="2269490" y="1486944"/>
                            <a:ext cx="172080" cy="0"/>
                          </a:xfrm>
                          <a:prstGeom prst="line">
                            <a:avLst/>
                          </a:prstGeom>
                          <a:noFill/>
                          <a:ln w="12700" cap="flat" cmpd="sng" algn="ctr">
                            <a:solidFill>
                              <a:srgbClr val="ED7D31">
                                <a:lumMod val="75000"/>
                              </a:srgbClr>
                            </a:solidFill>
                            <a:prstDash val="solid"/>
                            <a:miter lim="800000"/>
                          </a:ln>
                          <a:effectLst/>
                        </wps:spPr>
                        <wps:bodyPr/>
                      </wps:wsp>
                      <wps:wsp>
                        <wps:cNvPr id="240" name="Conector recto 92"/>
                        <wps:cNvCnPr/>
                        <wps:spPr>
                          <a:xfrm>
                            <a:off x="2434132" y="3273511"/>
                            <a:ext cx="0" cy="991588"/>
                          </a:xfrm>
                          <a:prstGeom prst="line">
                            <a:avLst/>
                          </a:prstGeom>
                          <a:noFill/>
                          <a:ln w="12700" cap="flat" cmpd="sng" algn="ctr">
                            <a:solidFill>
                              <a:srgbClr val="ED7D31">
                                <a:lumMod val="75000"/>
                              </a:srgbClr>
                            </a:solidFill>
                            <a:prstDash val="solid"/>
                            <a:miter lim="800000"/>
                          </a:ln>
                          <a:effectLst/>
                        </wps:spPr>
                        <wps:bodyPr/>
                      </wps:wsp>
                      <wps:wsp>
                        <wps:cNvPr id="241" name="Conector recto 93"/>
                        <wps:cNvCnPr/>
                        <wps:spPr>
                          <a:xfrm>
                            <a:off x="2434132" y="4267517"/>
                            <a:ext cx="183037" cy="0"/>
                          </a:xfrm>
                          <a:prstGeom prst="line">
                            <a:avLst/>
                          </a:prstGeom>
                          <a:noFill/>
                          <a:ln w="12700" cap="flat" cmpd="sng" algn="ctr">
                            <a:solidFill>
                              <a:srgbClr val="ED7D31">
                                <a:lumMod val="75000"/>
                              </a:srgbClr>
                            </a:solidFill>
                            <a:prstDash val="solid"/>
                            <a:miter lim="800000"/>
                          </a:ln>
                          <a:effectLst/>
                        </wps:spPr>
                        <wps:bodyPr/>
                      </wps:wsp>
                      <wps:wsp>
                        <wps:cNvPr id="242" name="Conector recto 94"/>
                        <wps:cNvCnPr/>
                        <wps:spPr>
                          <a:xfrm>
                            <a:off x="2262595" y="3862913"/>
                            <a:ext cx="183037" cy="0"/>
                          </a:xfrm>
                          <a:prstGeom prst="line">
                            <a:avLst/>
                          </a:prstGeom>
                          <a:noFill/>
                          <a:ln w="12700" cap="flat" cmpd="sng" algn="ctr">
                            <a:solidFill>
                              <a:srgbClr val="ED7D31">
                                <a:lumMod val="75000"/>
                              </a:srgbClr>
                            </a:solidFill>
                            <a:prstDash val="solid"/>
                            <a:miter lim="800000"/>
                          </a:ln>
                          <a:effectLst/>
                        </wps:spPr>
                        <wps:bodyPr/>
                      </wps:wsp>
                      <wps:wsp>
                        <wps:cNvPr id="243" name="Conector recto 95"/>
                        <wps:cNvCnPr/>
                        <wps:spPr>
                          <a:xfrm flipH="1">
                            <a:off x="1117872" y="1496042"/>
                            <a:ext cx="17825" cy="2433517"/>
                          </a:xfrm>
                          <a:prstGeom prst="line">
                            <a:avLst/>
                          </a:prstGeom>
                          <a:noFill/>
                          <a:ln w="12700" cap="flat" cmpd="sng" algn="ctr">
                            <a:solidFill>
                              <a:srgbClr val="ED7D31">
                                <a:lumMod val="75000"/>
                              </a:srgbClr>
                            </a:solidFill>
                            <a:prstDash val="solid"/>
                            <a:miter lim="800000"/>
                          </a:ln>
                          <a:effectLst/>
                        </wps:spPr>
                        <wps:bodyPr/>
                      </wps:wsp>
                      <wps:wsp>
                        <wps:cNvPr id="244" name="Conector recto 96"/>
                        <wps:cNvCnPr/>
                        <wps:spPr>
                          <a:xfrm>
                            <a:off x="959847" y="2411766"/>
                            <a:ext cx="183037" cy="3155"/>
                          </a:xfrm>
                          <a:prstGeom prst="line">
                            <a:avLst/>
                          </a:prstGeom>
                          <a:noFill/>
                          <a:ln w="12700" cap="flat" cmpd="sng" algn="ctr">
                            <a:solidFill>
                              <a:srgbClr val="ED7D31">
                                <a:lumMod val="75000"/>
                              </a:srgbClr>
                            </a:solidFill>
                            <a:prstDash val="solid"/>
                            <a:miter lim="800000"/>
                          </a:ln>
                          <a:effectLst/>
                        </wps:spPr>
                        <wps:bodyPr/>
                      </wps:wsp>
                      <wps:wsp>
                        <wps:cNvPr id="245" name="Conector recto 97"/>
                        <wps:cNvCnPr/>
                        <wps:spPr>
                          <a:xfrm>
                            <a:off x="1115809" y="3923880"/>
                            <a:ext cx="219645" cy="5679"/>
                          </a:xfrm>
                          <a:prstGeom prst="line">
                            <a:avLst/>
                          </a:prstGeom>
                          <a:noFill/>
                          <a:ln w="12700" cap="flat" cmpd="sng" algn="ctr">
                            <a:solidFill>
                              <a:srgbClr val="ED7D31">
                                <a:lumMod val="75000"/>
                              </a:srgbClr>
                            </a:solidFill>
                            <a:prstDash val="solid"/>
                            <a:miter lim="800000"/>
                          </a:ln>
                          <a:effec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BCC7B3" id="Grupo 80" o:spid="_x0000_s1027" style="width:441.9pt;height:324.45pt;mso-position-horizontal-relative:char;mso-position-vertical-relative:line" coordorigin="-913,-285" coordsize="59237,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">
                <v:shape id="Text Box 7" o:spid="_x0000_s1028" type="#_x0000_t202" style="position:absolute;left:40487;top:-285;width:17810;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9VcEA&#10;AADcAAAADwAAAGRycy9kb3ducmV2LnhtbERP3WrCMBS+H/gO4Qi7m2k7JlqNZQgDYRdjugc4JGdp&#10;tTnpmth2b78Iwu7Ox/d7ttXkWjFQHxrPCvJFBoJYe9OwVfB1entagQgR2WDrmRT8UoBqN3vYYmn8&#10;yJ80HKMVKYRDiQrqGLtSyqBrchgWviNO3LfvHcYEeytNj2MKd60ssmwpHTacGmrsaF+TvhyvTgGH&#10;97Ve2ZfDhx0vP/kz6TMvg1KP8+l1AyLSFP/Fd/fBpPnrAm7Pp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fVXBAAAA3AAAAA8AAAAAAAAAAAAAAAAAmAIAAGRycy9kb3du&#10;cmV2LnhtbFBLBQYAAAAABAAEAPUAAACGAwAAAAA=&#10;" fillcolor="#70ad47 [3209]" strokecolor="white [3212]" strokeweight=".25pt">
                  <v:textbox inset="0,0,0,0">
                    <w:txbxContent>
                      <w:p w14:paraId="68847D9B"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v:textbox>
                </v:shape>
                <v:shape id="Text Box 8" o:spid="_x0000_s1029" type="#_x0000_t202" style="position:absolute;left:40487;top:4572;width:17820;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Yo8EA&#10;AADcAAAADwAAAGRycy9kb3ducmV2LnhtbERPTWsCMRC9F/wPYYTeutlWWXS7UVRoKb1VBa/DZroJ&#10;3UyWJOr67xuh0Ns83uc069H14kIhWs8KnosSBHHrteVOwfHw9rQAEROyxt4zKbhRhPVq8tBgrf2V&#10;v+iyT53IIRxrVGBSGmopY2vIYSz8QJy5bx8cpgxDJ3XAaw53vXwpy0o6tJwbDA60M9T+7M9OgQ52&#10;SOcQPitzqGb+9H7bzu1OqcfpuHkFkWhM/+I/94fO85czuD+TL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GKPBAAAA3AAAAA8AAAAAAAAAAAAAAAAAmAIAAGRycy9kb3du&#10;cmV2LnhtbFBLBQYAAAAABAAEAPUAAACGAwAAAAA=&#10;" fillcolor="#d94287" strokecolor="white [3212]" strokeweight="2.25pt">
                  <v:textbox>
                    <w:txbxContent>
                      <w:p w14:paraId="780CEE99" w14:textId="77777777" w:rsidR="00842CD6" w:rsidRPr="00A237EA" w:rsidRDefault="00842CD6"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v:textbox>
                </v:shape>
                <v:shape id="Text Box 9" o:spid="_x0000_s1030" type="#_x0000_t202" style="position:absolute;left:40487;top:9144;width:17837;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AusEA&#10;AADcAAAADwAAAGRycy9kb3ducmV2LnhtbERPzWoCMRC+C32HMAVvmlVb0dUoIhSEHqRrH2BIptnV&#10;zWTdpO727RtB8DYf3++st72rxY3aUHlWMBlnIIi1NxVbBd+nj9ECRIjIBmvPpOCPAmw3L4M15sZ3&#10;/EW3IlqRQjjkqKCMscmlDLokh2HsG+LE/fjWYUywtdK02KVwV8tpls2lw4pTQ4kN7UvSl+LXKeDw&#10;udQL+3442u5yncxIn3kelBq+9rsViEh9fIof7oNJ85dvcH8mXS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vQLrBAAAA3AAAAA8AAAAAAAAAAAAAAAAAmAIAAGRycy9kb3du&#10;cmV2LnhtbFBLBQYAAAAABAAEAPUAAACGAwAAAAA=&#10;" fillcolor="#70ad47 [3209]" strokecolor="white [3212]" strokeweight=".25pt">
                  <v:textbox inset="0,0,0,0">
                    <w:txbxContent>
                      <w:p w14:paraId="2D42BC2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v:textbox>
                </v:shape>
                <v:shape id="Text Box 10" o:spid="_x0000_s1031" type="#_x0000_t202" style="position:absolute;left:40487;top:14046;width:17837;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cAA&#10;AADcAAAADwAAAGRycy9kb3ducmV2LnhtbERPzYrCMBC+C75DGGFvmuqiaDXKIiwIHkTdBxiS2bTa&#10;TLpN1ta3N4LgbT6+31ltOleJGzWh9KxgPMpAEGtvSrYKfs7fwzmIEJENVp5JwZ0CbNb93gpz41s+&#10;0u0UrUghHHJUUMRY51IGXZDDMPI1ceJ+feMwJthYaRpsU7ir5CTLZtJhyamhwJq2Benr6d8p4LBf&#10;6Lmd7g62vf6NP0lfeBaU+hh0X0sQkbr4Fr/cO5PmL6bwfCZd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lIcAAAADcAAAADwAAAAAAAAAAAAAAAACYAgAAZHJzL2Rvd25y&#10;ZXYueG1sUEsFBgAAAAAEAAQA9QAAAIUDAAAAAA==&#10;" fillcolor="#70ad47 [3209]" strokecolor="white [3212]" strokeweight=".25pt">
                  <v:textbox inset="0,0,0,0">
                    <w:txbxContent>
                      <w:p w14:paraId="74291892"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v:textbox>
                </v:shape>
                <v:shape id="Text Box 11" o:spid="_x0000_s1032" type="#_x0000_t202" style="position:absolute;left:25939;top:7785;width:116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O8AA&#10;AADcAAAADwAAAGRycy9kb3ducmV2LnhtbERPTWsCMRC9C/6HMIXeNNtWFrs1ihVaxFtV8Dpsxk1w&#10;M1mSqOu/N4LQ2zze58wWvWvFhUK0nhW8jQsQxLXXlhsF+93PaAoiJmSNrWdScKMIi/lwMMNK+yv/&#10;0WWbGpFDOFaowKTUVVLG2pDDOPYdceaOPjhMGYZG6oDXHO5a+V4UpXRoOTcY7GhlqD5tz06BDrZL&#10;5xA2pdmVH/7we/ue2JVSry/98gtEoj79i5/utc7zP0t4PJMv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7O8AAAADcAAAADwAAAAAAAAAAAAAAAACYAgAAZHJzL2Rvd25y&#10;ZXYueG1sUEsFBgAAAAAEAAQA9QAAAIUDAAAAAA==&#10;" fillcolor="#d94287" strokecolor="white [3212]" strokeweight="2.25pt">
                  <v:textbox>
                    <w:txbxContent>
                      <w:p w14:paraId="141014B5" w14:textId="77777777" w:rsidR="00842CD6" w:rsidRPr="00A237EA" w:rsidRDefault="00842CD6"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v:textbox>
                </v:shape>
                <v:shape id="Text Box 12" o:spid="_x0000_s1033" type="#_x0000_t202" style="position:absolute;left:25939;top:19631;width:11646;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ezcEA&#10;AADcAAAADwAAAGRycy9kb3ducmV2LnhtbERP3WrCMBS+F/YO4Qy801SHTjtTkcFA8EKme4BDcpZ2&#10;bU66JrP17Y0g7O58fL9nsx1cIy7Uhcqzgtk0A0GsvanYKvg6f0xWIEJENth4JgVXCrAtnkYbzI3v&#10;+ZMup2hFCuGQo4IyxjaXMuiSHIapb4kT9+07hzHBzkrTYZ/CXSPnWbaUDitODSW29F6Srk9/TgGH&#10;w1qv7GJ/tH39O3sh/cPLoNT4edi9gYg0xH/xw703af76Fe7PpAt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93s3BAAAA3AAAAA8AAAAAAAAAAAAAAAAAmAIAAGRycy9kb3du&#10;cmV2LnhtbFBLBQYAAAAABAAEAPUAAACGAwAAAAA=&#10;" fillcolor="#70ad47 [3209]" strokecolor="white [3212]" strokeweight=".25pt">
                  <v:textbox inset="0,0,0,0">
                    <w:txbxContent>
                      <w:p w14:paraId="70BB3C24"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v:textbox>
                </v:shape>
                <v:shape id="Text Box 13" o:spid="_x0000_s1034" type="#_x0000_t202" style="position:absolute;left:40487;top:19348;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Kv8MA&#10;AADcAAAADwAAAGRycy9kb3ducmV2LnhtbESPQWsCMRCF74X+hzCF3mpWi6KrUYpQEHoQtT9gSKbZ&#10;1c1ku0nd7b93DoK3Gd6b975ZbYbQqCt1qY5sYDwqQBHb6Gr2Br5Pn29zUCkjO2wik4F/SrBZPz+t&#10;sHSx5wNdj9krCeFUooEq57bUOtmKAqZRbIlF+4ldwCxr57XrsJfw0OhJUcx0wJqlocKWthXZy/Ev&#10;GOD0tbBzP93tfX/5Hb+TPfMsGfP6MnwsQWUa8sN8v945wV8IrT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Kv8MAAADcAAAADwAAAAAAAAAAAAAAAACYAgAAZHJzL2Rv&#10;d25yZXYueG1sUEsFBgAAAAAEAAQA9QAAAIgDAAAAAA==&#10;" fillcolor="#70ad47 [3209]" strokecolor="white [3212]" strokeweight=".25pt">
                  <v:textbox inset="0,0,0,0">
                    <w:txbxContent>
                      <w:p w14:paraId="2CE4968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14" o:spid="_x0000_s1035" type="#_x0000_t202" style="position:absolute;left:40487;top:22126;width:17820;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vJMEA&#10;AADcAAAADwAAAGRycy9kb3ducmV2LnhtbERP3WrCMBS+H/gO4Qy8W1MnE9sZRQRB2MXw5wEOyVna&#10;2ZzUJrP17RdB8O58fL9nsRpcI67UhdqzgkmWgyDW3tRsFZyO27c5iBCRDTaeScGNAqyWo5cFlsb3&#10;vKfrIVqRQjiUqKCKsS2lDLoihyHzLXHifnznMCbYWWk67FO4a+R7ns+kw5pTQ4UtbSrS58OfU8Dh&#10;q9Bz+7H7tv35MpmS/uVZUGr8Oqw/QUQa4lP8cO9Mml8UcH8mX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u7yTBAAAA3AAAAA8AAAAAAAAAAAAAAAAAmAIAAGRycy9kb3du&#10;cmV2LnhtbFBLBQYAAAAABAAEAPUAAACGAwAAAAA=&#10;" fillcolor="#70ad47 [3209]" strokecolor="white [3212]" strokeweight=".25pt">
                  <v:textbox inset="0,0,0,0">
                    <w:txbxContent>
                      <w:p w14:paraId="7741607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15" o:spid="_x0000_s1036" type="#_x0000_t202" style="position:absolute;left:40487;top:24755;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QsEA&#10;AADcAAAADwAAAGRycy9kb3ducmV2LnhtbESP0YrCMBRE34X9h3AF3zTVRXG7RhFhQfBB1P2AS3I3&#10;rTY33Sba+vdGEHwcZuYMs1h1rhI3akLpWcF4lIEg1t6UbBX8nn6GcxAhIhusPJOCOwVYLT96C8yN&#10;b/lAt2O0IkE45KigiLHOpQy6IIdh5Gvi5P35xmFMsrHSNNgmuKvkJMtm0mHJaaHAmjYF6cvx6hRw&#10;2H3puZ1u97a9/I8/SZ95FpQa9Lv1N4hIXXyHX+2tUZCI8Dy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7skLBAAAA3AAAAA8AAAAAAAAAAAAAAAAAmAIAAGRycy9kb3du&#10;cmV2LnhtbFBLBQYAAAAABAAEAPUAAACGAwAAAAA=&#10;" fillcolor="#70ad47 [3209]" strokecolor="white [3212]" strokeweight=".25pt">
                  <v:textbox inset="0,0,0,0">
                    <w:txbxContent>
                      <w:p w14:paraId="390DB239"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18" o:spid="_x0000_s1037" type="#_x0000_t202" style="position:absolute;left:12947;top:11925;width:9747;height:5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XtMIA&#10;AADcAAAADwAAAGRycy9kb3ducmV2LnhtbESPQWsCMRSE74L/IbxCb5rVlqVszS5VaBFv1UKvj81z&#10;E9y8LEnU9d8bodDjMDPfMKtmdL24UIjWs4LFvABB3HptuVPwc/icvYGICVlj75kU3ChCU08nK6y0&#10;v/I3XfapExnCsUIFJqWhkjK2hhzGuR+Is3f0wWHKMnRSB7xmuOvlsihK6dByXjA40MZQe9qfnQId&#10;7JDOIexKcyhf/O/Xbf1qN0o9P40f7yASjek//NfeagXLYgGPM/kIy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de0wgAAANwAAAAPAAAAAAAAAAAAAAAAAJgCAABkcnMvZG93&#10;bnJldi54bWxQSwUGAAAAAAQABAD1AAAAhwMAAAAA&#10;" fillcolor="#d94287" strokecolor="white [3212]" strokeweight="2.25pt">
                  <v:textbox>
                    <w:txbxContent>
                      <w:p w14:paraId="54D003B2" w14:textId="77777777" w:rsidR="00842CD6" w:rsidRPr="00A237EA" w:rsidRDefault="00842CD6"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v:textbox>
                </v:shape>
                <v:shape id="Text Box 22" o:spid="_x0000_s1038" type="#_x0000_t202" style="position:absolute;left:40487;top:38519;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JrsQA&#10;AADcAAAADwAAAGRycy9kb3ducmV2LnhtbESPwWrDMBBE74X+g9hCb40clwbHiRxKoBDooTTJByzS&#10;RnZsrVxLid2/rwKBHoeZecOsN5PrxJWG0HhWMJ9lIIi1Nw1bBcfDx0sBIkRkg51nUvBLATbV48Ma&#10;S+NH/qbrPlqRIBxKVFDH2JdSBl2TwzDzPXHyTn5wGJMcrDQDjgnuOpln2UI6bDgt1NjTtibd7i9O&#10;AYfPpS7s2+7Lju3P/JX0mRdBqeen6X0FItIU/8P39s4oyLMcbmfSEZ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ia7EAAAA3AAAAA8AAAAAAAAAAAAAAAAAmAIAAGRycy9k&#10;b3ducmV2LnhtbFBLBQYAAAAABAAEAPUAAACJAwAAAAA=&#10;" fillcolor="#70ad47 [3209]" strokecolor="white [3212]" strokeweight=".25pt">
                  <v:textbox inset="0,0,0,0">
                    <w:txbxContent>
                      <w:p w14:paraId="3CA71283"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3" o:spid="_x0000_s1039" type="#_x0000_t202" style="position:absolute;left:40487;top:28873;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sNcIA&#10;AADcAAAADwAAAGRycy9kb3ducmV2LnhtbESP0YrCMBRE34X9h3CFfdNURXGrUUQQhH0QdT/gklzT&#10;anPTbaLt/v1GEHwcZuYMs1x3rhIPakLpWcFomIEg1t6UbBX8nHeDOYgQkQ1WnknBHwVYrz56S8yN&#10;b/lIj1O0IkE45KigiLHOpQy6IIdh6Gvi5F184zAm2VhpGmwT3FVynGUz6bDktFBgTduC9O10dwo4&#10;fH/puZ3uD7a9/Y4mpK88C0p99rvNAkSkLr7Dr/beKBhnE3ie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Sw1wgAAANwAAAAPAAAAAAAAAAAAAAAAAJgCAABkcnMvZG93&#10;bnJldi54bWxQSwUGAAAAAAQABAD1AAAAhwMAAAAA&#10;" fillcolor="#70ad47 [3209]" strokecolor="white [3212]" strokeweight=".25pt">
                  <v:textbox inset="0,0,0,0">
                    <w:txbxContent>
                      <w:p w14:paraId="2A86E275"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4" o:spid="_x0000_s1040" type="#_x0000_t202" style="position:absolute;left:40487;top:41433;width:17820;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0QcQA&#10;AADcAAAADwAAAGRycy9kb3ducmV2LnhtbESPUWvCMBSF3wf7D+EKe5upbhNXTUWEgbCHsbofcEmu&#10;aW1z0zWZrf/eDAQfD+ec73DWm9G14kx9qD0rmE0zEMTam5qtgp/Dx/MSRIjIBlvPpOBCATbF48Ma&#10;c+MH/qZzGa1IEA45Kqhi7HIpg67IYZj6jjh5R987jEn2VpoehwR3rZxn2UI6rDktVNjRriLdlH9O&#10;AYfPd720b/svOzS/sxfSJ14EpZ4m43YFItIY7+Fbe28UzLNX+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tEHEAAAA3AAAAA8AAAAAAAAAAAAAAAAAmAIAAGRycy9k&#10;b3ducmV2LnhtbFBLBQYAAAAABAAEAPUAAACJAwAAAAA=&#10;" fillcolor="#70ad47 [3209]" strokecolor="white [3212]" strokeweight=".25pt">
                  <v:textbox inset="0,0,0,0">
                    <w:txbxContent>
                      <w:p w14:paraId="0CFB5E75"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5" o:spid="_x0000_s1041" type="#_x0000_t202" style="position:absolute;left:40487;top:31680;width:17820;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R2sQA&#10;AADcAAAADwAAAGRycy9kb3ducmV2LnhtbESPwWrDMBBE74X8g9hCbrWchATHjRJKIWDooTTJByzS&#10;VnZjrRxLsd2/rwqFHoeZecPsDpNrxUB9aDwrWGQ5CGLtTcNWweV8fCpAhIhssPVMCr4pwGE/e9hh&#10;afzIHzScohUJwqFEBXWMXSll0DU5DJnviJP36XuHMcneStPjmOCulcs830iHDaeFGjt6rUlfT3en&#10;gMPbVhd2Xb3b8XpbrEh/8SYoNX+cXp5BRJrif/ivXRkFy3wN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EdrEAAAA3AAAAA8AAAAAAAAAAAAAAAAAmAIAAGRycy9k&#10;b3ducmV2LnhtbFBLBQYAAAAABAAEAPUAAACJAwAAAAA=&#10;" fillcolor="#70ad47 [3209]" strokecolor="white [3212]" strokeweight=".25pt">
                  <v:textbox inset="0,0,0,0">
                    <w:txbxContent>
                      <w:p w14:paraId="596DAEF5"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6" o:spid="_x0000_s1042" type="#_x0000_t202" style="position:absolute;left:40487;top:34302;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PrcMA&#10;AADcAAAADwAAAGRycy9kb3ducmV2LnhtbESP3WoCMRSE7wt9h3AK3tWsli7rapQiFIReFH8e4JAc&#10;s6ubk+0muuvbN4Lg5TAz3zCL1eAacaUu1J4VTMYZCGLtTc1WwWH//V6ACBHZYOOZFNwowGr5+rLA&#10;0viet3TdRSsShEOJCqoY21LKoCtyGMa+JU7e0XcOY5KdlabDPsFdI6dZlkuHNaeFCltaV6TPu4tT&#10;wOFnpgv7ufm1/flv8kH6xHlQavQ2fM1BRBriM/xob4yCaZbD/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6PrcMAAADcAAAADwAAAAAAAAAAAAAAAACYAgAAZHJzL2Rv&#10;d25yZXYueG1sUEsFBgAAAAAEAAQA9QAAAIgDAAAAAA==&#10;" fillcolor="#70ad47 [3209]" strokecolor="white [3212]" strokeweight=".25pt">
                  <v:textbox inset="0,0,0,0">
                    <w:txbxContent>
                      <w:p w14:paraId="5D63B8A2"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7" o:spid="_x0000_s1043" type="#_x0000_t202" style="position:absolute;left:40487;top:44462;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qNsMA&#10;AADcAAAADwAAAGRycy9kb3ducmV2LnhtbESP0WoCMRRE34X+Q7iFvmlWi1ZXoxShIPRBXPsBl+Sa&#10;Xd3cbDfR3f59Iwg+DjNzhllteleLG7Wh8qxgPMpAEGtvKrYKfo5fwzmIEJEN1p5JwR8F2KxfBivM&#10;je/4QLciWpEgHHJUUMbY5FIGXZLDMPINcfJOvnUYk2ytNC12Ce5qOcmymXRYcVoosaFtSfpSXJ0C&#10;Dt8LPbfT3d52l9/xO+kzz4JSb6/95xJEpD4+w4/2ziiYZB9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IqNsMAAADcAAAADwAAAAAAAAAAAAAAAACYAgAAZHJzL2Rv&#10;d25yZXYueG1sUEsFBgAAAAAEAAQA9QAAAIgDAAAAAA==&#10;" fillcolor="#70ad47 [3209]" strokecolor="white [3212]" strokeweight=".25pt">
                  <v:textbox inset="0,0,0,0">
                    <w:txbxContent>
                      <w:p w14:paraId="3955B89F"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8" o:spid="_x0000_s1044" type="#_x0000_t202" style="position:absolute;left:25911;top:41389;width:1164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X8cEA&#10;AADcAAAADwAAAGRycy9kb3ducmV2LnhtbERPu27CMBTdK/UfrFuJrTgwIJRiUARqeU1Ni1gv8SVO&#10;G19HtoHw93io1PHovGeL3rbiSj40jhWMhhkI4srphmsF31/vr1MQISJrbB2TgjsFWMyfn2aYa3fj&#10;T7qWsRYphEOOCkyMXS5lqAxZDEPXESfu7LzFmKCvpfZ4S+G2leMsm0iLDacGgx0tDVW/5cUqOO12&#10;Bk+F/vD9MdD2sF8V6/JHqcFLX7yBiNTHf/Gfe6MVjLO0Np1JR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F/HBAAAA3AAAAA8AAAAAAAAAAAAAAAAAmAIAAGRycy9kb3du&#10;cmV2LnhtbFBLBQYAAAAABAAEAPUAAACGAwAAAAA=&#10;" fillcolor="#70ad47 [3209]" strokecolor="white [3212]" strokeweight="3pt">
                  <v:textbox inset="0,0,0,0">
                    <w:txbxContent>
                      <w:p w14:paraId="7E5B75D6"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v:textbox>
                </v:shape>
                <v:shape id="Text Box 29" o:spid="_x0000_s1045" type="#_x0000_t202" style="position:absolute;left:25939;top:31343;width:11646;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b38IA&#10;AADcAAAADwAAAGRycy9kb3ducmV2LnhtbESP0YrCMBRE3wX/IVzBN011UbQaZREWhH0QdT/gktxN&#10;q81Nt4m2/v1GEHwcZuYMs952rhJ3akLpWcFknIEg1t6UbBX8nL9GCxAhIhusPJOCBwXYbvq9NebG&#10;t3yk+ylakSAcclRQxFjnUgZdkMMw9jVx8n594zAm2VhpGmwT3FVymmVz6bDktFBgTbuC9PV0cwo4&#10;fC/1ws72B9te/yYfpC88D0oNB93nCkSkLr7Dr/beKJhmS3ie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RvfwgAAANwAAAAPAAAAAAAAAAAAAAAAAJgCAABkcnMvZG93&#10;bnJldi54bWxQSwUGAAAAAAQABAD1AAAAhwMAAAAA&#10;" fillcolor="#70ad47 [3209]" strokecolor="white [3212]" strokeweight=".25pt">
                  <v:textbox inset="0,0,0,0">
                    <w:txbxContent>
                      <w:p w14:paraId="334008E7" w14:textId="77777777" w:rsidR="00842CD6" w:rsidRPr="00A237EA" w:rsidRDefault="00842CD6"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v:textbox>
                </v:shape>
                <v:shape id="Text Box 31" o:spid="_x0000_s1046" type="#_x0000_t202" style="position:absolute;left:12966;top:36042;width:9747;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NKsEA&#10;AADcAAAADwAAAGRycy9kb3ducmV2LnhtbERPu27CMBTdK/EP1kViKw4MqAoYFBXxKJ0aWrFe4kuc&#10;El9Htgvp39dDJcaj816setuKG/nQOFYwGWcgiCunG64VfB43zy8gQkTW2DomBb8UYLUcPC0w1+7O&#10;H3QrYy1SCIccFZgYu1zKUBmyGMauI07cxXmLMUFfS+3xnsJtK6dZNpMWG04NBjt6NVRdyx+r4Hw4&#10;GDwXeuv7U6C3r/d1sSu/lRoN+2IOIlIfH+J/914rmE7S/H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hjSrBAAAA3AAAAA8AAAAAAAAAAAAAAAAAmAIAAGRycy9kb3du&#10;cmV2LnhtbFBLBQYAAAAABAAEAPUAAACGAwAAAAA=&#10;" fillcolor="#70ad47 [3209]" strokecolor="white [3212]" strokeweight="3pt">
                  <v:textbox inset="0,0,0,0">
                    <w:txbxContent>
                      <w:p w14:paraId="7E04B7E7" w14:textId="77777777" w:rsidR="00842CD6" w:rsidRPr="00A237EA" w:rsidRDefault="00842CD6"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v:textbox>
                </v:shape>
                <v:shape id="Text Box 32" o:spid="_x0000_s1047" type="#_x0000_t202" style="position:absolute;left:-913;top:21983;width:10660;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BacMA&#10;AADcAAAADwAAAGRycy9kb3ducmV2LnhtbESPwWrDMBBE74H+g9hCbolsp5jiRjFtICH01qTQ62Jt&#10;LVFrZSQlcf4+KhR6HGbmDbNuJzeIC4VoPSsolwUI4s5ry72Cz9Nu8QwiJmSNg2dScKMI7eZhtsZG&#10;+yt/0OWYepEhHBtUYFIaGyljZ8hhXPqROHvfPjhMWYZe6oDXDHeDrIqilg4t5wWDI20NdT/Hs1Og&#10;gx3TOYT32pzqlf/a396e7Fap+eP0+gIi0ZT+w3/tg1ZQlSX8ns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BBacMAAADcAAAADwAAAAAAAAAAAAAAAACYAgAAZHJzL2Rv&#10;d25yZXYueG1sUEsFBgAAAAAEAAQA9QAAAIgDAAAAAA==&#10;" fillcolor="#d94287" strokecolor="white [3212]" strokeweight="2.25pt">
                  <v:textbox>
                    <w:txbxContent>
                      <w:p w14:paraId="7FAC8DF1" w14:textId="77777777" w:rsidR="00842CD6" w:rsidRPr="00A237EA" w:rsidRDefault="00842CD6"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v:textbox>
                </v:shape>
                <v:line id="Conector recto 64" o:spid="_x0000_s1048" style="position:absolute;visibility:visible;mso-wrap-style:square" from="39103,2489" to="39185,1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UV8YAAADcAAAADwAAAGRycy9kb3ducmV2LnhtbESPQWvCQBSE70L/w/IKvenGUNI2dQ1i&#10;KShSbVU8P7KvSdrs25BdY/z3riB4HGbmG2aS9aYWHbWusqxgPIpAEOdWV1wo2O8+h68gnEfWWFsm&#10;BWdykE0fBhNMtT3xD3VbX4gAYZeigtL7JpXS5SUZdCPbEAfv17YGfZBtIXWLpwA3tYyjKJEGKw4L&#10;JTY0Lyn/3x6Ngjdar9aHw9JtXv6q74/l0XbJ17NST4/97B2Ep97fw7f2QiuIxzFcz4Qj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xFFfGAAAA3AAAAA8AAAAAAAAA&#10;AAAAAAAAoQIAAGRycy9kb3ducmV2LnhtbFBLBQYAAAAABAAEAPkAAACUAwAAAAA=&#10;" strokecolor="#c55a11" strokeweight="1pt">
                  <v:stroke joinstyle="miter"/>
                </v:line>
                <v:line id="Conector recto 65" o:spid="_x0000_s1049" style="position:absolute;visibility:visible;mso-wrap-style:square" from="37362,9855" to="39192,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2xzMYAAADcAAAADwAAAGRycy9kb3ducmV2LnhtbESPQWvCQBSE70L/w/IKvelGK9amWUUU&#10;QRFttSXnR/Y1Sc2+Ddk1pv/eLRQ8DjPzDZPMO1OJlhpXWlYwHEQgiDOrS84VfH2u+1MQziNrrCyT&#10;gl9yMJ899BKMtb3ykdqTz0WAsItRQeF9HUvpsoIMuoGtiYP3bRuDPsgml7rBa4CbSo6iaCINlhwW&#10;CqxpWVB2Pl2Mglc67A5punXvLz/lx2p7se1kP1bq6bFbvIHw1Pl7+L+90QpGw2f4O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9sczGAAAA3AAAAA8AAAAAAAAA&#10;AAAAAAAAoQIAAGRycy9kb3ducmV2LnhtbFBLBQYAAAAABAAEAPkAAACUAwAAAAA=&#10;" strokecolor="#c55a11" strokeweight="1pt">
                  <v:stroke joinstyle="miter"/>
                </v:line>
                <v:line id="Conector recto 66" o:spid="_x0000_s1050" style="position:absolute;flip:y;visibility:visible;mso-wrap-style:square" from="39122,2535" to="40586,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KgMUAAADcAAAADwAAAGRycy9kb3ducmV2LnhtbESP3WoCMRSE74W+QzgF7zS7KiqrUWpB&#10;EakX/jzAYXPc3XZzsiRR1z59IxS8HGbmG2a+bE0tbuR8ZVlB2k9AEOdWV1woOJ/WvSkIH5A11pZJ&#10;wYM8LBdvnTlm2t75QLdjKESEsM9QQRlCk0np85IM+r5tiKN3sc5giNIVUju8R7ip5SBJxtJgxXGh&#10;xIY+S8p/jlejYPO1Okx2j2qYjuvV936/tcmvs0p139uPGYhAbXiF/9tbrWCQjuB5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5KgMUAAADcAAAADwAAAAAAAAAA&#10;AAAAAAChAgAAZHJzL2Rvd25yZXYueG1sUEsFBgAAAAAEAAQA+QAAAJMDAAAAAA==&#10;" strokecolor="#c55a11" strokeweight="1pt">
                  <v:stroke joinstyle="miter"/>
                </v:line>
                <v:line id="Conector recto 67" o:spid="_x0000_s1051" style="position:absolute;visibility:visible;mso-wrap-style:square" from="39103,16230" to="40567,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SVMYAAADcAAAADwAAAGRycy9kb3ducmV2LnhtbESPQWvCQBSE70L/w/IKvenGUNI2dQ1i&#10;KShSbVU8P7KvSdrs25BdY/z3riB4HGbmG2aS9aYWHbWusqxgPIpAEOdWV1wo2O8+h68gnEfWWFsm&#10;BWdykE0fBhNMtT3xD3VbX4gAYZeigtL7JpXS5SUZdCPbEAfv17YGfZBtIXWLpwA3tYyjKJEGKw4L&#10;JTY0Lyn/3x6Ngjdar9aHw9JtXv6q74/l0XbJ17NST4/97B2Ep97fw7f2QiuIxwlcz4Qj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KElTGAAAA3AAAAA8AAAAAAAAA&#10;AAAAAAAAoQIAAGRycy9kb3ducmV2LnhtbFBLBQYAAAAABAAEAPkAAACUAwAAAAA=&#10;" strokecolor="#c55a11" strokeweight="1pt">
                  <v:stroke joinstyle="miter"/>
                </v:line>
                <v:line id="Conector recto 68" o:spid="_x0000_s1052" style="position:absolute;flip:y;visibility:visible;mso-wrap-style:square" from="39121,11474" to="40586,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HsUAAADcAAAADwAAAGRycy9kb3ducmV2LnhtbESP3WoCMRSE7wu+QzhC72p2LfizGkUF&#10;i5R64c8DHDbH3dXNyZJEXfv0TUHwcpiZb5jpvDW1uJHzlWUFaS8BQZxbXXGh4HhYf4xA+ICssbZM&#10;Ch7kYT7rvE0x0/bOO7rtQyEihH2GCsoQmkxKn5dk0PdsQxy9k3UGQ5SukNrhPcJNLftJMpAGK44L&#10;JTa0Kim/7K9GwdfPcjf8flSf6aBenrfbjU1+nVXqvdsuJiACteEVfrY3WkE/HcP/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HsUAAADcAAAADwAAAAAAAAAA&#10;AAAAAAChAgAAZHJzL2Rvd25yZXYueG1sUEsFBgAAAAAEAAQA+QAAAJMDAAAAAA==&#10;" strokecolor="#c55a11" strokeweight="1pt">
                  <v:stroke joinstyle="miter"/>
                </v:line>
                <v:line id="Conector recto 69" o:spid="_x0000_s1053" style="position:absolute;visibility:visible;mso-wrap-style:square" from="39047,6616" to="40878,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lBsIAAADcAAAADwAAAGRycy9kb3ducmV2LnhtbERPy2rCQBTdC/2H4RbcmUlD8ZE6irQU&#10;lOJbXF8yt0lq5k7IjDH9e2chuDyc93TemUq01LjSsoK3KAZBnFldcq7gdPwejEE4j6yxskwK/snB&#10;fPbSm2Kq7Y331B58LkIIuxQVFN7XqZQuK8igi2xNHLhf2xj0ATa51A3eQripZBLHQ2mw5NBQYE2f&#10;BWWXw9UomNDmZ3M+r9x29FfuvlZX2w7X70r1X7vFBwhPnX+KH+6lVpAkYX44E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PlBsIAAADcAAAADwAAAAAAAAAAAAAA&#10;AAChAgAAZHJzL2Rvd25yZXYueG1sUEsFBgAAAAAEAAQA+QAAAJADAAAAAA==&#10;" strokecolor="#c55a11" strokeweight="1pt">
                  <v:stroke joinstyle="miter"/>
                </v:line>
                <v:line id="Conector recto 70" o:spid="_x0000_s1054" style="position:absolute;visibility:visible;mso-wrap-style:square" from="39103,20491" to="39103,2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AncYAAADcAAAADwAAAGRycy9kb3ducmV2LnhtbESPQWvCQBSE70L/w/IKvenGUNI2dQ1i&#10;KShSbVU8P7KvSdrs25BdY/z3riB4HGbmG2aS9aYWHbWusqxgPIpAEOdWV1wo2O8+h68gnEfWWFsm&#10;BWdykE0fBhNMtT3xD3VbX4gAYZeigtL7JpXS5SUZdCPbEAfv17YGfZBtIXWLpwA3tYyjKJEGKw4L&#10;JTY0Lyn/3x6Ngjdar9aHw9JtXv6q74/l0XbJ17NST4/97B2Ep97fw7f2QiuI4zFcz4Qj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PQJ3GAAAA3AAAAA8AAAAAAAAA&#10;AAAAAAAAoQIAAGRycy9kb3ducmV2LnhtbFBLBQYAAAAABAAEAPkAAACUAwAAAAA=&#10;" strokecolor="#c55a11" strokeweight="1pt">
                  <v:stroke joinstyle="miter"/>
                </v:line>
                <v:line id="Conector recto 71" o:spid="_x0000_s1055" style="position:absolute;flip:y;visibility:visible;mso-wrap-style:square" from="39122,20537" to="40586,2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90sQAAADcAAAADwAAAGRycy9kb3ducmV2LnhtbESP3YrCMBSE7xd8h3AE79bUCu5SjaLC&#10;iohe+PMAh+bYVpuTkmS1+vRGWNjLYWa+YSaz1tTiRs5XlhUM+gkI4tzqigsFp+PP5zcIH5A11pZJ&#10;wYM8zKadjwlm2t55T7dDKESEsM9QQRlCk0np85IM+r5tiKN3ts5giNIVUju8R7ipZZokI2mw4rhQ&#10;YkPLkvLr4dcoWG0X+6/NoxoORvXistutbfJ0Vqlet52PQQRqw3/4r73WCtI0hfeZeAT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73SxAAAANwAAAAPAAAAAAAAAAAA&#10;AAAAAKECAABkcnMvZG93bnJldi54bWxQSwUGAAAAAAQABAD5AAAAkgMAAAAA&#10;" strokecolor="#c55a11" strokeweight="1pt">
                  <v:stroke joinstyle="miter"/>
                </v:line>
                <v:line id="Conector recto 72" o:spid="_x0000_s1056" style="position:absolute;flip:y;visibility:visible;mso-wrap-style:square" from="37511,23388" to="40805,2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sYScQAAADcAAAADwAAAGRycy9kb3ducmV2LnhtbESP0YrCMBRE3wX/IVzBN02toNI1yrqw&#10;Ios+qPsBl+ba1m1uShK1+vUbQfBxmJkzzHzZmlpcyfnKsoLRMAFBnFtdcaHg9/g9mIHwAVljbZkU&#10;3MnDctHtzDHT9sZ7uh5CISKEfYYKyhCaTEqfl2TQD21DHL2TdQZDlK6Q2uEtwk0t0ySZSIMVx4US&#10;G/oqKf87XIyC9Xa1n/7cq/FoUq/Ou93GJg9nler32s8PEIHa8A6/2hutIE3H8D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xhJxAAAANwAAAAPAAAAAAAAAAAA&#10;AAAAAKECAABkcnMvZG93bnJldi54bWxQSwUGAAAAAAQABAD5AAAAkgMAAAAA&#10;" strokecolor="#c55a11" strokeweight="1pt">
                  <v:stroke joinstyle="miter"/>
                </v:line>
                <v:line id="Conector recto 73" o:spid="_x0000_s1057" style="position:absolute;flip:y;visibility:visible;mso-wrap-style:square" from="39122,26190" to="40586,2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4lpsYAAADcAAAADwAAAGRycy9kb3ducmV2LnhtbESP0WrCQBRE34X+w3ILfdNNUqoldQ21&#10;YBGpD9F+wCV7m6TN3g27q0a/3hUKPg4zc4aZF4PpxJGcby0rSCcJCOLK6pZrBd/71fgVhA/IGjvL&#10;pOBMHorFw2iOubYnLum4C7WIEPY5KmhC6HMpfdWQQT+xPXH0fqwzGKJ0tdQOTxFuOpklyVQabDku&#10;NNjTR0PV3+5gFHx+LcvZ5tw+p9Nu+bvdrm1ycVapp8fh/Q1EoCHcw//ttVaQZS9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uJabGAAAA3AAAAA8AAAAAAAAA&#10;AAAAAAAAoQIAAGRycy9kb3ducmV2LnhtbFBLBQYAAAAABAAEAPkAAACUAwAAAAA=&#10;" strokecolor="#c55a11" strokeweight="1pt">
                  <v:stroke joinstyle="miter"/>
                </v:line>
                <v:line id="Conector recto 74" o:spid="_x0000_s1058" style="position:absolute;flip:x;visibility:visible;mso-wrap-style:square" from="24437,9855" to="24463,2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70cUAAADcAAAADwAAAGRycy9kb3ducmV2LnhtbESP0WrCQBRE34X+w3ILvunGFKKkbkIt&#10;tIjog7YfcMneJmmzd8PuVqNf7wqCj8PMnGGW5WA6cSTnW8sKZtMEBHFldcu1gu+vj8kChA/IGjvL&#10;pOBMHsriabTEXNsT7+l4CLWIEPY5KmhC6HMpfdWQQT+1PXH0fqwzGKJ0tdQOTxFuOpkmSSYNthwX&#10;GuzpvaHq7/BvFHxuV/v55ty+zLJu9bvbrW1ycVap8fPw9goi0BAe4Xt7rRWkaQa3M/EIy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y70cUAAADcAAAADwAAAAAAAAAA&#10;AAAAAAChAgAAZHJzL2Rvd25yZXYueG1sUEsFBgAAAAAEAAQA+QAAAJMDAAAAAA==&#10;" strokecolor="#c55a11" strokeweight="1pt">
                  <v:stroke joinstyle="miter"/>
                </v:line>
                <v:line id="Conector recto 75" o:spid="_x0000_s1059" style="position:absolute;visibility:visible;mso-wrap-style:square" from="24257,32747" to="26087,3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9csYAAADcAAAADwAAAGRycy9kb3ducmV2LnhtbESP3WrCQBSE7wXfYTlC7+rGUKJNXaW0&#10;FCrFn6p4fcieJrHZsyG7ienbu0LBy2FmvmHmy95UoqPGlZYVTMYRCOLM6pJzBcfDx+MMhPPIGivL&#10;pOCPHCwXw8EcU20v/E3d3uciQNilqKDwvk6ldFlBBt3Y1sTB+7GNQR9kk0vd4CXATSXjKEqkwZLD&#10;QoE1vRWU/e5bo+CZNl+b02nlttNzuXtftbZL1k9KPYz61xcQnnp/D/+3P7WCOJ7C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qfXLGAAAA3AAAAA8AAAAAAAAA&#10;AAAAAAAAoQIAAGRycy9kb3ducmV2LnhtbFBLBQYAAAAABAAEAPkAAACUAwAAAAA=&#10;" strokecolor="#c55a11" strokeweight="1pt">
                  <v:stroke joinstyle="miter"/>
                </v:line>
                <v:line id="Conector recto 76" o:spid="_x0000_s1060" style="position:absolute;visibility:visible;mso-wrap-style:square" from="11282,14869" to="13112,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XpAMIAAADcAAAADwAAAGRycy9kb3ducmV2LnhtbERPy2rCQBTdC/2H4RbcmUlD8ZE6irQU&#10;lOJbXF8yt0lq5k7IjDH9e2chuDyc93TemUq01LjSsoK3KAZBnFldcq7gdPwejEE4j6yxskwK/snB&#10;fPbSm2Kq7Y331B58LkIIuxQVFN7XqZQuK8igi2xNHLhf2xj0ATa51A3eQripZBLHQ2mw5NBQYE2f&#10;BWWXw9UomNDmZ3M+r9x29FfuvlZX2w7X70r1X7vFBwhPnX+KH+6lVpAkYW04E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XpAMIAAADcAAAADwAAAAAAAAAAAAAA&#10;AAChAgAAZHJzL2Rvd25yZXYueG1sUEsFBgAAAAAEAAQA+QAAAJADAAAAAA==&#10;" strokecolor="#c55a11" strokeweight="1pt">
                  <v:stroke joinstyle="miter"/>
                </v:line>
                <v:line id="Conector recto 77" o:spid="_x0000_s1061" style="position:absolute;visibility:visible;mso-wrap-style:square" from="39166,30080" to="39166,3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Mm8UAAADcAAAADwAAAGRycy9kb3ducmV2LnhtbESPQWvCQBSE7wX/w/IEb7oxiK3RVcRS&#10;qJRqa8XzI/tMotm3IbvG+O9dQehxmJlvmNmiNaVoqHaFZQXDQQSCOLW64EzB/u+j/wbCeWSNpWVS&#10;cCMHi3nnZYaJtlf+pWbnMxEg7BJUkHtfJVK6NCeDbmAr4uAdbW3QB1lnUtd4DXBTyjiKxtJgwWEh&#10;x4pWOaXn3cUomNDma3M4rN329VT8vK8vthl/j5TqddvlFISn1v+Hn+1PrSCOJ/A4E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lMm8UAAADcAAAADwAAAAAAAAAA&#10;AAAAAAChAgAAZHJzL2Rvd25yZXYueG1sUEsFBgAAAAAEAAQA+QAAAJMDAAAAAA==&#10;" strokecolor="#c55a11" strokeweight="1pt">
                  <v:stroke joinstyle="miter"/>
                </v:line>
                <v:line id="Conector recto 79" o:spid="_x0000_s1062" style="position:absolute;flip:y;visibility:visible;mso-wrap-style:square" from="39185,30126" to="40650,3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Q48EAAADcAAAADwAAAGRycy9kb3ducmV2LnhtbERPzYrCMBC+C75DGGFvmlpBl2oUK7iI&#10;6EHXBxia2bZrMylJVus+vTkIHj++/8WqM424kfO1ZQXjUQKCuLC65lLB5Xs7/AThA7LGxjIpeJCH&#10;1bLfW2Cm7Z1PdDuHUsQQ9hkqqEJoMyl9UZFBP7ItceR+rDMYInSl1A7vMdw0Mk2SqTRYc2yosKVN&#10;RcX1/GcUfB3y02z/qCfjaZP/Ho87m/w7q9THoFvPQQTqwlv8cu+0gnQS58cz8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BDjwQAAANwAAAAPAAAAAAAAAAAAAAAA&#10;AKECAABkcnMvZG93bnJldi54bWxQSwUGAAAAAAQABAD5AAAAjwMAAAAA&#10;" strokecolor="#c55a11" strokeweight="1pt">
                  <v:stroke joinstyle="miter"/>
                </v:line>
                <v:line id="Conector recto 80" o:spid="_x0000_s1063" style="position:absolute;flip:y;visibility:visible;mso-wrap-style:square" from="37511,32747" to="40805,3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1eMYAAADcAAAADwAAAGRycy9kb3ducmV2LnhtbESPzWrDMBCE74W+g9hCb43sGNLgRAlN&#10;IMWE5pCfB1isre3WWhlJdew+fVQo5DjMzDfMcj2YVvTkfGNZQTpJQBCXVjdcKbicdy9zED4ga2wt&#10;k4KRPKxXjw9LzLW98pH6U6hEhLDPUUEdQpdL6cuaDPqJ7Yij92mdwRClq6R2eI1w08ppksykwYbj&#10;Qo0dbWsqv08/RsH7x+b4uh+bLJ21m6/DobDJr7NKPT8NbwsQgYZwD/+3C61gmqXwdyY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MtXjGAAAA3AAAAA8AAAAAAAAA&#10;AAAAAAAAoQIAAGRycy9kb3ducmV2LnhtbFBLBQYAAAAABAAEAPkAAACUAwAAAAA=&#10;" strokecolor="#c55a11" strokeweight="1pt">
                  <v:stroke joinstyle="miter"/>
                </v:line>
                <v:line id="Conector recto 81" o:spid="_x0000_s1064" style="position:absolute;flip:y;visibility:visible;mso-wrap-style:square" from="39185,35779" to="40649,3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4rD8QAAADcAAAADwAAAGRycy9kb3ducmV2LnhtbESP0YrCMBRE3wX/IVzBN02toNI1yrqw&#10;Ios+qPsBl+ba1m1uShK1+vUbQfBxmJkzzHzZmlpcyfnKsoLRMAFBnFtdcaHg9/g9mIHwAVljbZkU&#10;3MnDctHtzDHT9sZ7uh5CISKEfYYKyhCaTEqfl2TQD21DHL2TdQZDlK6Q2uEtwk0t0ySZSIMVx4US&#10;G/oqKf87XIyC9Xa1n/7cq/FoUq/Ou93GJg9nler32s8PEIHa8A6/2hutIB2n8D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isPxAAAANwAAAAPAAAAAAAAAAAA&#10;AAAAAKECAABkcnMvZG93bnJldi54bWxQSwUGAAAAAAQABAD5AAAAkgMAAAAA&#10;" strokecolor="#c55a11" strokeweight="1pt">
                  <v:stroke joinstyle="miter"/>
                </v:line>
                <v:line id="Conector recto 83" o:spid="_x0000_s1065" style="position:absolute;visibility:visible;mso-wrap-style:square" from="39103,39922" to="39103,4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trMUAAADcAAAADwAAAGRycy9kb3ducmV2LnhtbESP3WrCQBSE7wt9h+UUvKubqlhNXUUU&#10;QSn+F68P2dMkmj0bsmuMb+8KhV4OM/MNM5o0phA1VS63rOCjHYEgTqzOOVXwc1y8D0A4j6yxsEwK&#10;7uRgMn59GWGs7Y33VB98KgKEXYwKMu/LWEqXZGTQtW1JHLxfWxn0QVap1BXeAtwUshNFfWkw57CQ&#10;YUmzjJLL4WoUDGnzvTmdVm77ec5389XV1v11T6nWWzP9AuGp8f/hv/ZSK+h0u/A8E46AH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jtrMUAAADcAAAADwAAAAAAAAAA&#10;AAAAAAChAgAAZHJzL2Rvd25yZXYueG1sUEsFBgAAAAAEAAQA+QAAAJMDAAAAAA==&#10;" strokecolor="#c55a11" strokeweight="1pt">
                  <v:stroke joinstyle="miter"/>
                </v:line>
                <v:line id="Conector recto 84" o:spid="_x0000_s1066" style="position:absolute;flip:y;visibility:visible;mso-wrap-style:square" from="39122,39968" to="40586,3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W4MUAAADcAAAADwAAAGRycy9kb3ducmV2LnhtbESP3YrCMBSE74V9h3AE7zT1B12qUVZB&#10;kUUvdH2AQ3O27dqclCRq9enNguDlMDPfMLNFYypxJedLywr6vQQEcWZ1ybmC08+6+wnCB2SNlWVS&#10;cCcPi/lHa4aptjc+0PUYchEh7FNUUIRQp1L6rCCDvmdr4uj9WmcwROlyqR3eItxUcpAkY2mw5LhQ&#10;YE2rgrLz8WIUbHbLw+T7Xg7742r5t99vbfJwVqlOu/maggjUhHf41d5qBYPhCP7Px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sW4MUAAADcAAAADwAAAAAAAAAA&#10;AAAAAAChAgAAZHJzL2Rvd25yZXYueG1sUEsFBgAAAAAEAAQA+QAAAJMDAAAAAA==&#10;" strokecolor="#c55a11" strokeweight="1pt">
                  <v:stroke joinstyle="miter"/>
                </v:line>
                <v:line id="Conector recto 85" o:spid="_x0000_s1067" style="position:absolute;visibility:visible;mso-wrap-style:square" from="37408,42675" to="40702,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QQ8cAAADcAAAADwAAAGRycy9kb3ducmV2LnhtbESPW2vCQBSE3wv9D8sp9K3ZeKna1FXE&#10;UlCk3lp8PmSPSTR7NmTXGP99t1DwcZiZb5jxtDWlaKh2hWUFnSgGQZxaXXCm4Of782UEwnlkjaVl&#10;UnAjB9PJ48MYE22vvKNm7zMRIOwSVJB7XyVSujQngy6yFXHwjrY26IOsM6lrvAa4KWU3jgfSYMFh&#10;IceK5jml5/3FKHij9Wp9OCzdZngqth/Li20GX32lnp/a2TsIT62/h//bC62g23uFvzPhCM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dBDxwAAANwAAAAPAAAAAAAA&#10;AAAAAAAAAKECAABkcnMvZG93bnJldi54bWxQSwUGAAAAAAQABAD5AAAAlQMAAAAA&#10;" strokecolor="#c55a11" strokeweight="1pt">
                  <v:stroke joinstyle="miter"/>
                </v:line>
                <v:line id="Conector recto 86" o:spid="_x0000_s1068" style="position:absolute;flip:y;visibility:visible;mso-wrap-style:square" from="39122,45621" to="40586,4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tDMQAAADcAAAADwAAAGRycy9kb3ducmV2LnhtbESP0YrCMBRE3wX/IVzBN01VqNI1yrqw&#10;Ios+qPsBl+ba1m1uShK1+vUbQfBxmJkzzHzZmlpcyfnKsoLRMAFBnFtdcaHg9/g9mIHwAVljbZkU&#10;3MnDctHtzDHT9sZ7uh5CISKEfYYKyhCaTEqfl2TQD21DHL2TdQZDlK6Q2uEtwk0tx0mSSoMVx4US&#10;G/oqKf87XIyC9Xa1n/7cq8korVfn3W5jk4ezSvV77ecHiEBteIdf7Y1WMJ6k8D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S0MxAAAANwAAAAPAAAAAAAAAAAA&#10;AAAAAKECAABkcnMvZG93bnJldi54bWxQSwUGAAAAAAQABAD5AAAAkgMAAAAA&#10;" strokecolor="#c55a11" strokeweight="1pt">
                  <v:stroke joinstyle="miter"/>
                </v:line>
                <v:line id="Conector recto 88" o:spid="_x0000_s1069" style="position:absolute;visibility:visible;mso-wrap-style:square" from="24439,9855" to="2626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r8YAAADcAAAADwAAAGRycy9kb3ducmV2LnhtbESPS2vDMBCE74H+B7GF3hq5ScjDtRJK&#10;Q6Gh5F18Xqyt7dZaGUtxnH9fBQI5DjPzDZMsOlOJlhpXWlbw0o9AEGdWl5wr+D5+PE9BOI+ssbJM&#10;Ci7kYDF/6CUYa3vmPbUHn4sAYRejgsL7OpbSZQUZdH1bEwfvxzYGfZBNLnWD5wA3lRxE0VgaLDks&#10;FFjTe0HZ3+FkFMxo87VJ05XbTn7L3XJ1su14PVLq6bF7ewXhqfP38K39qRUMhhO4ng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66/GAAAA3AAAAA8AAAAAAAAA&#10;AAAAAAAAoQIAAGRycy9kb3ducmV2LnhtbFBLBQYAAAAABAAEAPkAAACUAwAAAAA=&#10;" strokecolor="#c55a11" strokeweight="1pt">
                  <v:stroke joinstyle="miter"/>
                </v:line>
                <v:line id="Conector recto 90" o:spid="_x0000_s1070" style="position:absolute;visibility:visible;mso-wrap-style:square" from="24463,23686" to="25939,2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3cIAAADcAAAADwAAAGRycy9kb3ducmV2LnhtbERPy2rCQBTdC/7DcIXudKIWbaOjiFKo&#10;iI9acX3JXJNo5k7IjDH9+85CcHk47+m8MYWoqXK5ZQX9XgSCOLE651TB6fer+wHCeWSNhWVS8EcO&#10;5rN2a4qxtg/+ofroUxFC2MWoIPO+jKV0SUYGXc+WxIG72MqgD7BKpa7wEcJNIQdRNJIGcw4NGZa0&#10;zCi5He9GwSftNrvzee3242t+WK3vth5t35V66zSLCQhPjX+Jn+5vrWAwDGvDmXA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x/3cIAAADcAAAADwAAAAAAAAAAAAAA&#10;AAChAgAAZHJzL2Rvd25yZXYueG1sUEsFBgAAAAAEAAQA+QAAAJADAAAAAA==&#10;" strokecolor="#c55a11" strokeweight="1pt">
                  <v:stroke joinstyle="miter"/>
                </v:line>
                <v:line id="Conector recto 91" o:spid="_x0000_s1071" style="position:absolute;visibility:visible;mso-wrap-style:square" from="22694,14869" to="24415,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aRsYAAADcAAAADwAAAGRycy9kb3ducmV2LnhtbESPQWvCQBSE74L/YXmF3uqmtlhNsxFR&#10;hErRVls8P7KvSTT7NmTXGP+9KxQ8DjPzDZNMO1OJlhpXWlbwPIhAEGdWl5wr+P1ZPo1BOI+ssbJM&#10;Ci7kYJr2ewnG2p55S+3O5yJA2MWooPC+jqV0WUEG3cDWxMH7s41BH2STS93gOcBNJYdRNJIGSw4L&#10;BdY0Lyg77k5GwYQ2n5v9fuW+3g7l92J1su1o/arU40M3ewfhqfP38H/7QysYvkzgdiYc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g2kbGAAAA3AAAAA8AAAAAAAAA&#10;AAAAAAAAoQIAAGRycy9kb3ducmV2LnhtbFBLBQYAAAAABAAEAPkAAACUAwAAAAA=&#10;" strokecolor="#c55a11" strokeweight="1pt">
                  <v:stroke joinstyle="miter"/>
                </v:line>
                <v:line id="Conector recto 92" o:spid="_x0000_s1072" style="position:absolute;visibility:visible;mso-wrap-style:square" from="24341,32735" to="24341,4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ApsMAAADcAAAADwAAAGRycy9kb3ducmV2LnhtbERPTWvCQBC9F/wPywi9NZuK2BpdRSyF&#10;Bqlto3gestMkmp0N2TWJ/757EHp8vO/lejC16Kh1lWUFz1EMgji3uuJCwfHw/vQKwnlkjbVlUnAj&#10;B+vV6GGJibY9/1CX+UKEEHYJKii9bxIpXV6SQRfZhjhwv7Y16ANsC6lb7EO4qeUkjmfSYMWhocSG&#10;tiXll+xqFMxpv9ufTqn7ejlX32/p1Xazz6lSj+NhswDhafD/4rv7QyuYTMP8cCYc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cAKbDAAAA3AAAAA8AAAAAAAAAAAAA&#10;AAAAoQIAAGRycy9kb3ducmV2LnhtbFBLBQYAAAAABAAEAPkAAACRAwAAAAA=&#10;" strokecolor="#c55a11" strokeweight="1pt">
                  <v:stroke joinstyle="miter"/>
                </v:line>
                <v:line id="Conector recto 93" o:spid="_x0000_s1073" style="position:absolute;visibility:visible;mso-wrap-style:square" from="24341,42675" to="26171,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lPcUAAADcAAAADwAAAGRycy9kb3ducmV2LnhtbESP3WrCQBSE7wt9h+UUemc2imiNriIt&#10;BUW0/uH1IXuapGbPhuwa49u7gtDLYWa+YSaz1pSiodoVlhV0oxgEcWp1wZmC4+G78wHCeWSNpWVS&#10;cCMHs+nrywQTba+8o2bvMxEg7BJUkHtfJVK6NCeDLrIVcfB+bW3QB1lnUtd4DXBTyl4cD6TBgsNC&#10;jhV95pSe9xejYESb1eZ0Wrqf4V+x/VpebDNY95V6f2vnYxCeWv8ffrYXWkGv34X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ClPcUAAADcAAAADwAAAAAAAAAA&#10;AAAAAAChAgAAZHJzL2Rvd25yZXYueG1sUEsFBgAAAAAEAAQA+QAAAJMDAAAAAA==&#10;" strokecolor="#c55a11" strokeweight="1pt">
                  <v:stroke joinstyle="miter"/>
                </v:line>
                <v:line id="Conector recto 94" o:spid="_x0000_s1074" style="position:absolute;visibility:visible;mso-wrap-style:square" from="22625,38629" to="24456,3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I7SsYAAADcAAAADwAAAGRycy9kb3ducmV2LnhtbESPQWvCQBSE7wX/w/IEb7oxhNSmriIt&#10;QqXUWhXPj+xrEs2+Ddk1pv++WxB6HGbmG2a+7E0tOmpdZVnBdBKBIM6trrhQcDysxzMQziNrrC2T&#10;gh9ysFwMHuaYaXvjL+r2vhABwi5DBaX3TSaly0sy6Ca2IQ7et20N+iDbQuoWbwFuahlHUSoNVhwW&#10;SmzopaT8sr8aBU+0fd+eThv3+Xiudq+bq+3Sj0Sp0bBfPYPw1Pv/8L39phXESQ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CO0rGAAAA3AAAAA8AAAAAAAAA&#10;AAAAAAAAoQIAAGRycy9kb3ducmV2LnhtbFBLBQYAAAAABAAEAPkAAACUAwAAAAA=&#10;" strokecolor="#c55a11" strokeweight="1pt">
                  <v:stroke joinstyle="miter"/>
                </v:line>
                <v:line id="Conector recto 95" o:spid="_x0000_s1075" style="position:absolute;flip:x;visibility:visible;mso-wrap-style:square" from="11178,14960" to="11356,3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T96cUAAADcAAAADwAAAGRycy9kb3ducmV2LnhtbESP3YrCMBSE74V9h3AE7zT1B12qUVZB&#10;kUUvdH2AQ3O27dqclCRq9enNguDlMDPfMLNFYypxJedLywr6vQQEcWZ1ybmC08+6+wnCB2SNlWVS&#10;cCcPi/lHa4aptjc+0PUYchEh7FNUUIRQp1L6rCCDvmdr4uj9WmcwROlyqR3eItxUcpAkY2mw5LhQ&#10;YE2rgrLz8WIUbHbLw+T7Xg7742r5t99vbfJwVqlOu/maggjUhHf41d5qBYPREP7Px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T96cUAAADcAAAADwAAAAAAAAAA&#10;AAAAAAChAgAAZHJzL2Rvd25yZXYueG1sUEsFBgAAAAAEAAQA+QAAAJMDAAAAAA==&#10;" strokecolor="#c55a11" strokeweight="1pt">
                  <v:stroke joinstyle="miter"/>
                </v:line>
                <v:line id="Conector recto 96" o:spid="_x0000_s1076" style="position:absolute;visibility:visible;mso-wrap-style:square" from="9598,24117" to="11428,2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GpcUAAADcAAAADwAAAGRycy9kb3ducmV2LnhtbESP3WrCQBSE7wu+w3IE7+pGCWpTVykt&#10;giL+VMXrQ/Y0ic2eDdk1xrd3hUIvh5n5hpnOW1OKhmpXWFYw6EcgiFOrC84UnI6L1wkI55E1lpZJ&#10;wZ0czGedlykm2t74m5qDz0SAsEtQQe59lUjp0pwMur6tiIP3Y2uDPsg6k7rGW4CbUg6jaCQNFhwW&#10;cqzoM6f093A1Ct5ou96ezyu3G1+K/dfqapvRJlaq120/3kF4av1/+K+91AqGcQz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cGpcUAAADcAAAADwAAAAAAAAAA&#10;AAAAAAChAgAAZHJzL2Rvd25yZXYueG1sUEsFBgAAAAAEAAQA+QAAAJMDAAAAAA==&#10;" strokecolor="#c55a11" strokeweight="1pt">
                  <v:stroke joinstyle="miter"/>
                </v:line>
                <v:line id="Conector recto 97" o:spid="_x0000_s1077" style="position:absolute;visibility:visible;mso-wrap-style:square" from="11158,39238" to="13354,3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jPsUAAADcAAAADwAAAGRycy9kb3ducmV2LnhtbESP3WrCQBSE7wt9h+UUvKubilpNXUUU&#10;QSn+F68P2dMkmj0bsmuMb+8KhV4OM/MNM5o0phA1VS63rOCjHYEgTqzOOVXwc1y8D0A4j6yxsEwK&#10;7uRgMn59GWGs7Y33VB98KgKEXYwKMu/LWEqXZGTQtW1JHLxfWxn0QVap1BXeAtwUshNFfWkw57CQ&#10;YUmzjJLL4WoUDGnzvTmdVm77ec5389XV1v11V6nWWzP9AuGp8f/hv/ZSK+h0e/A8E46AH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ujPsUAAADcAAAADwAAAAAAAAAA&#10;AAAAAAChAgAAZHJzL2Rvd25yZXYueG1sUEsFBgAAAAAEAAQA+QAAAJMDAAAAAA==&#10;" strokecolor="#c55a11" strokeweight="1pt">
                  <v:stroke joinstyle="miter"/>
                </v:line>
                <w10:anchorlock/>
              </v:group>
            </w:pict>
          </mc:Fallback>
        </mc:AlternateContent>
      </w:r>
    </w:p>
    <w:p w14:paraId="2D106E57" w14:textId="48DB9DB1" w:rsidR="00BD61C2" w:rsidRPr="00ED45B0" w:rsidRDefault="009D0E9B" w:rsidP="00F83B28">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componentes de la clasificación administrativa atendiendo al Acuerdo del CONAC por el que se emite la Clasificación Administrativa, son los siguientes:</w:t>
      </w:r>
    </w:p>
    <w:p w14:paraId="4C6D0C0C" w14:textId="77777777" w:rsidR="009D0E9B" w:rsidRDefault="009D0E9B" w:rsidP="00F83B28">
      <w:pPr>
        <w:tabs>
          <w:tab w:val="left" w:pos="4860"/>
        </w:tabs>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 Público:</w:t>
      </w:r>
      <w:r w:rsidRPr="00ED45B0">
        <w:rPr>
          <w:rFonts w:ascii="Univia Pro Light" w:hAnsi="Univia Pro Light" w:cstheme="minorHAnsi"/>
          <w:color w:val="auto"/>
        </w:rPr>
        <w:t xml:space="preserve"> Identifica al orden de gobierno al que pertenece: Federal, Estatal o Municipal.</w:t>
      </w:r>
    </w:p>
    <w:p w14:paraId="0E740353" w14:textId="77777777" w:rsidR="009D0E9B" w:rsidRPr="00ED45B0" w:rsidRDefault="009D0E9B" w:rsidP="00F83B28">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 Público:</w:t>
      </w:r>
      <w:r w:rsidRPr="00ED45B0">
        <w:rPr>
          <w:rFonts w:ascii="Univia Pro Light" w:hAnsi="Univia Pro Light" w:cstheme="minorHAnsi"/>
          <w:color w:val="auto"/>
        </w:rPr>
        <w:t xml:space="preserve"> Subdivisión del sector público, mismo que se divide en Financiero y No Financiero de cada orden de gobierno.</w:t>
      </w:r>
    </w:p>
    <w:p w14:paraId="13B04E43" w14:textId="77777777" w:rsidR="009D0E9B" w:rsidRPr="00ED45B0" w:rsidRDefault="009D0E9B" w:rsidP="00F83B28">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 Institucional</w:t>
      </w:r>
      <w:r w:rsidRPr="00ED45B0">
        <w:rPr>
          <w:rFonts w:ascii="Univia Pro Light" w:hAnsi="Univia Pro Light" w:cstheme="minorHAnsi"/>
          <w:color w:val="auto"/>
        </w:rPr>
        <w:t>: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14:paraId="6DB72246"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 Institucional:</w:t>
      </w:r>
      <w:r w:rsidRPr="00ED45B0">
        <w:rPr>
          <w:rFonts w:ascii="Univia Pro Light" w:hAnsi="Univia Pro Light" w:cstheme="minorHAnsi"/>
          <w:color w:val="auto"/>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25AAD1A4" w14:textId="77777777" w:rsidR="009D0E9B" w:rsidRPr="00ED45B0" w:rsidRDefault="009D0E9B" w:rsidP="00602C96">
      <w:pPr>
        <w:spacing w:before="240" w:after="240" w:line="360" w:lineRule="auto"/>
        <w:ind w:left="709"/>
        <w:jc w:val="both"/>
        <w:rPr>
          <w:rFonts w:ascii="Univia Pro Light" w:hAnsi="Univia Pro Light" w:cstheme="minorHAnsi"/>
          <w:color w:val="auto"/>
          <w:sz w:val="22"/>
          <w:szCs w:val="22"/>
        </w:rPr>
      </w:pPr>
      <w:r w:rsidRPr="00ED45B0">
        <w:rPr>
          <w:rFonts w:ascii="Univia Pro Light" w:hAnsi="Univia Pro Light" w:cstheme="minorHAnsi"/>
          <w:b/>
          <w:color w:val="auto"/>
        </w:rPr>
        <w:t>Ente Público:</w:t>
      </w:r>
      <w:r w:rsidR="00DE03D6" w:rsidRPr="00ED45B0">
        <w:rPr>
          <w:rFonts w:ascii="Univia Pro Light" w:hAnsi="Univia Pro Light" w:cstheme="minorHAnsi"/>
          <w:color w:val="auto"/>
        </w:rPr>
        <w:t xml:space="preserve"> Los poderes </w:t>
      </w:r>
      <w:r w:rsidR="006949F2" w:rsidRPr="00ED45B0">
        <w:rPr>
          <w:rFonts w:ascii="Univia Pro Light" w:hAnsi="Univia Pro Light" w:cstheme="minorHAnsi"/>
          <w:color w:val="auto"/>
        </w:rPr>
        <w:t xml:space="preserve">Ejecutivo, </w:t>
      </w:r>
      <w:r w:rsidRPr="00ED45B0">
        <w:rPr>
          <w:rFonts w:ascii="Univia Pro Light" w:hAnsi="Univia Pro Light" w:cstheme="minorHAnsi"/>
          <w:color w:val="auto"/>
        </w:rPr>
        <w:t>Legislati</w:t>
      </w:r>
      <w:r w:rsidR="00DE03D6" w:rsidRPr="00ED45B0">
        <w:rPr>
          <w:rFonts w:ascii="Univia Pro Light" w:hAnsi="Univia Pro Light" w:cstheme="minorHAnsi"/>
          <w:color w:val="auto"/>
        </w:rPr>
        <w:t xml:space="preserve">vo y Judicial de la Federación y de las entidades federativas; los </w:t>
      </w:r>
      <w:r w:rsidR="00340CF0" w:rsidRPr="00ED45B0">
        <w:rPr>
          <w:rFonts w:ascii="Univia Pro Light" w:hAnsi="Univia Pro Light" w:cstheme="minorHAnsi"/>
          <w:color w:val="auto"/>
        </w:rPr>
        <w:t>órganos</w:t>
      </w:r>
      <w:r w:rsidR="006949F2" w:rsidRPr="00ED45B0">
        <w:rPr>
          <w:rFonts w:ascii="Univia Pro Light" w:hAnsi="Univia Pro Light" w:cstheme="minorHAnsi"/>
          <w:color w:val="auto"/>
        </w:rPr>
        <w:t xml:space="preserve"> </w:t>
      </w:r>
      <w:r w:rsidR="00DE03D6" w:rsidRPr="00ED45B0">
        <w:rPr>
          <w:rFonts w:ascii="Univia Pro Light" w:hAnsi="Univia Pro Light" w:cstheme="minorHAnsi"/>
          <w:color w:val="auto"/>
        </w:rPr>
        <w:t xml:space="preserve">autónomos de la Federación y de las entidades </w:t>
      </w:r>
      <w:r w:rsidRPr="00ED45B0">
        <w:rPr>
          <w:rFonts w:ascii="Univia Pro Light" w:hAnsi="Univia Pro Light" w:cstheme="minorHAnsi"/>
          <w:color w:val="auto"/>
        </w:rPr>
        <w:t>fede</w:t>
      </w:r>
      <w:r w:rsidR="00DE03D6" w:rsidRPr="00ED45B0">
        <w:rPr>
          <w:rFonts w:ascii="Univia Pro Light" w:hAnsi="Univia Pro Light" w:cstheme="minorHAnsi"/>
          <w:color w:val="auto"/>
        </w:rPr>
        <w:t>rativas; los ayuntamientos de los municipios; los ó</w:t>
      </w:r>
      <w:r w:rsidR="00EF3990" w:rsidRPr="00ED45B0">
        <w:rPr>
          <w:rFonts w:ascii="Univia Pro Light" w:hAnsi="Univia Pro Light" w:cstheme="minorHAnsi"/>
          <w:color w:val="auto"/>
        </w:rPr>
        <w:t>rganos político-administrativos</w:t>
      </w:r>
      <w:r w:rsidR="00DE03D6" w:rsidRPr="00ED45B0">
        <w:rPr>
          <w:rFonts w:ascii="Univia Pro Light" w:hAnsi="Univia Pro Light" w:cstheme="minorHAnsi"/>
          <w:color w:val="auto"/>
        </w:rPr>
        <w:t xml:space="preserve"> de las demarcaciones territoriales del Distrito Federal; y las entidades</w:t>
      </w:r>
      <w:r w:rsidR="00EF3990" w:rsidRPr="00ED45B0">
        <w:rPr>
          <w:rFonts w:ascii="Univia Pro Light" w:hAnsi="Univia Pro Light" w:cstheme="minorHAnsi"/>
          <w:color w:val="auto"/>
        </w:rPr>
        <w:t xml:space="preserve"> de la administración </w:t>
      </w:r>
      <w:r w:rsidRPr="00ED45B0">
        <w:rPr>
          <w:rFonts w:ascii="Univia Pro Light" w:hAnsi="Univia Pro Light" w:cstheme="minorHAnsi"/>
          <w:color w:val="auto"/>
        </w:rPr>
        <w:t>públ</w:t>
      </w:r>
      <w:r w:rsidR="00EF3990" w:rsidRPr="00ED45B0">
        <w:rPr>
          <w:rFonts w:ascii="Univia Pro Light" w:hAnsi="Univia Pro Light" w:cstheme="minorHAnsi"/>
          <w:color w:val="auto"/>
        </w:rPr>
        <w:t xml:space="preserve">ica paraestatal </w:t>
      </w:r>
      <w:r w:rsidRPr="00ED45B0">
        <w:rPr>
          <w:rFonts w:ascii="Univia Pro Light" w:hAnsi="Univia Pro Light" w:cstheme="minorHAnsi"/>
          <w:color w:val="auto"/>
        </w:rPr>
        <w:t>federal, estatal o municipal.</w:t>
      </w:r>
      <w:r w:rsidRPr="00ED45B0">
        <w:rPr>
          <w:rStyle w:val="Refdenotaalpie"/>
          <w:rFonts w:ascii="Univia Pro Light" w:hAnsi="Univia Pro Light" w:cstheme="minorHAnsi"/>
          <w:color w:val="auto"/>
          <w:sz w:val="22"/>
          <w:szCs w:val="22"/>
        </w:rPr>
        <w:t xml:space="preserve"> </w:t>
      </w:r>
    </w:p>
    <w:p w14:paraId="25393DF2"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Grupo:</w:t>
      </w:r>
      <w:r w:rsidRPr="00ED45B0">
        <w:rPr>
          <w:rFonts w:ascii="Univia Pro Light" w:hAnsi="Univia Pro Light" w:cstheme="minorHAnsi"/>
          <w:color w:val="auto"/>
        </w:rPr>
        <w:t xml:space="preserve">  Identifica la naturaleza de las Unidades Responsables según </w:t>
      </w:r>
      <w:r w:rsidR="006949F2" w:rsidRPr="00ED45B0">
        <w:rPr>
          <w:rFonts w:ascii="Univia Pro Light" w:hAnsi="Univia Pro Light" w:cstheme="minorHAnsi"/>
          <w:color w:val="auto"/>
        </w:rPr>
        <w:t xml:space="preserve">su estructura administrativa, </w:t>
      </w:r>
      <w:r w:rsidRPr="00ED45B0">
        <w:rPr>
          <w:rFonts w:ascii="Univia Pro Light" w:hAnsi="Univia Pro Light" w:cstheme="minorHAnsi"/>
          <w:color w:val="auto"/>
        </w:rPr>
        <w:t>clasificando a los Poderes Legislativo y Judicial, la Administración Pública Central</w:t>
      </w:r>
      <w:r w:rsidR="006949F2" w:rsidRPr="00ED45B0">
        <w:rPr>
          <w:rFonts w:ascii="Univia Pro Light" w:hAnsi="Univia Pro Light" w:cstheme="minorHAnsi"/>
          <w:color w:val="auto"/>
        </w:rPr>
        <w:t xml:space="preserve">izada, los Organismos Públicos </w:t>
      </w:r>
      <w:r w:rsidRPr="00ED45B0">
        <w:rPr>
          <w:rFonts w:ascii="Univia Pro Light" w:hAnsi="Univia Pro Light" w:cstheme="minorHAnsi"/>
          <w:color w:val="auto"/>
        </w:rPr>
        <w:t>Descentralizados, Fideicomisos Públicos, Empresas de Participación Estatal, Órganos Autónomos</w:t>
      </w:r>
      <w:r w:rsidR="00F45DA5" w:rsidRPr="00ED45B0">
        <w:rPr>
          <w:rFonts w:ascii="Univia Pro Light" w:hAnsi="Univia Pro Light" w:cstheme="minorHAnsi"/>
          <w:color w:val="auto"/>
        </w:rPr>
        <w:t>, instituciones públicas de seguridad social</w:t>
      </w:r>
      <w:r w:rsidRPr="00ED45B0">
        <w:rPr>
          <w:rFonts w:ascii="Univia Pro Light" w:hAnsi="Univia Pro Light" w:cstheme="minorHAnsi"/>
          <w:color w:val="auto"/>
        </w:rPr>
        <w:t xml:space="preserve"> y Municipios.</w:t>
      </w:r>
    </w:p>
    <w:p w14:paraId="200A3DB0" w14:textId="74605508"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Unidad Responsable:</w:t>
      </w:r>
      <w:r w:rsidRPr="00ED45B0">
        <w:rPr>
          <w:rFonts w:ascii="Univia Pro Light" w:hAnsi="Univia Pro Light" w:cstheme="minorHAnsi"/>
          <w:color w:val="auto"/>
        </w:rPr>
        <w:t xml:space="preserve"> Denominación que se otorga a los Poderes Legislativo y Judicia</w:t>
      </w:r>
      <w:r w:rsidR="00C40B71">
        <w:rPr>
          <w:rFonts w:ascii="Univia Pro Light" w:hAnsi="Univia Pro Light" w:cstheme="minorHAnsi"/>
          <w:color w:val="auto"/>
        </w:rPr>
        <w:t>l, los Órganos Autónomos, Dependencias y E</w:t>
      </w:r>
      <w:r w:rsidRPr="00ED45B0">
        <w:rPr>
          <w:rFonts w:ascii="Univia Pro Light" w:hAnsi="Univia Pro Light" w:cstheme="minorHAnsi"/>
          <w:color w:val="auto"/>
        </w:rPr>
        <w:t>ntidades del Poder Ejecutivo, obligadas a la rendición de cuentas sobre los recursos humanos, materiales y financieros que administra</w:t>
      </w:r>
      <w:r w:rsidR="00AC3459" w:rsidRPr="00ED45B0">
        <w:rPr>
          <w:rFonts w:ascii="Univia Pro Light" w:hAnsi="Univia Pro Light" w:cstheme="minorHAnsi"/>
          <w:color w:val="auto"/>
        </w:rPr>
        <w:t>n</w:t>
      </w:r>
      <w:r w:rsidRPr="00ED45B0">
        <w:rPr>
          <w:rFonts w:ascii="Univia Pro Light" w:hAnsi="Univia Pro Light" w:cstheme="minorHAnsi"/>
          <w:color w:val="auto"/>
        </w:rPr>
        <w:t xml:space="preserve"> para contribuir al cumplimiento de los programas comprendidos en el Plan Estatal de Desarrollo. </w:t>
      </w:r>
    </w:p>
    <w:p w14:paraId="43ED5B6F"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Unidad Ejecutora</w:t>
      </w:r>
      <w:r w:rsidRPr="00ED45B0">
        <w:rPr>
          <w:rFonts w:ascii="Univia Pro Light" w:hAnsi="Univia Pro Light" w:cstheme="minorHAnsi"/>
          <w:color w:val="auto"/>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p w14:paraId="03D98AA5" w14:textId="261A2089" w:rsidR="0032798D" w:rsidRPr="00ED45B0" w:rsidRDefault="00C73B26" w:rsidP="0032798D">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w:drawing>
          <wp:anchor distT="0" distB="0" distL="114300" distR="114300" simplePos="0" relativeHeight="251672064" behindDoc="0" locked="0" layoutInCell="1" allowOverlap="1" wp14:anchorId="65BEBF98" wp14:editId="4A922235">
            <wp:simplePos x="0" y="0"/>
            <wp:positionH relativeFrom="column">
              <wp:posOffset>2016337</wp:posOffset>
            </wp:positionH>
            <wp:positionV relativeFrom="paragraph">
              <wp:posOffset>1102995</wp:posOffset>
            </wp:positionV>
            <wp:extent cx="1562100" cy="2588895"/>
            <wp:effectExtent l="0" t="0" r="0" b="190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E9B" w:rsidRPr="00ED45B0">
        <w:rPr>
          <w:rFonts w:ascii="Univia Pro Light" w:hAnsi="Univia Pro Light" w:cstheme="minorHAnsi"/>
          <w:color w:val="auto"/>
        </w:rPr>
        <w:t>La Clasificación Administrativa, incluida en la Clave Presupuesta</w:t>
      </w:r>
      <w:r w:rsidR="004030DE" w:rsidRPr="00ED45B0">
        <w:rPr>
          <w:rFonts w:ascii="Univia Pro Light" w:hAnsi="Univia Pro Light" w:cstheme="minorHAnsi"/>
          <w:color w:val="auto"/>
        </w:rPr>
        <w:t>ria</w:t>
      </w:r>
      <w:r w:rsidR="009D0E9B" w:rsidRPr="00ED45B0">
        <w:rPr>
          <w:rFonts w:ascii="Univia Pro Light" w:hAnsi="Univia Pro Light" w:cstheme="minorHAnsi"/>
          <w:color w:val="auto"/>
        </w:rPr>
        <w:t>, al inicio de ésta, consta de seis dígitos visibles. El primer dígito identifica el Grupo, los siguientes dos dígitos corresponden a la Unidad Responsable y los tres últimos a la</w:t>
      </w:r>
      <w:r w:rsidR="00DE6289" w:rsidRPr="00ED45B0">
        <w:rPr>
          <w:rFonts w:ascii="Univia Pro Light" w:hAnsi="Univia Pro Light" w:cstheme="minorHAnsi"/>
          <w:color w:val="auto"/>
        </w:rPr>
        <w:t xml:space="preserve"> unidad ejecutora (Ver </w:t>
      </w:r>
      <w:r w:rsidR="00C53AC2" w:rsidRPr="00ED45B0">
        <w:rPr>
          <w:rFonts w:ascii="Univia Pro Light" w:hAnsi="Univia Pro Light" w:cstheme="minorHAnsi"/>
          <w:color w:val="auto"/>
        </w:rPr>
        <w:t>figura</w:t>
      </w:r>
      <w:r w:rsidR="003E23CB" w:rsidRPr="00ED45B0">
        <w:rPr>
          <w:rFonts w:ascii="Univia Pro Light" w:hAnsi="Univia Pro Light" w:cstheme="minorHAnsi"/>
          <w:color w:val="auto"/>
        </w:rPr>
        <w:t xml:space="preserve"> </w:t>
      </w:r>
      <w:r w:rsidR="00B82EF6" w:rsidRPr="00ED45B0">
        <w:rPr>
          <w:rFonts w:ascii="Univia Pro Light" w:hAnsi="Univia Pro Light" w:cstheme="minorHAnsi"/>
          <w:color w:val="auto"/>
        </w:rPr>
        <w:t>3</w:t>
      </w:r>
      <w:r w:rsidR="009D0E9B" w:rsidRPr="00ED45B0">
        <w:rPr>
          <w:rFonts w:ascii="Univia Pro Light" w:hAnsi="Univia Pro Light" w:cstheme="minorHAnsi"/>
          <w:color w:val="auto"/>
        </w:rPr>
        <w:t>).</w:t>
      </w:r>
    </w:p>
    <w:p w14:paraId="4BA87CD6" w14:textId="77777777" w:rsidR="000F24A8" w:rsidRPr="00ED45B0" w:rsidRDefault="000F24A8" w:rsidP="0032798D">
      <w:pPr>
        <w:spacing w:before="240" w:after="240" w:line="360" w:lineRule="auto"/>
        <w:jc w:val="both"/>
        <w:rPr>
          <w:rFonts w:ascii="Univia Pro Light" w:hAnsi="Univia Pro Light" w:cstheme="minorHAnsi"/>
          <w:color w:val="auto"/>
        </w:rPr>
      </w:pPr>
    </w:p>
    <w:p w14:paraId="19C9ED9E" w14:textId="77777777" w:rsidR="000F24A8" w:rsidRPr="00ED45B0" w:rsidRDefault="000F24A8" w:rsidP="0032798D">
      <w:pPr>
        <w:spacing w:before="240" w:after="240" w:line="360" w:lineRule="auto"/>
        <w:jc w:val="both"/>
        <w:rPr>
          <w:rFonts w:ascii="Univia Pro Light" w:hAnsi="Univia Pro Light" w:cstheme="minorHAnsi"/>
          <w:color w:val="auto"/>
        </w:rPr>
      </w:pPr>
    </w:p>
    <w:p w14:paraId="72AD9200" w14:textId="4924DC09" w:rsidR="000F24A8" w:rsidRPr="00ED45B0" w:rsidRDefault="000F24A8" w:rsidP="0032798D">
      <w:pPr>
        <w:spacing w:before="240" w:after="240" w:line="360" w:lineRule="auto"/>
        <w:jc w:val="both"/>
        <w:rPr>
          <w:rFonts w:ascii="Univia Pro Light" w:hAnsi="Univia Pro Light" w:cstheme="minorHAnsi"/>
          <w:color w:val="auto"/>
        </w:rPr>
      </w:pPr>
    </w:p>
    <w:p w14:paraId="07C6EE68" w14:textId="77777777" w:rsidR="000F24A8" w:rsidRPr="00ED45B0" w:rsidRDefault="000F24A8" w:rsidP="0032798D">
      <w:pPr>
        <w:spacing w:before="240" w:after="240" w:line="360" w:lineRule="auto"/>
        <w:jc w:val="both"/>
        <w:rPr>
          <w:rFonts w:ascii="Univia Pro Light" w:hAnsi="Univia Pro Light" w:cstheme="minorHAnsi"/>
          <w:color w:val="auto"/>
        </w:rPr>
      </w:pPr>
    </w:p>
    <w:p w14:paraId="75B4CE8A" w14:textId="77777777" w:rsidR="000F24A8" w:rsidRPr="00ED45B0" w:rsidRDefault="000F24A8" w:rsidP="0032798D">
      <w:pPr>
        <w:spacing w:before="240" w:after="240" w:line="360" w:lineRule="auto"/>
        <w:jc w:val="both"/>
        <w:rPr>
          <w:rFonts w:ascii="Univia Pro Light" w:hAnsi="Univia Pro Light" w:cstheme="minorHAnsi"/>
          <w:color w:val="auto"/>
        </w:rPr>
      </w:pPr>
    </w:p>
    <w:p w14:paraId="34647E44" w14:textId="77777777" w:rsidR="00054E16" w:rsidRPr="00ED45B0" w:rsidRDefault="00054E16" w:rsidP="0032798D">
      <w:pPr>
        <w:spacing w:before="240" w:after="240" w:line="360" w:lineRule="auto"/>
        <w:jc w:val="both"/>
        <w:rPr>
          <w:rFonts w:ascii="Univia Pro Light" w:hAnsi="Univia Pro Light" w:cstheme="minorHAnsi"/>
          <w:color w:val="auto"/>
        </w:rPr>
      </w:pPr>
    </w:p>
    <w:p w14:paraId="0E4CD38B" w14:textId="711A0FFC" w:rsidR="00A237EA" w:rsidRPr="00ED45B0" w:rsidRDefault="00054E16" w:rsidP="00C73B26">
      <w:pPr>
        <w:pStyle w:val="Descripcin"/>
        <w:spacing w:before="0" w:beforeAutospacing="0" w:after="0" w:afterAutospacing="0"/>
        <w:jc w:val="center"/>
        <w:rPr>
          <w:rFonts w:ascii="Univia Pro Light" w:hAnsi="Univia Pro Light"/>
          <w:color w:val="auto"/>
        </w:rPr>
      </w:pPr>
      <w:bookmarkStart w:id="30" w:name="_Toc15060238"/>
      <w:r w:rsidRPr="00ED45B0">
        <w:rPr>
          <w:rFonts w:ascii="Univia Pro Light" w:hAnsi="Univia Pro Light"/>
          <w:color w:val="auto"/>
        </w:rPr>
        <w:t xml:space="preserve">Figura </w:t>
      </w:r>
      <w:r w:rsidRPr="00ED45B0">
        <w:rPr>
          <w:rFonts w:ascii="Univia Pro Light" w:hAnsi="Univia Pro Light"/>
          <w:color w:val="auto"/>
        </w:rPr>
        <w:fldChar w:fldCharType="begin"/>
      </w:r>
      <w:r w:rsidRPr="00ED45B0">
        <w:rPr>
          <w:rFonts w:ascii="Univia Pro Light" w:hAnsi="Univia Pro Light"/>
          <w:color w:val="auto"/>
        </w:rPr>
        <w:instrText xml:space="preserve"> SEQ Figura \* ARABIC </w:instrText>
      </w:r>
      <w:r w:rsidRPr="00ED45B0">
        <w:rPr>
          <w:rFonts w:ascii="Univia Pro Light" w:hAnsi="Univia Pro Light"/>
          <w:color w:val="auto"/>
        </w:rPr>
        <w:fldChar w:fldCharType="separate"/>
      </w:r>
      <w:r w:rsidR="00510055">
        <w:rPr>
          <w:rFonts w:ascii="Univia Pro Light" w:hAnsi="Univia Pro Light"/>
          <w:noProof/>
          <w:color w:val="auto"/>
        </w:rPr>
        <w:t>3</w:t>
      </w:r>
      <w:r w:rsidRPr="00ED45B0">
        <w:rPr>
          <w:rFonts w:ascii="Univia Pro Light" w:hAnsi="Univia Pro Light"/>
          <w:color w:val="auto"/>
        </w:rPr>
        <w:fldChar w:fldCharType="end"/>
      </w:r>
      <w:r w:rsidRPr="00ED45B0">
        <w:rPr>
          <w:rFonts w:ascii="Univia Pro Light" w:hAnsi="Univia Pro Light"/>
          <w:color w:val="auto"/>
        </w:rPr>
        <w:t>. Clasificación Administrativa.</w:t>
      </w:r>
      <w:bookmarkEnd w:id="30"/>
    </w:p>
    <w:p w14:paraId="345C30FF" w14:textId="77777777" w:rsidR="00DE6289" w:rsidRPr="00ED45B0" w:rsidRDefault="00DE6289" w:rsidP="00665EBC">
      <w:pPr>
        <w:pStyle w:val="Descripcin"/>
        <w:spacing w:before="0" w:beforeAutospacing="0" w:after="0" w:afterAutospacing="0"/>
        <w:jc w:val="center"/>
        <w:rPr>
          <w:rFonts w:ascii="Univia Pro Light" w:hAnsi="Univia Pro Light" w:cstheme="minorHAnsi"/>
          <w:color w:val="auto"/>
          <w:sz w:val="20"/>
        </w:rPr>
      </w:pPr>
    </w:p>
    <w:p w14:paraId="4FD074A3" w14:textId="36E50523" w:rsidR="005D5D34" w:rsidRPr="00ED45B0" w:rsidRDefault="00031742" w:rsidP="0078786A">
      <w:pPr>
        <w:pStyle w:val="Ttulo3"/>
        <w:rPr>
          <w:rFonts w:ascii="Univia Pro Light" w:hAnsi="Univia Pro Light"/>
          <w:color w:val="auto"/>
        </w:rPr>
      </w:pPr>
      <w:bookmarkStart w:id="31" w:name="_Toc15060075"/>
      <w:r w:rsidRPr="00ED45B0">
        <w:rPr>
          <w:rFonts w:ascii="Univia Pro Light" w:hAnsi="Univia Pro Light"/>
          <w:color w:val="auto"/>
        </w:rPr>
        <w:t>Clasificación Programática del e</w:t>
      </w:r>
      <w:r w:rsidR="005D5D34" w:rsidRPr="00ED45B0">
        <w:rPr>
          <w:rFonts w:ascii="Univia Pro Light" w:hAnsi="Univia Pro Light"/>
          <w:color w:val="auto"/>
        </w:rPr>
        <w:t>stado de Oaxaca</w:t>
      </w:r>
      <w:bookmarkEnd w:id="31"/>
    </w:p>
    <w:p w14:paraId="0B176E6E" w14:textId="77777777" w:rsidR="00CE474B" w:rsidRPr="00ED45B0" w:rsidRDefault="001048F5" w:rsidP="00C41ACC">
      <w:pPr>
        <w:spacing w:before="360" w:after="48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reforma al Artículo 6 y </w:t>
      </w:r>
      <w:r w:rsidR="00EA4D80" w:rsidRPr="00ED45B0">
        <w:rPr>
          <w:rFonts w:ascii="Univia Pro Light" w:hAnsi="Univia Pro Light" w:cstheme="minorHAnsi"/>
          <w:color w:val="auto"/>
        </w:rPr>
        <w:t>134 C</w:t>
      </w:r>
      <w:r w:rsidRPr="00ED45B0">
        <w:rPr>
          <w:rFonts w:ascii="Univia Pro Light" w:hAnsi="Univia Pro Light" w:cstheme="minorHAnsi"/>
          <w:color w:val="auto"/>
        </w:rPr>
        <w:t>onstitucional estable</w:t>
      </w:r>
      <w:r w:rsidR="00EA4D80" w:rsidRPr="00ED45B0">
        <w:rPr>
          <w:rFonts w:ascii="Univia Pro Light" w:hAnsi="Univia Pro Light" w:cstheme="minorHAnsi"/>
          <w:color w:val="auto"/>
        </w:rPr>
        <w:t>ce el mandato para la f</w:t>
      </w:r>
      <w:r w:rsidRPr="00ED45B0">
        <w:rPr>
          <w:rFonts w:ascii="Univia Pro Light" w:hAnsi="Univia Pro Light" w:cstheme="minorHAnsi"/>
          <w:color w:val="auto"/>
        </w:rPr>
        <w:t xml:space="preserve">ederación, entidades federativas y municipios </w:t>
      </w:r>
      <w:r w:rsidR="00E87E7F" w:rsidRPr="00ED45B0">
        <w:rPr>
          <w:rFonts w:ascii="Univia Pro Light" w:hAnsi="Univia Pro Light" w:cstheme="minorHAnsi"/>
          <w:color w:val="auto"/>
        </w:rPr>
        <w:t xml:space="preserve">de </w:t>
      </w:r>
      <w:r w:rsidRPr="00ED45B0">
        <w:rPr>
          <w:rFonts w:ascii="Univia Pro Light" w:hAnsi="Univia Pro Light" w:cstheme="minorHAnsi"/>
          <w:color w:val="auto"/>
        </w:rPr>
        <w:t xml:space="preserve">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w:t>
      </w:r>
    </w:p>
    <w:p w14:paraId="1CF423F1" w14:textId="516CD1C3" w:rsidR="005D5D34" w:rsidRPr="00ED45B0" w:rsidRDefault="00EE4FF9" w:rsidP="00C37030">
      <w:pPr>
        <w:spacing w:before="360" w:after="360" w:line="360" w:lineRule="auto"/>
        <w:jc w:val="both"/>
        <w:rPr>
          <w:rFonts w:ascii="Univia Pro Light" w:hAnsi="Univia Pro Light" w:cstheme="minorHAnsi"/>
          <w:b/>
          <w:bCs/>
          <w:color w:val="auto"/>
          <w:sz w:val="28"/>
          <w:lang w:eastAsia="en-US"/>
        </w:rPr>
      </w:pPr>
      <w:bookmarkStart w:id="32" w:name="_Toc386493324"/>
      <w:bookmarkStart w:id="33" w:name="_Toc416626062"/>
      <w:r w:rsidRPr="00ED45B0">
        <w:rPr>
          <w:rFonts w:ascii="Univia Pro Light" w:hAnsi="Univia Pro Light" w:cstheme="minorHAnsi"/>
          <w:b/>
          <w:bCs/>
          <w:color w:val="auto"/>
          <w:sz w:val="28"/>
          <w:lang w:eastAsia="en-US"/>
        </w:rPr>
        <w:t>Del Presupuesto b</w:t>
      </w:r>
      <w:r w:rsidR="005D5D34" w:rsidRPr="00ED45B0">
        <w:rPr>
          <w:rFonts w:ascii="Univia Pro Light" w:hAnsi="Univia Pro Light" w:cstheme="minorHAnsi"/>
          <w:b/>
          <w:bCs/>
          <w:color w:val="auto"/>
          <w:sz w:val="28"/>
          <w:lang w:eastAsia="en-US"/>
        </w:rPr>
        <w:t>asad</w:t>
      </w:r>
      <w:r w:rsidR="00F2191C" w:rsidRPr="00ED45B0">
        <w:rPr>
          <w:rFonts w:ascii="Univia Pro Light" w:hAnsi="Univia Pro Light" w:cstheme="minorHAnsi"/>
          <w:b/>
          <w:bCs/>
          <w:color w:val="auto"/>
          <w:sz w:val="28"/>
          <w:lang w:eastAsia="en-US"/>
        </w:rPr>
        <w:t>o en Resultados</w:t>
      </w:r>
      <w:r w:rsidR="00B32E59" w:rsidRPr="00ED45B0">
        <w:rPr>
          <w:rFonts w:ascii="Univia Pro Light" w:hAnsi="Univia Pro Light" w:cstheme="minorHAnsi"/>
          <w:b/>
          <w:bCs/>
          <w:color w:val="auto"/>
          <w:sz w:val="28"/>
          <w:lang w:eastAsia="en-US"/>
        </w:rPr>
        <w:t xml:space="preserve"> (PbR)</w:t>
      </w:r>
      <w:r w:rsidR="00F2191C" w:rsidRPr="00ED45B0">
        <w:rPr>
          <w:rFonts w:ascii="Univia Pro Light" w:hAnsi="Univia Pro Light" w:cstheme="minorHAnsi"/>
          <w:b/>
          <w:bCs/>
          <w:color w:val="auto"/>
          <w:sz w:val="28"/>
          <w:lang w:eastAsia="en-US"/>
        </w:rPr>
        <w:t xml:space="preserve"> al Clasificador </w:t>
      </w:r>
      <w:r w:rsidR="005D5D34" w:rsidRPr="00ED45B0">
        <w:rPr>
          <w:rFonts w:ascii="Univia Pro Light" w:hAnsi="Univia Pro Light" w:cstheme="minorHAnsi"/>
          <w:b/>
          <w:bCs/>
          <w:color w:val="auto"/>
          <w:sz w:val="28"/>
          <w:lang w:eastAsia="en-US"/>
        </w:rPr>
        <w:t>Programático</w:t>
      </w:r>
      <w:bookmarkEnd w:id="32"/>
      <w:bookmarkEnd w:id="33"/>
      <w:r w:rsidR="005D5D34" w:rsidRPr="00ED45B0">
        <w:rPr>
          <w:rFonts w:ascii="Univia Pro Light" w:hAnsi="Univia Pro Light" w:cstheme="minorHAnsi"/>
          <w:b/>
          <w:bCs/>
          <w:color w:val="auto"/>
          <w:sz w:val="28"/>
          <w:lang w:eastAsia="en-US"/>
        </w:rPr>
        <w:t xml:space="preserve"> </w:t>
      </w:r>
    </w:p>
    <w:p w14:paraId="5D138DF2" w14:textId="17928577" w:rsidR="005D5D34" w:rsidRPr="00ED45B0" w:rsidRDefault="00EE4FF9"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Presupuesto b</w:t>
      </w:r>
      <w:r w:rsidR="005D5D34" w:rsidRPr="00ED45B0">
        <w:rPr>
          <w:rFonts w:ascii="Univia Pro Light" w:hAnsi="Univia Pro Light" w:cstheme="minorHAnsi"/>
          <w:color w:val="auto"/>
        </w:rPr>
        <w:t>asado en Resultados (PbR) comprende el</w:t>
      </w:r>
      <w:r w:rsidR="00C6157D" w:rsidRPr="00ED45B0">
        <w:rPr>
          <w:rFonts w:ascii="Univia Pro Light" w:hAnsi="Univia Pro Light" w:cstheme="minorHAnsi"/>
          <w:color w:val="auto"/>
        </w:rPr>
        <w:t xml:space="preserve"> </w:t>
      </w:r>
      <w:r w:rsidR="005D5D34" w:rsidRPr="00ED45B0">
        <w:rPr>
          <w:rFonts w:ascii="Univia Pro Light" w:hAnsi="Univia Pro Light" w:cstheme="minorHAnsi"/>
          <w:color w:val="auto"/>
        </w:rPr>
        <w:t xml:space="preserve">conjunto de metodologías, procesos e instrumentos que incorporan sistemáticamente el desempeño observado y esperado de las instituciones en la ejecución del gasto como insumo central en la toma de decisiones presupuestarias. Su </w:t>
      </w:r>
      <w:r w:rsidR="00B32E59" w:rsidRPr="00ED45B0">
        <w:rPr>
          <w:rFonts w:ascii="Univia Pro Light" w:hAnsi="Univia Pro Light" w:cstheme="minorHAnsi"/>
          <w:color w:val="auto"/>
        </w:rPr>
        <w:t>importancia radica en</w:t>
      </w:r>
      <w:r w:rsidR="005D5D34" w:rsidRPr="00ED45B0">
        <w:rPr>
          <w:rFonts w:ascii="Univia Pro Light" w:hAnsi="Univia Pro Light" w:cstheme="minorHAnsi"/>
          <w:color w:val="auto"/>
        </w:rPr>
        <w:t xml:space="preserve"> la generación de valor público o bienestar, es decir</w:t>
      </w:r>
      <w:r w:rsidR="000C30FA" w:rsidRPr="00ED45B0">
        <w:rPr>
          <w:rFonts w:ascii="Univia Pro Light" w:hAnsi="Univia Pro Light" w:cstheme="minorHAnsi"/>
          <w:color w:val="auto"/>
        </w:rPr>
        <w:t>,</w:t>
      </w:r>
      <w:r w:rsidR="005D5D34" w:rsidRPr="00ED45B0">
        <w:rPr>
          <w:rFonts w:ascii="Univia Pro Light" w:hAnsi="Univia Pro Light" w:cstheme="minorHAnsi"/>
          <w:color w:val="auto"/>
        </w:rPr>
        <w:t xml:space="preserve"> el desempeño en términos de resultados generados como consecuencia del gasto.</w:t>
      </w:r>
    </w:p>
    <w:p w14:paraId="52395BFF" w14:textId="77777777" w:rsidR="005D5D34" w:rsidRPr="00ED45B0" w:rsidRDefault="005D5D34"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diferencia del Presupuesto por Programas, que se basa en la relación </w:t>
      </w:r>
      <w:r w:rsidRPr="00ED45B0">
        <w:rPr>
          <w:rFonts w:ascii="Univia Pro Light" w:hAnsi="Univia Pro Light" w:cstheme="minorHAnsi"/>
          <w:b/>
          <w:color w:val="auto"/>
        </w:rPr>
        <w:t>insumo-producto</w:t>
      </w:r>
      <w:r w:rsidRPr="00ED45B0">
        <w:rPr>
          <w:rFonts w:ascii="Univia Pro Light" w:hAnsi="Univia Pro Light" w:cstheme="minorHAnsi"/>
          <w:color w:val="auto"/>
        </w:rPr>
        <w:t xml:space="preserve">, el PbR amplía la cadena de producción a la relación </w:t>
      </w:r>
      <w:r w:rsidRPr="00ED45B0">
        <w:rPr>
          <w:rFonts w:ascii="Univia Pro Light" w:hAnsi="Univia Pro Light" w:cstheme="minorHAnsi"/>
          <w:b/>
          <w:color w:val="auto"/>
        </w:rPr>
        <w:t>gasto-insumo-producto-resultado</w:t>
      </w:r>
      <w:r w:rsidRPr="00ED45B0">
        <w:rPr>
          <w:rFonts w:ascii="Univia Pro Light" w:hAnsi="Univia Pro Light" w:cstheme="minorHAnsi"/>
          <w:color w:val="auto"/>
        </w:rPr>
        <w:t>, siendo este último el que prevalece para la toma de decisiones en la asignación de recursos:</w:t>
      </w:r>
    </w:p>
    <w:p w14:paraId="7D8B32BB" w14:textId="77777777" w:rsidR="00054E16" w:rsidRPr="00ED45B0" w:rsidRDefault="007B38B4" w:rsidP="00054E16">
      <w:pPr>
        <w:keepNext/>
        <w:spacing w:before="240" w:after="240" w:line="360" w:lineRule="auto"/>
        <w:rPr>
          <w:color w:val="auto"/>
        </w:rPr>
      </w:pPr>
      <w:r w:rsidRPr="00ED45B0">
        <w:rPr>
          <w:rFonts w:ascii="Univia Pro Light" w:hAnsi="Univia Pro Light" w:cstheme="minorHAnsi"/>
          <w:noProof/>
          <w:color w:val="auto"/>
        </w:rPr>
        <w:drawing>
          <wp:inline distT="0" distB="0" distL="0" distR="0" wp14:anchorId="77C48415" wp14:editId="490C1EC7">
            <wp:extent cx="4925695" cy="1491049"/>
            <wp:effectExtent l="76200" t="0" r="0" b="9017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261BC1" w14:textId="5D1317F1" w:rsidR="005D5D34" w:rsidRPr="00ED45B0" w:rsidRDefault="00054E16" w:rsidP="00054E16">
      <w:pPr>
        <w:pStyle w:val="Descripcin"/>
        <w:jc w:val="center"/>
        <w:rPr>
          <w:rFonts w:ascii="Univia Pro Light" w:hAnsi="Univia Pro Light"/>
          <w:color w:val="auto"/>
        </w:rPr>
      </w:pPr>
      <w:bookmarkStart w:id="34" w:name="_Toc15060239"/>
      <w:r w:rsidRPr="00ED45B0">
        <w:rPr>
          <w:rFonts w:ascii="Univia Pro Light" w:hAnsi="Univia Pro Light"/>
          <w:color w:val="auto"/>
        </w:rPr>
        <w:t xml:space="preserve">Figura </w:t>
      </w:r>
      <w:r w:rsidRPr="00ED45B0">
        <w:rPr>
          <w:rFonts w:ascii="Univia Pro Light" w:hAnsi="Univia Pro Light"/>
          <w:color w:val="auto"/>
        </w:rPr>
        <w:fldChar w:fldCharType="begin"/>
      </w:r>
      <w:r w:rsidRPr="00ED45B0">
        <w:rPr>
          <w:rFonts w:ascii="Univia Pro Light" w:hAnsi="Univia Pro Light"/>
          <w:color w:val="auto"/>
        </w:rPr>
        <w:instrText xml:space="preserve"> SEQ Figura \* ARABIC </w:instrText>
      </w:r>
      <w:r w:rsidRPr="00ED45B0">
        <w:rPr>
          <w:rFonts w:ascii="Univia Pro Light" w:hAnsi="Univia Pro Light"/>
          <w:color w:val="auto"/>
        </w:rPr>
        <w:fldChar w:fldCharType="separate"/>
      </w:r>
      <w:r w:rsidR="00510055">
        <w:rPr>
          <w:rFonts w:ascii="Univia Pro Light" w:hAnsi="Univia Pro Light"/>
          <w:noProof/>
          <w:color w:val="auto"/>
        </w:rPr>
        <w:t>4</w:t>
      </w:r>
      <w:r w:rsidRPr="00ED45B0">
        <w:rPr>
          <w:rFonts w:ascii="Univia Pro Light" w:hAnsi="Univia Pro Light"/>
          <w:color w:val="auto"/>
        </w:rPr>
        <w:fldChar w:fldCharType="end"/>
      </w:r>
      <w:r w:rsidRPr="00ED45B0">
        <w:rPr>
          <w:rFonts w:ascii="Univia Pro Light" w:hAnsi="Univia Pro Light"/>
          <w:color w:val="auto"/>
        </w:rPr>
        <w:t>. Cadena de producción del Presupuesto Basado en Resultados.</w:t>
      </w:r>
      <w:bookmarkEnd w:id="34"/>
    </w:p>
    <w:p w14:paraId="3103A3A4" w14:textId="77777777" w:rsidR="005D5D34" w:rsidRPr="00ED45B0" w:rsidRDefault="005D5D34" w:rsidP="00C41ACC">
      <w:pPr>
        <w:spacing w:before="240" w:after="240" w:line="360" w:lineRule="auto"/>
        <w:ind w:right="616"/>
        <w:jc w:val="both"/>
        <w:rPr>
          <w:rFonts w:ascii="Univia Pro Light" w:hAnsi="Univia Pro Light" w:cstheme="minorHAnsi"/>
          <w:color w:val="auto"/>
        </w:rPr>
      </w:pPr>
      <w:r w:rsidRPr="00ED45B0">
        <w:rPr>
          <w:rFonts w:ascii="Univia Pro Light" w:hAnsi="Univia Pro Light" w:cstheme="minorHAnsi"/>
          <w:color w:val="auto"/>
        </w:rPr>
        <w:t>De esta forma, se mejora la asignación de recursos tomando en cuenta los resultados buscados en la provisión de bienes y servicios públicos, en favor de la ciudadanía.</w:t>
      </w:r>
    </w:p>
    <w:p w14:paraId="73A98CF6" w14:textId="38070EC3" w:rsidR="005D5D34" w:rsidRPr="00ED45B0" w:rsidRDefault="00E250A5" w:rsidP="00C41ACC">
      <w:pPr>
        <w:spacing w:before="360" w:after="360" w:line="360" w:lineRule="auto"/>
        <w:ind w:right="560"/>
        <w:jc w:val="both"/>
        <w:rPr>
          <w:rFonts w:ascii="Univia Pro Light" w:hAnsi="Univia Pro Light" w:cstheme="minorHAnsi"/>
          <w:color w:val="auto"/>
        </w:rPr>
      </w:pPr>
      <w:r w:rsidRPr="00ED45B0">
        <w:rPr>
          <w:rFonts w:ascii="Univia Pro Light" w:hAnsi="Univia Pro Light" w:cstheme="minorHAnsi"/>
          <w:color w:val="auto"/>
        </w:rPr>
        <w:t>C</w:t>
      </w:r>
      <w:r w:rsidR="005D5D34" w:rsidRPr="00ED45B0">
        <w:rPr>
          <w:rFonts w:ascii="Univia Pro Light" w:hAnsi="Univia Pro Light" w:cstheme="minorHAnsi"/>
          <w:color w:val="auto"/>
        </w:rPr>
        <w:t>omo parte de la implementación del enfoque de gestión basada en resultados</w:t>
      </w:r>
      <w:r w:rsidR="003C1D8D">
        <w:rPr>
          <w:rFonts w:ascii="Univia Pro Light" w:hAnsi="Univia Pro Light" w:cstheme="minorHAnsi"/>
          <w:color w:val="auto"/>
        </w:rPr>
        <w:t>,</w:t>
      </w:r>
      <w:r w:rsidR="005D5D34" w:rsidRPr="00ED45B0">
        <w:rPr>
          <w:rFonts w:ascii="Univia Pro Light" w:hAnsi="Univia Pro Light" w:cstheme="minorHAnsi"/>
          <w:color w:val="auto"/>
        </w:rPr>
        <w:t xml:space="preserve"> presente en la normatividad estatal y en línea con los requerimientos del proceso de reforma de los sistemas de gestión del gasto, se requiere contar con un clasificador programático</w:t>
      </w:r>
      <w:r w:rsidRPr="00ED45B0">
        <w:rPr>
          <w:rFonts w:ascii="Univia Pro Light" w:hAnsi="Univia Pro Light" w:cstheme="minorHAnsi"/>
          <w:color w:val="auto"/>
        </w:rPr>
        <w:t xml:space="preserve"> </w:t>
      </w:r>
      <w:r w:rsidR="005D5D34" w:rsidRPr="00ED45B0">
        <w:rPr>
          <w:rFonts w:ascii="Univia Pro Light" w:hAnsi="Univia Pro Light" w:cstheme="minorHAnsi"/>
          <w:color w:val="auto"/>
        </w:rPr>
        <w:t>que facilite la lectura, priorización, programación y evaluación integral del presupuesto en conexión con los objetivos de política</w:t>
      </w:r>
      <w:r w:rsidR="003C1D8D">
        <w:rPr>
          <w:rFonts w:ascii="Univia Pro Light" w:hAnsi="Univia Pro Light" w:cstheme="minorHAnsi"/>
          <w:color w:val="auto"/>
        </w:rPr>
        <w:t>,</w:t>
      </w:r>
      <w:r w:rsidR="005D5D34" w:rsidRPr="00ED45B0">
        <w:rPr>
          <w:rFonts w:ascii="Univia Pro Light" w:hAnsi="Univia Pro Light" w:cstheme="minorHAnsi"/>
          <w:color w:val="auto"/>
        </w:rPr>
        <w:t xml:space="preserve"> definidos en el Plan Estatal de Desarrollo y los planes derivados de este. Dicho clasificador debe facilitar la priorización de recursos, la ejecución, el seguimiento y la evaluación del gasto en términos de su contribución al logro de los resultados de política.</w:t>
      </w:r>
    </w:p>
    <w:p w14:paraId="4A91B706" w14:textId="77777777" w:rsidR="005D5D34" w:rsidRPr="005969C0" w:rsidRDefault="005D5D34" w:rsidP="005969C0">
      <w:pPr>
        <w:pStyle w:val="Ttulo5"/>
        <w:rPr>
          <w:rFonts w:ascii="Univia Pro Light" w:hAnsi="Univia Pro Light"/>
          <w:color w:val="auto"/>
          <w:sz w:val="24"/>
          <w:szCs w:val="24"/>
        </w:rPr>
      </w:pPr>
      <w:bookmarkStart w:id="35" w:name="_Toc380153962"/>
      <w:bookmarkStart w:id="36" w:name="_Toc380509190"/>
      <w:bookmarkStart w:id="37" w:name="_Toc416626065"/>
      <w:bookmarkStart w:id="38" w:name="_Toc15060076"/>
      <w:r w:rsidRPr="005969C0">
        <w:rPr>
          <w:rFonts w:ascii="Univia Pro Light" w:hAnsi="Univia Pro Light"/>
          <w:color w:val="auto"/>
          <w:sz w:val="24"/>
          <w:szCs w:val="24"/>
        </w:rPr>
        <w:t>Objetivos y rectoría</w:t>
      </w:r>
      <w:bookmarkEnd w:id="35"/>
      <w:bookmarkEnd w:id="36"/>
      <w:bookmarkEnd w:id="37"/>
      <w:bookmarkEnd w:id="38"/>
    </w:p>
    <w:p w14:paraId="53272C2F" w14:textId="77777777" w:rsidR="005D5D34" w:rsidRPr="00ED45B0" w:rsidRDefault="005D5D34" w:rsidP="00C41ACC">
      <w:pPr>
        <w:spacing w:before="360" w:after="480" w:line="360" w:lineRule="auto"/>
        <w:ind w:right="561"/>
        <w:jc w:val="both"/>
        <w:rPr>
          <w:rFonts w:ascii="Univia Pro Light" w:hAnsi="Univia Pro Light" w:cstheme="minorHAnsi"/>
          <w:color w:val="auto"/>
        </w:rPr>
      </w:pPr>
      <w:r w:rsidRPr="00BF4F00">
        <w:rPr>
          <w:rFonts w:ascii="Univia Pro Light" w:hAnsi="Univia Pro Light" w:cstheme="minorHAnsi"/>
          <w:b/>
          <w:color w:val="auto"/>
        </w:rPr>
        <w:t>El propósito</w:t>
      </w:r>
      <w:r w:rsidRPr="00ED45B0">
        <w:rPr>
          <w:rFonts w:ascii="Univia Pro Light" w:hAnsi="Univia Pro Light" w:cstheme="minorHAnsi"/>
          <w:b/>
          <w:color w:val="auto"/>
        </w:rPr>
        <w:t xml:space="preserve"> principal del clasificador programático</w:t>
      </w:r>
      <w:r w:rsidRPr="00ED45B0">
        <w:rPr>
          <w:rFonts w:ascii="Univia Pro Light" w:hAnsi="Univia Pro Light" w:cstheme="minorHAnsi"/>
          <w:color w:val="auto"/>
        </w:rPr>
        <w:t xml:space="preserve"> es contribuir a mejorar la planeación, la priorización, el seguimiento y la evaluación del gasto del gobierno estatal; esto implica lograr que los recursos </w:t>
      </w:r>
      <w:r w:rsidR="00B856FD" w:rsidRPr="00ED45B0">
        <w:rPr>
          <w:rFonts w:ascii="Univia Pro Light" w:hAnsi="Univia Pro Light" w:cstheme="minorHAnsi"/>
          <w:color w:val="auto"/>
        </w:rPr>
        <w:t>presupuestari</w:t>
      </w:r>
      <w:r w:rsidR="00D747F5" w:rsidRPr="00ED45B0">
        <w:rPr>
          <w:rFonts w:ascii="Univia Pro Light" w:hAnsi="Univia Pro Light" w:cstheme="minorHAnsi"/>
          <w:color w:val="auto"/>
        </w:rPr>
        <w:t>o</w:t>
      </w:r>
      <w:r w:rsidR="00B856FD" w:rsidRPr="00ED45B0">
        <w:rPr>
          <w:rFonts w:ascii="Univia Pro Light" w:hAnsi="Univia Pro Light" w:cstheme="minorHAnsi"/>
          <w:color w:val="auto"/>
        </w:rPr>
        <w:t>s</w:t>
      </w:r>
      <w:r w:rsidRPr="00ED45B0">
        <w:rPr>
          <w:rFonts w:ascii="Univia Pro Light" w:hAnsi="Univia Pro Light" w:cstheme="minorHAnsi"/>
          <w:color w:val="auto"/>
        </w:rPr>
        <w:t>, dado su carácter escaso o limitado, puedan ser asignados a los programas que producen mayor beneficio público en relación con el dinero gastado. Como instrumento del PbR, el clasificador programático permite realizar una lectura diferente del gasto, provee información sobre los costos y beneficios de los programas gubernamentales, y de esta manera facilita la toma de decisiones en cuanto a donde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14:paraId="20D6DA19" w14:textId="77777777" w:rsidR="005D5D34" w:rsidRPr="00ED45B0" w:rsidRDefault="005D5D34" w:rsidP="00972C57">
      <w:pPr>
        <w:pStyle w:val="Ttulo4"/>
        <w:numPr>
          <w:ilvl w:val="3"/>
          <w:numId w:val="44"/>
        </w:numPr>
        <w:rPr>
          <w:rFonts w:ascii="Univia Pro Light" w:eastAsia="MS PGothic" w:hAnsi="Univia Pro Light"/>
          <w:color w:val="auto"/>
        </w:rPr>
      </w:pPr>
      <w:bookmarkStart w:id="39" w:name="_Toc15060077"/>
      <w:r w:rsidRPr="00ED45B0">
        <w:rPr>
          <w:rFonts w:ascii="Univia Pro Light" w:eastAsia="MS PGothic" w:hAnsi="Univia Pro Light"/>
          <w:color w:val="auto"/>
        </w:rPr>
        <w:t>Clasificación Plan Estatal de Desarrollo</w:t>
      </w:r>
      <w:bookmarkEnd w:id="39"/>
    </w:p>
    <w:p w14:paraId="6D79AE72" w14:textId="77777777" w:rsidR="00B23180" w:rsidRPr="00ED45B0" w:rsidRDefault="00B231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Plan Estatal de Desarrollo (PED) es el instrumento rector de la planeación estatal, en el corto, mediano y largo plazo. Se elabora con base en las necesidades estatales específicas identificadas, precisa los ejes, objetivos generales, estrategias, metas y prioridades para el desarrollo integral del Estado; contiene previsiones sobre los recursos a ser asignados a nivel de estrategias a través de un marco plurianual de gasto; determina los instrumentos y responsables de su ejecución y establece los lineamientos de política de carácter global, sectorial y regional. El PED guarda correspondencia a nivel de objetivos con el Plan Nacional de Desarrollo.</w:t>
      </w:r>
    </w:p>
    <w:p w14:paraId="7026428C" w14:textId="77777777" w:rsidR="00B23180" w:rsidRPr="00ED45B0" w:rsidRDefault="00B231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Como instrumento rector de la planeación estatal, el PED 2016-2022 se constituye en </w:t>
      </w:r>
      <w:r w:rsidR="00952F89" w:rsidRPr="00ED45B0">
        <w:rPr>
          <w:rFonts w:ascii="Univia Pro Light" w:hAnsi="Univia Pro Light" w:cstheme="minorHAnsi"/>
          <w:color w:val="auto"/>
        </w:rPr>
        <w:t xml:space="preserve">el </w:t>
      </w:r>
      <w:r w:rsidRPr="00ED45B0">
        <w:rPr>
          <w:rFonts w:ascii="Univia Pro Light" w:hAnsi="Univia Pro Light" w:cstheme="minorHAnsi"/>
          <w:color w:val="auto"/>
        </w:rPr>
        <w:t xml:space="preserve">referente directo </w:t>
      </w:r>
      <w:r w:rsidR="00794AB3" w:rsidRPr="00ED45B0">
        <w:rPr>
          <w:rFonts w:ascii="Univia Pro Light" w:hAnsi="Univia Pro Light" w:cstheme="minorHAnsi"/>
          <w:color w:val="auto"/>
        </w:rPr>
        <w:t>p</w:t>
      </w:r>
      <w:r w:rsidRPr="00ED45B0">
        <w:rPr>
          <w:rFonts w:ascii="Univia Pro Light" w:hAnsi="Univia Pro Light" w:cstheme="minorHAnsi"/>
          <w:color w:val="auto"/>
        </w:rPr>
        <w:t>ara los demás instrumentos de planeación del estado, los cuales deben observar la debida alineación con este, en términos de su contribución a los resultados e impactos de política del Estado y sus metas respectivas.</w:t>
      </w:r>
    </w:p>
    <w:p w14:paraId="06D3EDDF" w14:textId="77777777" w:rsidR="0079611C" w:rsidRPr="00ED45B0" w:rsidRDefault="0079611C" w:rsidP="00C41ACC">
      <w:pPr>
        <w:pStyle w:val="Ttulo5"/>
        <w:spacing w:after="480" w:line="360" w:lineRule="auto"/>
        <w:rPr>
          <w:rFonts w:ascii="Univia Pro Light" w:hAnsi="Univia Pro Light" w:cstheme="minorHAnsi"/>
          <w:color w:val="auto"/>
        </w:rPr>
      </w:pPr>
      <w:bookmarkStart w:id="40" w:name="_Toc419458153"/>
      <w:bookmarkStart w:id="41" w:name="_Toc15060078"/>
      <w:r w:rsidRPr="00ED45B0">
        <w:rPr>
          <w:rFonts w:ascii="Univia Pro Light" w:hAnsi="Univia Pro Light" w:cstheme="minorHAnsi"/>
          <w:color w:val="auto"/>
        </w:rPr>
        <w:t>Objetivos y rectoría</w:t>
      </w:r>
      <w:bookmarkEnd w:id="40"/>
      <w:bookmarkEnd w:id="41"/>
    </w:p>
    <w:p w14:paraId="0B5944FA"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PED tiene por objetivos: i) identificar las categorías estratégicas del Plan Estatal de Desarrollo; ii) identificar su relación de ordenamiento de los</w:t>
      </w:r>
      <w:r w:rsidR="000C5C63" w:rsidRPr="00ED45B0">
        <w:rPr>
          <w:rFonts w:ascii="Univia Pro Light" w:hAnsi="Univia Pro Light" w:cstheme="minorHAnsi"/>
          <w:color w:val="auto"/>
        </w:rPr>
        <w:t xml:space="preserve"> planes que conforman </w:t>
      </w:r>
      <w:r w:rsidR="000E7397" w:rsidRPr="00ED45B0">
        <w:rPr>
          <w:rFonts w:ascii="Univia Pro Light" w:hAnsi="Univia Pro Light" w:cstheme="minorHAnsi"/>
          <w:color w:val="auto"/>
        </w:rPr>
        <w:t>el marco de desempeño estratégico del Estado</w:t>
      </w:r>
      <w:r w:rsidRPr="00ED45B0">
        <w:rPr>
          <w:rFonts w:ascii="Univia Pro Light" w:hAnsi="Univia Pro Light" w:cstheme="minorHAnsi"/>
          <w:color w:val="auto"/>
        </w:rPr>
        <w:t xml:space="preserve"> </w:t>
      </w:r>
      <w:r w:rsidR="000E7397" w:rsidRPr="00ED45B0">
        <w:rPr>
          <w:rFonts w:ascii="Univia Pro Light" w:hAnsi="Univia Pro Light" w:cstheme="minorHAnsi"/>
          <w:color w:val="auto"/>
        </w:rPr>
        <w:t xml:space="preserve">alineado a </w:t>
      </w:r>
      <w:r w:rsidRPr="00ED45B0">
        <w:rPr>
          <w:rFonts w:ascii="Univia Pro Light" w:hAnsi="Univia Pro Light" w:cstheme="minorHAnsi"/>
          <w:color w:val="auto"/>
        </w:rPr>
        <w:t xml:space="preserve">la estructura programática derivada de </w:t>
      </w:r>
      <w:r w:rsidR="000E7397" w:rsidRPr="00ED45B0">
        <w:rPr>
          <w:rFonts w:ascii="Univia Pro Light" w:hAnsi="Univia Pro Light" w:cstheme="minorHAnsi"/>
          <w:color w:val="auto"/>
        </w:rPr>
        <w:t>éstos</w:t>
      </w:r>
      <w:r w:rsidRPr="00ED45B0">
        <w:rPr>
          <w:rFonts w:ascii="Univia Pro Light" w:hAnsi="Univia Pro Light" w:cstheme="minorHAnsi"/>
          <w:color w:val="auto"/>
        </w:rPr>
        <w:t>, de tal forma que los resultados e impactos PED</w:t>
      </w:r>
      <w:r w:rsidR="000E7397" w:rsidRPr="00ED45B0">
        <w:rPr>
          <w:rFonts w:ascii="Univia Pro Light" w:hAnsi="Univia Pro Light" w:cstheme="minorHAnsi"/>
          <w:color w:val="auto"/>
        </w:rPr>
        <w:t xml:space="preserve"> se identifiquen con los gastos realizados para su consecución</w:t>
      </w:r>
      <w:r w:rsidRPr="00ED45B0">
        <w:rPr>
          <w:rFonts w:ascii="Univia Pro Light" w:hAnsi="Univia Pro Light" w:cstheme="minorHAnsi"/>
          <w:color w:val="auto"/>
        </w:rPr>
        <w:t xml:space="preserve">.  </w:t>
      </w:r>
    </w:p>
    <w:p w14:paraId="7AB7F0CD" w14:textId="77777777" w:rsidR="00EE4FF9" w:rsidRPr="00ED45B0" w:rsidRDefault="000E739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w:t>
      </w:r>
      <w:r w:rsidR="0079611C" w:rsidRPr="00ED45B0">
        <w:rPr>
          <w:rFonts w:ascii="Univia Pro Light" w:hAnsi="Univia Pro Light" w:cstheme="minorHAnsi"/>
          <w:color w:val="auto"/>
        </w:rPr>
        <w:t>l modelo lógico del PED en su nivel superior</w:t>
      </w:r>
      <w:r w:rsidRPr="00ED45B0">
        <w:rPr>
          <w:rFonts w:ascii="Univia Pro Light" w:hAnsi="Univia Pro Light" w:cstheme="minorHAnsi"/>
          <w:color w:val="auto"/>
        </w:rPr>
        <w:t xml:space="preserve"> permite conocer los</w:t>
      </w:r>
      <w:r w:rsidR="0079611C" w:rsidRPr="00ED45B0">
        <w:rPr>
          <w:rFonts w:ascii="Univia Pro Light" w:hAnsi="Univia Pro Light" w:cstheme="minorHAnsi"/>
          <w:color w:val="auto"/>
        </w:rPr>
        <w:t xml:space="preserve"> impactos y resultados asociados a los principales objetivos de política, a los ejes temáticos y estrategias diseñadas para alcanzarlos</w:t>
      </w:r>
      <w:r w:rsidRPr="00ED45B0">
        <w:rPr>
          <w:rFonts w:ascii="Univia Pro Light" w:hAnsi="Univia Pro Light" w:cstheme="minorHAnsi"/>
          <w:color w:val="auto"/>
        </w:rPr>
        <w:t>, por lo que el clasificador PED</w:t>
      </w:r>
      <w:r w:rsidR="0079611C" w:rsidRPr="00ED45B0">
        <w:rPr>
          <w:rFonts w:ascii="Univia Pro Light" w:hAnsi="Univia Pro Light" w:cstheme="minorHAnsi"/>
          <w:color w:val="auto"/>
        </w:rPr>
        <w:t xml:space="preserve"> ordena el gasto observando la lógica vertical, al definir las estrategias, sus impactos, resultados y metas, las cuales orientarán los demás planes y dentro de estos los programas necesarios para su logro.</w:t>
      </w:r>
    </w:p>
    <w:p w14:paraId="7D9DDB5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clasificación se origina a partir de la estructura básica y la metodología de elaboración del PED, y corresponde a la Secretaría de Finanzas (SEFIN) su administración en el sistema </w:t>
      </w:r>
      <w:r w:rsidR="00EE4FF9" w:rsidRPr="00ED45B0">
        <w:rPr>
          <w:rFonts w:ascii="Univia Pro Light" w:hAnsi="Univia Pro Light" w:cstheme="minorHAnsi"/>
          <w:color w:val="auto"/>
        </w:rPr>
        <w:t>informático</w:t>
      </w:r>
      <w:r w:rsidRPr="00ED45B0">
        <w:rPr>
          <w:rFonts w:ascii="Univia Pro Light" w:hAnsi="Univia Pro Light" w:cstheme="minorHAnsi"/>
          <w:color w:val="auto"/>
        </w:rPr>
        <w:t xml:space="preserve">. Sus contenidos </w:t>
      </w:r>
      <w:r w:rsidR="00DA6740" w:rsidRPr="00ED45B0">
        <w:rPr>
          <w:rFonts w:ascii="Univia Pro Light" w:hAnsi="Univia Pro Light" w:cstheme="minorHAnsi"/>
          <w:color w:val="auto"/>
        </w:rPr>
        <w:t>específicos,</w:t>
      </w:r>
      <w:r w:rsidRPr="00ED45B0">
        <w:rPr>
          <w:rFonts w:ascii="Univia Pro Light" w:hAnsi="Univia Pro Light" w:cstheme="minorHAnsi"/>
          <w:color w:val="auto"/>
        </w:rPr>
        <w:t xml:space="preserve"> por tanto</w:t>
      </w:r>
      <w:r w:rsidR="00EE4FF9" w:rsidRPr="00ED45B0">
        <w:rPr>
          <w:rFonts w:ascii="Univia Pro Light" w:hAnsi="Univia Pro Light" w:cstheme="minorHAnsi"/>
          <w:color w:val="auto"/>
        </w:rPr>
        <w:t>,</w:t>
      </w:r>
      <w:r w:rsidRPr="00ED45B0">
        <w:rPr>
          <w:rFonts w:ascii="Univia Pro Light" w:hAnsi="Univia Pro Light" w:cstheme="minorHAnsi"/>
          <w:color w:val="auto"/>
        </w:rPr>
        <w:t xml:space="preserve"> corresponden al sexenio de vigencia constitucional del PED</w:t>
      </w:r>
      <w:r w:rsidR="000E7397" w:rsidRPr="00ED45B0">
        <w:rPr>
          <w:rFonts w:ascii="Univia Pro Light" w:hAnsi="Univia Pro Light" w:cstheme="minorHAnsi"/>
          <w:color w:val="auto"/>
        </w:rPr>
        <w:t>,</w:t>
      </w:r>
      <w:r w:rsidRPr="00ED45B0">
        <w:rPr>
          <w:rFonts w:ascii="Univia Pro Light" w:hAnsi="Univia Pro Light" w:cstheme="minorHAnsi"/>
          <w:color w:val="auto"/>
        </w:rPr>
        <w:t xml:space="preserve"> pero la estructura del clasificador según defina la metodología, debe prevalecer a fin de asegurar la consistencia de las políticas de desarrollo en el mediano y largo</w:t>
      </w:r>
      <w:r w:rsidR="00EE4FF9" w:rsidRPr="00ED45B0">
        <w:rPr>
          <w:rFonts w:ascii="Univia Pro Light" w:hAnsi="Univia Pro Light" w:cstheme="minorHAnsi"/>
          <w:color w:val="auto"/>
        </w:rPr>
        <w:t xml:space="preserve"> plazo independientemente de la administración</w:t>
      </w:r>
      <w:r w:rsidRPr="00ED45B0">
        <w:rPr>
          <w:rFonts w:ascii="Univia Pro Light" w:hAnsi="Univia Pro Light" w:cstheme="minorHAnsi"/>
          <w:color w:val="auto"/>
        </w:rPr>
        <w:t xml:space="preserve"> en </w:t>
      </w:r>
      <w:r w:rsidR="00387C60" w:rsidRPr="00ED45B0">
        <w:rPr>
          <w:rFonts w:ascii="Univia Pro Light" w:hAnsi="Univia Pro Light" w:cstheme="minorHAnsi"/>
          <w:color w:val="auto"/>
        </w:rPr>
        <w:t>curso</w:t>
      </w:r>
      <w:r w:rsidRPr="00ED45B0">
        <w:rPr>
          <w:rFonts w:ascii="Univia Pro Light" w:hAnsi="Univia Pro Light" w:cstheme="minorHAnsi"/>
          <w:color w:val="auto"/>
        </w:rPr>
        <w:t>.</w:t>
      </w:r>
    </w:p>
    <w:p w14:paraId="2BF45D9E" w14:textId="77777777" w:rsidR="0079611C" w:rsidRPr="00ED45B0" w:rsidRDefault="0079611C" w:rsidP="00C41ACC">
      <w:pPr>
        <w:pStyle w:val="Ttulo5"/>
        <w:spacing w:after="480" w:line="360" w:lineRule="auto"/>
        <w:rPr>
          <w:rFonts w:ascii="Univia Pro Light" w:hAnsi="Univia Pro Light" w:cstheme="minorHAnsi"/>
          <w:color w:val="auto"/>
        </w:rPr>
      </w:pPr>
      <w:bookmarkStart w:id="42" w:name="_Toc419458154"/>
      <w:bookmarkStart w:id="43" w:name="_Toc15060079"/>
      <w:r w:rsidRPr="00ED45B0">
        <w:rPr>
          <w:rFonts w:ascii="Univia Pro Light" w:hAnsi="Univia Pro Light" w:cstheme="minorHAnsi"/>
          <w:color w:val="auto"/>
        </w:rPr>
        <w:t>Características generales</w:t>
      </w:r>
      <w:bookmarkEnd w:id="42"/>
      <w:bookmarkEnd w:id="43"/>
    </w:p>
    <w:p w14:paraId="58B8351D" w14:textId="77777777" w:rsidR="0079611C" w:rsidRPr="00ED45B0" w:rsidRDefault="00F12F5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ejes son los grandes agregados de política pública</w:t>
      </w:r>
      <w:r w:rsidR="00F35831" w:rsidRPr="00ED45B0">
        <w:rPr>
          <w:rFonts w:ascii="Univia Pro Light" w:hAnsi="Univia Pro Light" w:cstheme="minorHAnsi"/>
          <w:color w:val="auto"/>
        </w:rPr>
        <w:t xml:space="preserve"> contenidos en el PED.</w:t>
      </w:r>
      <w:r w:rsidRPr="00ED45B0">
        <w:rPr>
          <w:rFonts w:ascii="Univia Pro Light" w:hAnsi="Univia Pro Light" w:cstheme="minorHAnsi"/>
          <w:color w:val="auto"/>
        </w:rPr>
        <w:t xml:space="preserve"> </w:t>
      </w:r>
      <w:r w:rsidR="0079611C" w:rsidRPr="00ED45B0">
        <w:rPr>
          <w:rFonts w:ascii="Univia Pro Light" w:hAnsi="Univia Pro Light" w:cstheme="minorHAnsi"/>
          <w:color w:val="auto"/>
        </w:rPr>
        <w:t xml:space="preserve">Para cada eje se identifican objetivos de desarrollo que </w:t>
      </w:r>
      <w:r w:rsidR="0087578F" w:rsidRPr="00ED45B0">
        <w:rPr>
          <w:rFonts w:ascii="Univia Pro Light" w:hAnsi="Univia Pro Light" w:cstheme="minorHAnsi"/>
          <w:color w:val="auto"/>
        </w:rPr>
        <w:t>guían</w:t>
      </w:r>
      <w:r w:rsidR="0079611C" w:rsidRPr="00ED45B0">
        <w:rPr>
          <w:rFonts w:ascii="Univia Pro Light" w:hAnsi="Univia Pro Light" w:cstheme="minorHAnsi"/>
          <w:color w:val="auto"/>
        </w:rPr>
        <w:t xml:space="preserve"> el </w:t>
      </w:r>
      <w:r w:rsidR="0087578F" w:rsidRPr="00ED45B0">
        <w:rPr>
          <w:rFonts w:ascii="Univia Pro Light" w:hAnsi="Univia Pro Light" w:cstheme="minorHAnsi"/>
          <w:color w:val="auto"/>
        </w:rPr>
        <w:t>quehacer</w:t>
      </w:r>
      <w:r w:rsidR="0079611C" w:rsidRPr="00ED45B0">
        <w:rPr>
          <w:rFonts w:ascii="Univia Pro Light" w:hAnsi="Univia Pro Light" w:cstheme="minorHAnsi"/>
          <w:color w:val="auto"/>
        </w:rPr>
        <w:t xml:space="preserve"> gubernamental.  Los objetivos son la transformación de un problema o situación no deseada en una situación de bienestar deseada. Por lo tanto</w:t>
      </w:r>
      <w:r w:rsidR="008F2085" w:rsidRPr="00ED45B0">
        <w:rPr>
          <w:rFonts w:ascii="Univia Pro Light" w:hAnsi="Univia Pro Light" w:cstheme="minorHAnsi"/>
          <w:color w:val="auto"/>
        </w:rPr>
        <w:t>,</w:t>
      </w:r>
      <w:r w:rsidR="0079611C" w:rsidRPr="00ED45B0">
        <w:rPr>
          <w:rFonts w:ascii="Univia Pro Light" w:hAnsi="Univia Pro Light" w:cstheme="minorHAnsi"/>
          <w:color w:val="auto"/>
        </w:rPr>
        <w:t xml:space="preserve"> para cada eje hay uno o más ob</w:t>
      </w:r>
      <w:r w:rsidR="003E23CB" w:rsidRPr="00ED45B0">
        <w:rPr>
          <w:rFonts w:ascii="Univia Pro Light" w:hAnsi="Univia Pro Light" w:cstheme="minorHAnsi"/>
          <w:color w:val="auto"/>
        </w:rPr>
        <w:t>jetivos de política asociados.</w:t>
      </w:r>
    </w:p>
    <w:p w14:paraId="2DDA74A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 su vez, para el cumplimiento de los objetivos se diseñan estrategias (una o más). Las estrategias corresponden a un conjunto de intervenciones planificadas y asociadas para alcanzar objetivos de desarrollo.</w:t>
      </w:r>
    </w:p>
    <w:p w14:paraId="30B9D959"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Cada estrategia genera por lo menos un resultado o impacto que concretiza el objetivo a lograr. Los resultados corresponden a cambios positivos en el bienestar o comportamiento como consecuencia de una intervención. Los impactos son cambios positivos y perdurables en el bienestar, como consecuencia d</w:t>
      </w:r>
      <w:r w:rsidR="00E075B2" w:rsidRPr="00ED45B0">
        <w:rPr>
          <w:rFonts w:ascii="Univia Pro Light" w:hAnsi="Univia Pro Light" w:cstheme="minorHAnsi"/>
          <w:color w:val="auto"/>
        </w:rPr>
        <w:t>e conjuntos de intervenciones.</w:t>
      </w:r>
    </w:p>
    <w:p w14:paraId="64D40B63" w14:textId="77777777" w:rsidR="0003758F" w:rsidRPr="00ED45B0" w:rsidRDefault="0079611C" w:rsidP="00C41ACC">
      <w:pPr>
        <w:spacing w:before="240" w:after="240" w:line="360" w:lineRule="auto"/>
        <w:contextualSpacing/>
        <w:jc w:val="both"/>
        <w:rPr>
          <w:rFonts w:ascii="Univia Pro Light" w:hAnsi="Univia Pro Light" w:cstheme="minorHAnsi"/>
          <w:color w:val="auto"/>
        </w:rPr>
      </w:pPr>
      <w:r w:rsidRPr="00ED45B0">
        <w:rPr>
          <w:rFonts w:ascii="Univia Pro Light" w:hAnsi="Univia Pro Light" w:cstheme="minorHAnsi"/>
          <w:color w:val="auto"/>
        </w:rPr>
        <w:t>La secuencia lógica del clasificador se presenta en la siguiente ilustración.</w:t>
      </w:r>
    </w:p>
    <w:p w14:paraId="35C5CFEC" w14:textId="77777777" w:rsidR="008D34EF" w:rsidRPr="00ED45B0" w:rsidRDefault="008D34EF" w:rsidP="008D34EF">
      <w:pPr>
        <w:spacing w:line="360" w:lineRule="auto"/>
        <w:contextualSpacing/>
        <w:jc w:val="both"/>
        <w:rPr>
          <w:rFonts w:ascii="Univia Pro Light" w:hAnsi="Univia Pro Light" w:cstheme="minorHAnsi"/>
          <w:color w:val="auto"/>
        </w:rPr>
      </w:pPr>
    </w:p>
    <w:p w14:paraId="00C66D5A" w14:textId="77777777" w:rsidR="00054E16" w:rsidRPr="00ED45B0" w:rsidRDefault="007E4825" w:rsidP="00054E16">
      <w:pPr>
        <w:keepNext/>
        <w:tabs>
          <w:tab w:val="left" w:pos="2630"/>
        </w:tabs>
        <w:spacing w:line="360" w:lineRule="auto"/>
        <w:contextualSpacing/>
        <w:jc w:val="center"/>
        <w:rPr>
          <w:color w:val="auto"/>
        </w:rPr>
      </w:pPr>
      <w:r w:rsidRPr="00ED45B0">
        <w:rPr>
          <w:rFonts w:ascii="Univia Pro Light" w:hAnsi="Univia Pro Light"/>
          <w:noProof/>
          <w:color w:val="auto"/>
        </w:rPr>
        <w:drawing>
          <wp:inline distT="0" distB="0" distL="0" distR="0" wp14:anchorId="71058996" wp14:editId="7C7C42C3">
            <wp:extent cx="5426311" cy="1743075"/>
            <wp:effectExtent l="0" t="0" r="3175"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stretch>
                      <a:fillRect/>
                    </a:stretch>
                  </pic:blipFill>
                  <pic:spPr>
                    <a:xfrm>
                      <a:off x="0" y="0"/>
                      <a:ext cx="5435559" cy="1746046"/>
                    </a:xfrm>
                    <a:prstGeom prst="rect">
                      <a:avLst/>
                    </a:prstGeom>
                  </pic:spPr>
                </pic:pic>
              </a:graphicData>
            </a:graphic>
          </wp:inline>
        </w:drawing>
      </w:r>
    </w:p>
    <w:p w14:paraId="575DB64A" w14:textId="17BAA609" w:rsidR="007E4825" w:rsidRPr="00ED45B0" w:rsidRDefault="00054E16" w:rsidP="00C33161">
      <w:pPr>
        <w:tabs>
          <w:tab w:val="left" w:pos="2630"/>
        </w:tabs>
        <w:spacing w:line="360" w:lineRule="auto"/>
        <w:jc w:val="center"/>
        <w:rPr>
          <w:rFonts w:ascii="Univia Pro Light" w:eastAsia="Calibri" w:hAnsi="Univia Pro Light"/>
          <w:b/>
          <w:bCs/>
          <w:color w:val="auto"/>
          <w:sz w:val="18"/>
          <w:szCs w:val="18"/>
          <w:lang w:val="es-ES" w:eastAsia="en-US"/>
        </w:rPr>
      </w:pPr>
      <w:bookmarkStart w:id="44" w:name="_Toc15060240"/>
      <w:r w:rsidRPr="00ED45B0">
        <w:rPr>
          <w:rFonts w:ascii="Univia Pro Light" w:eastAsia="Calibri" w:hAnsi="Univia Pro Light"/>
          <w:b/>
          <w:bCs/>
          <w:color w:val="auto"/>
          <w:sz w:val="18"/>
          <w:szCs w:val="18"/>
          <w:lang w:val="es-ES" w:eastAsia="en-US"/>
        </w:rPr>
        <w:t xml:space="preserve">Figura </w:t>
      </w:r>
      <w:r w:rsidRPr="00ED45B0">
        <w:rPr>
          <w:rFonts w:ascii="Univia Pro Light" w:eastAsia="Calibri" w:hAnsi="Univia Pro Light"/>
          <w:b/>
          <w:bCs/>
          <w:color w:val="auto"/>
          <w:sz w:val="18"/>
          <w:szCs w:val="18"/>
          <w:lang w:val="es-ES" w:eastAsia="en-US"/>
        </w:rPr>
        <w:fldChar w:fldCharType="begin"/>
      </w:r>
      <w:r w:rsidRPr="00ED45B0">
        <w:rPr>
          <w:rFonts w:ascii="Univia Pro Light" w:eastAsia="Calibri" w:hAnsi="Univia Pro Light"/>
          <w:b/>
          <w:bCs/>
          <w:color w:val="auto"/>
          <w:sz w:val="18"/>
          <w:szCs w:val="18"/>
          <w:lang w:val="es-ES" w:eastAsia="en-US"/>
        </w:rPr>
        <w:instrText xml:space="preserve"> SEQ Figura \* ARABIC </w:instrText>
      </w:r>
      <w:r w:rsidRPr="00ED45B0">
        <w:rPr>
          <w:rFonts w:ascii="Univia Pro Light" w:eastAsia="Calibri" w:hAnsi="Univia Pro Light"/>
          <w:b/>
          <w:bCs/>
          <w:color w:val="auto"/>
          <w:sz w:val="18"/>
          <w:szCs w:val="18"/>
          <w:lang w:val="es-ES" w:eastAsia="en-US"/>
        </w:rPr>
        <w:fldChar w:fldCharType="separate"/>
      </w:r>
      <w:r w:rsidR="00510055">
        <w:rPr>
          <w:rFonts w:ascii="Univia Pro Light" w:eastAsia="Calibri" w:hAnsi="Univia Pro Light"/>
          <w:b/>
          <w:bCs/>
          <w:noProof/>
          <w:color w:val="auto"/>
          <w:sz w:val="18"/>
          <w:szCs w:val="18"/>
          <w:lang w:val="es-ES" w:eastAsia="en-US"/>
        </w:rPr>
        <w:t>5</w:t>
      </w:r>
      <w:r w:rsidRPr="00ED45B0">
        <w:rPr>
          <w:rFonts w:ascii="Univia Pro Light" w:eastAsia="Calibri" w:hAnsi="Univia Pro Light"/>
          <w:b/>
          <w:bCs/>
          <w:color w:val="auto"/>
          <w:sz w:val="18"/>
          <w:szCs w:val="18"/>
          <w:lang w:val="es-ES" w:eastAsia="en-US"/>
        </w:rPr>
        <w:fldChar w:fldCharType="end"/>
      </w:r>
      <w:r w:rsidRPr="00ED45B0">
        <w:rPr>
          <w:rFonts w:ascii="Univia Pro Light" w:eastAsia="Calibri" w:hAnsi="Univia Pro Light"/>
          <w:b/>
          <w:bCs/>
          <w:color w:val="auto"/>
          <w:sz w:val="18"/>
          <w:szCs w:val="18"/>
          <w:lang w:val="es-ES" w:eastAsia="en-US"/>
        </w:rPr>
        <w:t>. Clasificación PED.</w:t>
      </w:r>
      <w:r w:rsidR="00F4648B" w:rsidRPr="00ED45B0">
        <w:rPr>
          <w:rFonts w:ascii="Univia Pro Light" w:hAnsi="Univia Pro Light" w:cstheme="minorHAnsi"/>
          <w:noProof/>
          <w:color w:val="auto"/>
        </w:rPr>
        <mc:AlternateContent>
          <mc:Choice Requires="wps">
            <w:drawing>
              <wp:anchor distT="0" distB="0" distL="114300" distR="114300" simplePos="0" relativeHeight="251659776" behindDoc="0" locked="0" layoutInCell="1" allowOverlap="1" wp14:anchorId="461A3C09" wp14:editId="777DEF38">
                <wp:simplePos x="0" y="0"/>
                <wp:positionH relativeFrom="column">
                  <wp:posOffset>1138555</wp:posOffset>
                </wp:positionH>
                <wp:positionV relativeFrom="paragraph">
                  <wp:posOffset>19050</wp:posOffset>
                </wp:positionV>
                <wp:extent cx="585470" cy="174625"/>
                <wp:effectExtent l="0" t="0" r="0" b="0"/>
                <wp:wrapNone/>
                <wp:docPr id="100"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74625"/>
                        </a:xfrm>
                        <a:prstGeom prst="rect">
                          <a:avLst/>
                        </a:prstGeom>
                        <a:noFill/>
                        <a:ln w="6350">
                          <a:noFill/>
                        </a:ln>
                        <a:effectLst/>
                      </wps:spPr>
                      <wps:txbx>
                        <w:txbxContent>
                          <w:p w14:paraId="037BA2EF" w14:textId="77777777" w:rsidR="00842CD6" w:rsidRPr="005C6880" w:rsidRDefault="00842CD6" w:rsidP="007E4825">
                            <w:pPr>
                              <w:rPr>
                                <w:color w:val="FFFFFF" w:themeColor="background1"/>
                                <w:sz w:val="18"/>
                              </w:rPr>
                            </w:pPr>
                            <w:r w:rsidRPr="005C6880">
                              <w:rPr>
                                <w:color w:val="FFFFFF" w:themeColor="background1"/>
                                <w:sz w:val="18"/>
                              </w:rPr>
                              <w:t>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A3C09" id="35 Cuadro de texto" o:spid="_x0000_s1078" type="#_x0000_t202" style="position:absolute;left:0;text-align:left;margin-left:89.65pt;margin-top:1.5pt;width:46.1pt;height:1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" filled="f" stroked="f" strokeweight=".5pt">
                <v:path arrowok="t"/>
                <v:textbox>
                  <w:txbxContent>
                    <w:p w14:paraId="037BA2EF" w14:textId="77777777" w:rsidR="00842CD6" w:rsidRPr="005C6880" w:rsidRDefault="00842CD6" w:rsidP="007E4825">
                      <w:pPr>
                        <w:rPr>
                          <w:color w:val="FFFFFF" w:themeColor="background1"/>
                          <w:sz w:val="18"/>
                        </w:rPr>
                      </w:pPr>
                      <w:r w:rsidRPr="005C6880">
                        <w:rPr>
                          <w:color w:val="FFFFFF" w:themeColor="background1"/>
                          <w:sz w:val="18"/>
                        </w:rPr>
                        <w:t>Tema</w:t>
                      </w:r>
                    </w:p>
                  </w:txbxContent>
                </v:textbox>
              </v:shape>
            </w:pict>
          </mc:Fallback>
        </mc:AlternateContent>
      </w:r>
      <w:bookmarkEnd w:id="44"/>
    </w:p>
    <w:p w14:paraId="41270F3F" w14:textId="77777777" w:rsidR="007E4825" w:rsidRPr="00ED45B0" w:rsidRDefault="007E4825" w:rsidP="00C41ACC">
      <w:pPr>
        <w:spacing w:before="360" w:after="240" w:line="360" w:lineRule="auto"/>
        <w:jc w:val="both"/>
        <w:rPr>
          <w:rFonts w:ascii="Univia Pro Light" w:hAnsi="Univia Pro Light" w:cstheme="minorHAnsi"/>
          <w:color w:val="auto"/>
        </w:rPr>
      </w:pPr>
      <w:r w:rsidRPr="00ED45B0">
        <w:rPr>
          <w:rFonts w:ascii="Univia Pro Light" w:hAnsi="Univia Pro Light" w:cstheme="minorHAnsi"/>
          <w:b/>
          <w:color w:val="auto"/>
        </w:rPr>
        <w:t>Eje</w:t>
      </w:r>
      <w:r w:rsidRPr="00ED45B0">
        <w:rPr>
          <w:rFonts w:ascii="Univia Pro Light" w:hAnsi="Univia Pro Light" w:cstheme="minorHAnsi"/>
          <w:color w:val="auto"/>
        </w:rPr>
        <w:t>, es la división principal del esfuerzo organizado, encaminado a prestar un servicio público concreto y definido.</w:t>
      </w:r>
    </w:p>
    <w:p w14:paraId="1280CB71"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Tema</w:t>
      </w:r>
      <w:r w:rsidRPr="00ED45B0">
        <w:rPr>
          <w:rFonts w:ascii="Univia Pro Light" w:hAnsi="Univia Pro Light" w:cstheme="minorHAnsi"/>
          <w:color w:val="auto"/>
        </w:rPr>
        <w:t xml:space="preserve">, conjunto de programas o acciones afines y coherentes mediante las cuales se pretende alcanzar un objetivo y metas planteadas. </w:t>
      </w:r>
    </w:p>
    <w:p w14:paraId="72096293" w14:textId="6B16D3C9"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w:t>
      </w:r>
      <w:r w:rsidRPr="00ED45B0">
        <w:rPr>
          <w:rFonts w:ascii="Univia Pro Light" w:hAnsi="Univia Pro Light" w:cstheme="minorHAnsi"/>
          <w:color w:val="auto"/>
        </w:rPr>
        <w:t>,</w:t>
      </w:r>
      <w:r w:rsidR="005740FF" w:rsidRPr="00ED45B0">
        <w:rPr>
          <w:rFonts w:ascii="Univia Pro Light" w:hAnsi="Univia Pro Light" w:cstheme="minorHAnsi"/>
          <w:color w:val="auto"/>
        </w:rPr>
        <w:t xml:space="preserve"> </w:t>
      </w:r>
      <w:r w:rsidR="001A3E02" w:rsidRPr="00ED45B0">
        <w:rPr>
          <w:rFonts w:ascii="Univia Pro Light" w:hAnsi="Univia Pro Light" w:cstheme="minorHAnsi"/>
          <w:color w:val="auto"/>
        </w:rPr>
        <w:t xml:space="preserve">es el </w:t>
      </w:r>
      <w:r w:rsidRPr="00ED45B0">
        <w:rPr>
          <w:rFonts w:ascii="Univia Pro Light" w:hAnsi="Univia Pro Light" w:cstheme="minorHAnsi"/>
          <w:color w:val="auto"/>
        </w:rPr>
        <w:t>vínculo entre las actividades de las dependencias y entidades comprendidas en las categorías funcionales y los objetivos de su POA.</w:t>
      </w:r>
    </w:p>
    <w:p w14:paraId="6D1787E7"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Estrategia</w:t>
      </w:r>
      <w:r w:rsidRPr="00ED45B0">
        <w:rPr>
          <w:rFonts w:ascii="Univia Pro Light" w:hAnsi="Univia Pro Light" w:cstheme="minorHAnsi"/>
          <w:color w:val="auto"/>
        </w:rPr>
        <w:t>, son las acciones globales de carácter temporal o permanente que se desarrollan para alcanzar los objetivos de mediano y largo plazo.</w:t>
      </w:r>
    </w:p>
    <w:p w14:paraId="3AC59557"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Líneas de acción</w:t>
      </w:r>
      <w:r w:rsidRPr="00ED45B0">
        <w:rPr>
          <w:rFonts w:ascii="Univia Pro Light" w:hAnsi="Univia Pro Light" w:cstheme="minorHAnsi"/>
          <w:color w:val="auto"/>
        </w:rPr>
        <w:t>, conjunto de acciones que se contempla realizar para alcanzar un objetivo.</w:t>
      </w:r>
    </w:p>
    <w:p w14:paraId="48FEFE26" w14:textId="38D06FB3" w:rsidR="00DE5999"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Asociado a cada resultado/impacto</w:t>
      </w:r>
      <w:r w:rsidR="007E6740" w:rsidRPr="00ED45B0">
        <w:rPr>
          <w:rFonts w:ascii="Univia Pro Light" w:hAnsi="Univia Pro Light" w:cstheme="minorHAnsi"/>
          <w:color w:val="auto"/>
        </w:rPr>
        <w:t>,</w:t>
      </w:r>
      <w:r w:rsidRPr="00ED45B0">
        <w:rPr>
          <w:rFonts w:ascii="Univia Pro Light" w:hAnsi="Univia Pro Light" w:cstheme="minorHAnsi"/>
          <w:color w:val="auto"/>
        </w:rPr>
        <w:t xml:space="preserve"> se define</w:t>
      </w:r>
      <w:r w:rsidR="005A2A5B" w:rsidRPr="00ED45B0">
        <w:rPr>
          <w:rFonts w:ascii="Univia Pro Light" w:hAnsi="Univia Pro Light" w:cstheme="minorHAnsi"/>
          <w:color w:val="auto"/>
        </w:rPr>
        <w:t>(n)</w:t>
      </w:r>
      <w:r w:rsidRPr="00ED45B0">
        <w:rPr>
          <w:rFonts w:ascii="Univia Pro Light" w:hAnsi="Univia Pro Light" w:cstheme="minorHAnsi"/>
          <w:color w:val="auto"/>
        </w:rPr>
        <w:t xml:space="preserve"> el (los) indicador(es) que permite</w:t>
      </w:r>
      <w:r w:rsidR="005A2A5B" w:rsidRPr="00ED45B0">
        <w:rPr>
          <w:rFonts w:ascii="Univia Pro Light" w:hAnsi="Univia Pro Light" w:cstheme="minorHAnsi"/>
          <w:color w:val="auto"/>
        </w:rPr>
        <w:t>(</w:t>
      </w:r>
      <w:r w:rsidRPr="00ED45B0">
        <w:rPr>
          <w:rFonts w:ascii="Univia Pro Light" w:hAnsi="Univia Pro Light" w:cstheme="minorHAnsi"/>
          <w:color w:val="auto"/>
        </w:rPr>
        <w:t>n</w:t>
      </w:r>
      <w:r w:rsidR="005A2A5B" w:rsidRPr="00ED45B0">
        <w:rPr>
          <w:rFonts w:ascii="Univia Pro Light" w:hAnsi="Univia Pro Light" w:cstheme="minorHAnsi"/>
          <w:color w:val="auto"/>
        </w:rPr>
        <w:t>)</w:t>
      </w:r>
      <w:r w:rsidRPr="00ED45B0">
        <w:rPr>
          <w:rFonts w:ascii="Univia Pro Light" w:hAnsi="Univia Pro Light" w:cstheme="minorHAnsi"/>
          <w:color w:val="auto"/>
        </w:rPr>
        <w:t xml:space="preserve"> su medición, la meta asociada a cada indicador y </w:t>
      </w:r>
      <w:r w:rsidR="00A9797D" w:rsidRPr="00ED45B0">
        <w:rPr>
          <w:rFonts w:ascii="Univia Pro Light" w:hAnsi="Univia Pro Light" w:cstheme="minorHAnsi"/>
          <w:color w:val="auto"/>
        </w:rPr>
        <w:t xml:space="preserve">el ejecutor de gasto </w:t>
      </w:r>
      <w:r w:rsidR="00E075B2" w:rsidRPr="00ED45B0">
        <w:rPr>
          <w:rFonts w:ascii="Univia Pro Light" w:hAnsi="Univia Pro Light" w:cstheme="minorHAnsi"/>
          <w:color w:val="auto"/>
        </w:rPr>
        <w:t xml:space="preserve">responsable de la meta. </w:t>
      </w:r>
      <w:r w:rsidRPr="00ED45B0">
        <w:rPr>
          <w:rFonts w:ascii="Univia Pro Light" w:hAnsi="Univia Pro Light" w:cstheme="minorHAnsi"/>
          <w:color w:val="auto"/>
        </w:rPr>
        <w:t xml:space="preserve">Estos </w:t>
      </w:r>
      <w:r w:rsidR="001A3E02" w:rsidRPr="00ED45B0">
        <w:rPr>
          <w:rFonts w:ascii="Univia Pro Light" w:hAnsi="Univia Pro Light" w:cstheme="minorHAnsi"/>
          <w:color w:val="auto"/>
        </w:rPr>
        <w:t xml:space="preserve">son </w:t>
      </w:r>
      <w:r w:rsidRPr="00ED45B0">
        <w:rPr>
          <w:rFonts w:ascii="Univia Pro Light" w:hAnsi="Univia Pro Light" w:cstheme="minorHAnsi"/>
          <w:color w:val="auto"/>
        </w:rPr>
        <w:t xml:space="preserve">los elementos fundamentales del marco de desempeño estratégico del PED y se relacionan </w:t>
      </w:r>
      <w:r w:rsidR="00DE5999" w:rsidRPr="00ED45B0">
        <w:rPr>
          <w:rFonts w:ascii="Univia Pro Light" w:hAnsi="Univia Pro Light" w:cstheme="minorHAnsi"/>
          <w:color w:val="auto"/>
        </w:rPr>
        <w:t>como se muestra en la tabla 1.</w:t>
      </w:r>
    </w:p>
    <w:tbl>
      <w:tblPr>
        <w:tblStyle w:val="Tabladecuadrcula4-nfasis22"/>
        <w:tblpPr w:leftFromText="141" w:rightFromText="141" w:vertAnchor="text" w:horzAnchor="page" w:tblpX="2743" w:tblpY="264"/>
        <w:tblW w:w="4928" w:type="dxa"/>
        <w:tblLayout w:type="fixed"/>
        <w:tblLook w:val="0420" w:firstRow="1" w:lastRow="0" w:firstColumn="0" w:lastColumn="0" w:noHBand="0" w:noVBand="1"/>
      </w:tblPr>
      <w:tblGrid>
        <w:gridCol w:w="1668"/>
        <w:gridCol w:w="1559"/>
        <w:gridCol w:w="1701"/>
      </w:tblGrid>
      <w:tr w:rsidR="00ED45B0" w:rsidRPr="00ED45B0" w14:paraId="5CEB404B" w14:textId="77777777" w:rsidTr="005901F1">
        <w:trPr>
          <w:cnfStyle w:val="100000000000" w:firstRow="1" w:lastRow="0" w:firstColumn="0" w:lastColumn="0" w:oddVBand="0" w:evenVBand="0" w:oddHBand="0" w:evenHBand="0" w:firstRowFirstColumn="0" w:firstRowLastColumn="0" w:lastRowFirstColumn="0" w:lastRowLastColumn="0"/>
          <w:trHeight w:val="586"/>
        </w:trPr>
        <w:tc>
          <w:tcPr>
            <w:tcW w:w="1668" w:type="dxa"/>
            <w:tcBorders>
              <w:right w:val="single" w:sz="4" w:space="0" w:color="ED7D31" w:themeColor="accent2"/>
            </w:tcBorders>
            <w:hideMark/>
          </w:tcPr>
          <w:p w14:paraId="7968E5F2" w14:textId="77777777" w:rsidR="004929DF" w:rsidRPr="00ED45B0" w:rsidRDefault="004929DF" w:rsidP="001442E8">
            <w:pPr>
              <w:spacing w:before="240" w:after="120" w:line="276" w:lineRule="auto"/>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PED</w:t>
            </w:r>
          </w:p>
        </w:tc>
        <w:tc>
          <w:tcPr>
            <w:tcW w:w="1559" w:type="dxa"/>
            <w:tcBorders>
              <w:right w:val="single" w:sz="4" w:space="0" w:color="ED7D31" w:themeColor="accent2"/>
            </w:tcBorders>
          </w:tcPr>
          <w:p w14:paraId="484A7591" w14:textId="77777777" w:rsidR="004929DF" w:rsidRPr="00ED45B0" w:rsidRDefault="004929DF" w:rsidP="001442E8">
            <w:pPr>
              <w:spacing w:before="120" w:after="120" w:line="276" w:lineRule="auto"/>
              <w:jc w:val="center"/>
              <w:rPr>
                <w:rFonts w:ascii="Univia Pro Light" w:eastAsia="Times New Roman" w:hAnsi="Univia Pro Light" w:cstheme="minorHAnsi"/>
                <w:color w:val="auto"/>
                <w:kern w:val="24"/>
                <w:sz w:val="18"/>
                <w:szCs w:val="20"/>
              </w:rPr>
            </w:pPr>
            <w:r w:rsidRPr="00ED45B0">
              <w:rPr>
                <w:rFonts w:ascii="Univia Pro Light" w:eastAsia="Times New Roman" w:hAnsi="Univia Pro Light" w:cstheme="minorHAnsi"/>
                <w:color w:val="auto"/>
                <w:kern w:val="24"/>
                <w:sz w:val="18"/>
                <w:szCs w:val="20"/>
              </w:rPr>
              <w:t>PLANES ESTRATÉGICOS SECTORIALES</w:t>
            </w:r>
          </w:p>
        </w:tc>
        <w:tc>
          <w:tcPr>
            <w:tcW w:w="1701" w:type="dxa"/>
            <w:tcBorders>
              <w:left w:val="single" w:sz="4" w:space="0" w:color="ED7D31" w:themeColor="accent2"/>
            </w:tcBorders>
            <w:hideMark/>
          </w:tcPr>
          <w:p w14:paraId="6B8D10DE" w14:textId="77777777" w:rsidR="004929DF" w:rsidRPr="00ED45B0" w:rsidRDefault="005901F1" w:rsidP="005901F1">
            <w:pPr>
              <w:spacing w:before="240"/>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 xml:space="preserve">ESTRUCTURA </w:t>
            </w:r>
          </w:p>
          <w:p w14:paraId="1DCD02A5" w14:textId="77777777" w:rsidR="004929DF" w:rsidRPr="00ED45B0" w:rsidRDefault="005901F1" w:rsidP="005901F1">
            <w:pPr>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 xml:space="preserve">PROGRAMÁTICA </w:t>
            </w:r>
          </w:p>
        </w:tc>
      </w:tr>
      <w:tr w:rsidR="00ED45B0" w:rsidRPr="00ED45B0" w14:paraId="5CA2D88F" w14:textId="77777777" w:rsidTr="005901F1">
        <w:trPr>
          <w:cnfStyle w:val="000000100000" w:firstRow="0" w:lastRow="0" w:firstColumn="0" w:lastColumn="0" w:oddVBand="0" w:evenVBand="0" w:oddHBand="1" w:evenHBand="0" w:firstRowFirstColumn="0" w:firstRowLastColumn="0" w:lastRowFirstColumn="0" w:lastRowLastColumn="0"/>
          <w:trHeight w:val="284"/>
        </w:trPr>
        <w:tc>
          <w:tcPr>
            <w:tcW w:w="1668" w:type="dxa"/>
            <w:tcBorders>
              <w:top w:val="single" w:sz="4" w:space="0" w:color="ED7D31" w:themeColor="accent2"/>
            </w:tcBorders>
            <w:hideMark/>
          </w:tcPr>
          <w:p w14:paraId="480E5A9B"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Eje</w:t>
            </w:r>
          </w:p>
        </w:tc>
        <w:tc>
          <w:tcPr>
            <w:tcW w:w="1559" w:type="dxa"/>
            <w:tcBorders>
              <w:top w:val="single" w:sz="4" w:space="0" w:color="ED7D31" w:themeColor="accent2"/>
            </w:tcBorders>
          </w:tcPr>
          <w:p w14:paraId="69B6D295"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c>
          <w:tcPr>
            <w:tcW w:w="1701" w:type="dxa"/>
            <w:tcBorders>
              <w:top w:val="single" w:sz="4" w:space="0" w:color="ED7D31" w:themeColor="accent2"/>
            </w:tcBorders>
            <w:hideMark/>
          </w:tcPr>
          <w:p w14:paraId="25B99C03"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r>
      <w:tr w:rsidR="00ED45B0" w:rsidRPr="00ED45B0" w14:paraId="08E0BB79" w14:textId="77777777" w:rsidTr="005901F1">
        <w:trPr>
          <w:trHeight w:val="249"/>
        </w:trPr>
        <w:tc>
          <w:tcPr>
            <w:tcW w:w="1668" w:type="dxa"/>
          </w:tcPr>
          <w:p w14:paraId="6E5ACC00" w14:textId="77777777" w:rsidR="004929DF" w:rsidRPr="00ED45B0" w:rsidRDefault="004D00FE" w:rsidP="001442E8">
            <w:pPr>
              <w:spacing w:before="10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Tema</w:t>
            </w:r>
          </w:p>
        </w:tc>
        <w:tc>
          <w:tcPr>
            <w:tcW w:w="1559" w:type="dxa"/>
          </w:tcPr>
          <w:p w14:paraId="2C5104FA"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Sector</w:t>
            </w:r>
          </w:p>
        </w:tc>
        <w:tc>
          <w:tcPr>
            <w:tcW w:w="1701" w:type="dxa"/>
          </w:tcPr>
          <w:p w14:paraId="3B38B0BB"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p>
        </w:tc>
      </w:tr>
      <w:tr w:rsidR="00ED45B0" w:rsidRPr="00ED45B0" w14:paraId="3AF29C6D" w14:textId="77777777" w:rsidTr="005901F1">
        <w:trPr>
          <w:cnfStyle w:val="000000100000" w:firstRow="0" w:lastRow="0" w:firstColumn="0" w:lastColumn="0" w:oddVBand="0" w:evenVBand="0" w:oddHBand="1" w:evenHBand="0" w:firstRowFirstColumn="0" w:firstRowLastColumn="0" w:lastRowFirstColumn="0" w:lastRowLastColumn="0"/>
          <w:trHeight w:val="249"/>
        </w:trPr>
        <w:tc>
          <w:tcPr>
            <w:tcW w:w="1668" w:type="dxa"/>
            <w:hideMark/>
          </w:tcPr>
          <w:p w14:paraId="3084B3A6" w14:textId="77777777" w:rsidR="004929DF" w:rsidRPr="00ED45B0" w:rsidRDefault="004929DF" w:rsidP="001442E8">
            <w:pPr>
              <w:spacing w:before="100" w:after="120" w:line="276" w:lineRule="auto"/>
              <w:jc w:val="center"/>
              <w:rPr>
                <w:rFonts w:ascii="Univia Pro Light" w:eastAsia="Times New Roman" w:hAnsi="Univia Pro Light" w:cstheme="minorHAnsi"/>
                <w:b/>
                <w:color w:val="auto"/>
                <w:sz w:val="18"/>
                <w:szCs w:val="20"/>
              </w:rPr>
            </w:pPr>
          </w:p>
        </w:tc>
        <w:tc>
          <w:tcPr>
            <w:tcW w:w="1559" w:type="dxa"/>
          </w:tcPr>
          <w:p w14:paraId="6DECC4F6"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Subsector</w:t>
            </w:r>
          </w:p>
        </w:tc>
        <w:tc>
          <w:tcPr>
            <w:tcW w:w="1701" w:type="dxa"/>
            <w:hideMark/>
          </w:tcPr>
          <w:p w14:paraId="2F4D1385"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r>
      <w:tr w:rsidR="00ED45B0" w:rsidRPr="00ED45B0" w14:paraId="24DC141B" w14:textId="77777777" w:rsidTr="005901F1">
        <w:trPr>
          <w:trHeight w:val="228"/>
        </w:trPr>
        <w:tc>
          <w:tcPr>
            <w:tcW w:w="1668" w:type="dxa"/>
            <w:hideMark/>
          </w:tcPr>
          <w:p w14:paraId="0867C38A"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Objetivo</w:t>
            </w:r>
          </w:p>
        </w:tc>
        <w:tc>
          <w:tcPr>
            <w:tcW w:w="1559" w:type="dxa"/>
          </w:tcPr>
          <w:p w14:paraId="0FC5329E"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Objetivo</w:t>
            </w:r>
          </w:p>
        </w:tc>
        <w:tc>
          <w:tcPr>
            <w:tcW w:w="1701" w:type="dxa"/>
            <w:hideMark/>
          </w:tcPr>
          <w:p w14:paraId="1B3394B1"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Programa</w:t>
            </w:r>
          </w:p>
        </w:tc>
      </w:tr>
      <w:tr w:rsidR="00ED45B0" w:rsidRPr="00ED45B0" w14:paraId="36A44320" w14:textId="77777777" w:rsidTr="005901F1">
        <w:trPr>
          <w:cnfStyle w:val="000000100000" w:firstRow="0" w:lastRow="0" w:firstColumn="0" w:lastColumn="0" w:oddVBand="0" w:evenVBand="0" w:oddHBand="1" w:evenHBand="0" w:firstRowFirstColumn="0" w:firstRowLastColumn="0" w:lastRowFirstColumn="0" w:lastRowLastColumn="0"/>
          <w:trHeight w:val="539"/>
        </w:trPr>
        <w:tc>
          <w:tcPr>
            <w:tcW w:w="1668" w:type="dxa"/>
            <w:hideMark/>
          </w:tcPr>
          <w:p w14:paraId="29FC266D" w14:textId="77777777" w:rsidR="004929DF" w:rsidRPr="00ED45B0" w:rsidRDefault="004929DF" w:rsidP="001442E8">
            <w:pPr>
              <w:spacing w:before="24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Estrategia</w:t>
            </w:r>
          </w:p>
        </w:tc>
        <w:tc>
          <w:tcPr>
            <w:tcW w:w="1559" w:type="dxa"/>
          </w:tcPr>
          <w:p w14:paraId="495AFC8A" w14:textId="77777777" w:rsidR="004929DF" w:rsidRPr="00ED45B0" w:rsidRDefault="004929DF" w:rsidP="001442E8">
            <w:pPr>
              <w:spacing w:before="24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Estrategia</w:t>
            </w:r>
          </w:p>
        </w:tc>
        <w:tc>
          <w:tcPr>
            <w:tcW w:w="1701" w:type="dxa"/>
            <w:hideMark/>
          </w:tcPr>
          <w:p w14:paraId="429704E9" w14:textId="77777777" w:rsidR="004929DF" w:rsidRPr="00ED45B0" w:rsidRDefault="004929DF" w:rsidP="004929DF">
            <w:pPr>
              <w:spacing w:before="24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Subprograma</w:t>
            </w:r>
          </w:p>
        </w:tc>
      </w:tr>
      <w:tr w:rsidR="00ED45B0" w:rsidRPr="00ED45B0" w14:paraId="15E06C85" w14:textId="77777777" w:rsidTr="005901F1">
        <w:trPr>
          <w:trHeight w:val="539"/>
        </w:trPr>
        <w:tc>
          <w:tcPr>
            <w:tcW w:w="1668" w:type="dxa"/>
          </w:tcPr>
          <w:p w14:paraId="56AFEC5A" w14:textId="77777777" w:rsidR="004929DF" w:rsidRPr="00ED45B0" w:rsidRDefault="004929DF" w:rsidP="00F275C2">
            <w:pPr>
              <w:spacing w:before="36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Línea de acción</w:t>
            </w:r>
          </w:p>
        </w:tc>
        <w:tc>
          <w:tcPr>
            <w:tcW w:w="1559" w:type="dxa"/>
          </w:tcPr>
          <w:p w14:paraId="360B2EB5" w14:textId="77777777" w:rsidR="004929DF" w:rsidRPr="00ED45B0" w:rsidRDefault="004929DF" w:rsidP="00F275C2">
            <w:pPr>
              <w:spacing w:before="3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Línea de acción</w:t>
            </w:r>
          </w:p>
        </w:tc>
        <w:tc>
          <w:tcPr>
            <w:tcW w:w="1701" w:type="dxa"/>
          </w:tcPr>
          <w:p w14:paraId="660BB2D0" w14:textId="77777777" w:rsidR="004929DF" w:rsidRPr="00ED45B0" w:rsidRDefault="004929DF" w:rsidP="00BD3C7A">
            <w:pPr>
              <w:spacing w:before="1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Proyecto</w:t>
            </w:r>
          </w:p>
          <w:p w14:paraId="69D7C654" w14:textId="77777777" w:rsidR="004929DF" w:rsidRPr="00ED45B0" w:rsidRDefault="004929DF" w:rsidP="00BD3C7A">
            <w:pPr>
              <w:spacing w:before="1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Obra/Actividad</w:t>
            </w:r>
          </w:p>
        </w:tc>
      </w:tr>
    </w:tbl>
    <w:p w14:paraId="5DAFE249" w14:textId="77777777" w:rsidR="0079611C" w:rsidRPr="00ED45B0" w:rsidRDefault="0079611C" w:rsidP="009A1B16">
      <w:pPr>
        <w:tabs>
          <w:tab w:val="left" w:pos="6300"/>
        </w:tabs>
        <w:spacing w:before="240" w:after="240" w:line="360" w:lineRule="auto"/>
        <w:ind w:left="426"/>
        <w:rPr>
          <w:rFonts w:ascii="Univia Pro Light" w:hAnsi="Univia Pro Light" w:cstheme="minorHAnsi"/>
          <w:color w:val="auto"/>
        </w:rPr>
      </w:pPr>
    </w:p>
    <w:p w14:paraId="3F88FEA9" w14:textId="77777777" w:rsidR="0079611C" w:rsidRPr="00ED45B0" w:rsidRDefault="0079611C" w:rsidP="009A1B16">
      <w:pPr>
        <w:spacing w:before="240" w:after="240" w:line="360" w:lineRule="auto"/>
        <w:ind w:left="426"/>
        <w:rPr>
          <w:rFonts w:ascii="Univia Pro Light" w:hAnsi="Univia Pro Light" w:cstheme="minorHAnsi"/>
          <w:color w:val="auto"/>
        </w:rPr>
      </w:pPr>
    </w:p>
    <w:p w14:paraId="059E61B4" w14:textId="77777777" w:rsidR="0079611C" w:rsidRPr="00ED45B0" w:rsidRDefault="0079611C" w:rsidP="009A1B16">
      <w:pPr>
        <w:spacing w:before="240" w:after="240" w:line="360" w:lineRule="auto"/>
        <w:ind w:left="426"/>
        <w:rPr>
          <w:rFonts w:ascii="Univia Pro Light" w:hAnsi="Univia Pro Light" w:cstheme="minorHAnsi"/>
          <w:color w:val="auto"/>
        </w:rPr>
      </w:pPr>
    </w:p>
    <w:p w14:paraId="2816F4BC" w14:textId="77777777" w:rsidR="0079611C" w:rsidRPr="00ED45B0" w:rsidRDefault="00F4648B" w:rsidP="009A1B16">
      <w:pPr>
        <w:spacing w:before="240" w:after="240" w:line="360" w:lineRule="auto"/>
        <w:ind w:left="426"/>
        <w:rPr>
          <w:rFonts w:ascii="Univia Pro Light" w:hAnsi="Univia Pro Light" w:cstheme="minorHAnsi"/>
          <w:color w:val="auto"/>
        </w:rPr>
      </w:pPr>
      <w:r w:rsidRPr="00ED45B0">
        <w:rPr>
          <w:rFonts w:ascii="Univia Pro Light" w:hAnsi="Univia Pro Light"/>
          <w:noProof/>
          <w:color w:val="auto"/>
        </w:rPr>
        <mc:AlternateContent>
          <mc:Choice Requires="wpg">
            <w:drawing>
              <wp:anchor distT="0" distB="0" distL="114300" distR="114300" simplePos="0" relativeHeight="251654656" behindDoc="0" locked="0" layoutInCell="1" allowOverlap="1" wp14:anchorId="354F4243" wp14:editId="3CADD530">
                <wp:simplePos x="0" y="0"/>
                <wp:positionH relativeFrom="margin">
                  <wp:align>right</wp:align>
                </wp:positionH>
                <wp:positionV relativeFrom="paragraph">
                  <wp:posOffset>12700</wp:posOffset>
                </wp:positionV>
                <wp:extent cx="2110740" cy="1676400"/>
                <wp:effectExtent l="0" t="0" r="3810" b="0"/>
                <wp:wrapNone/>
                <wp:docPr id="6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740" cy="1676400"/>
                          <a:chOff x="232278" y="147513"/>
                          <a:chExt cx="2758295" cy="1686337"/>
                        </a:xfrm>
                      </wpg:grpSpPr>
                      <wps:wsp>
                        <wps:cNvPr id="70" name="Flecha derecha 22"/>
                        <wps:cNvSpPr/>
                        <wps:spPr>
                          <a:xfrm>
                            <a:off x="232278" y="1617460"/>
                            <a:ext cx="289473"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1" name="Rectángulo 24"/>
                        <wps:cNvSpPr/>
                        <wps:spPr>
                          <a:xfrm>
                            <a:off x="543363" y="1423830"/>
                            <a:ext cx="946193" cy="410020"/>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0D50606D" w14:textId="77777777" w:rsidR="00842CD6" w:rsidRPr="006C377D" w:rsidRDefault="00842CD6"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wps:txbx>
                        <wps:bodyPr rtlCol="0" anchor="ctr"/>
                      </wps:wsp>
                      <wps:wsp>
                        <wps:cNvPr id="72" name="Rectángulo 25"/>
                        <wps:cNvSpPr/>
                        <wps:spPr>
                          <a:xfrm>
                            <a:off x="1930047" y="1474814"/>
                            <a:ext cx="1060526" cy="337932"/>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321DAAD9" w14:textId="77777777" w:rsidR="00842CD6" w:rsidRPr="006C377D" w:rsidRDefault="00842CD6"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wps:txbx>
                        <wps:bodyPr rtlCol="0" anchor="ctr"/>
                      </wps:wsp>
                      <wps:wsp>
                        <wps:cNvPr id="73" name="Flecha derecha 30"/>
                        <wps:cNvSpPr/>
                        <wps:spPr>
                          <a:xfrm>
                            <a:off x="1516180" y="1601477"/>
                            <a:ext cx="378906"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4" name="Abrir llave 36"/>
                        <wps:cNvSpPr/>
                        <wps:spPr>
                          <a:xfrm rot="5400000">
                            <a:off x="1524134" y="586361"/>
                            <a:ext cx="218658" cy="1457474"/>
                          </a:xfrm>
                          <a:prstGeom prst="leftBrace">
                            <a:avLst>
                              <a:gd name="adj1" fmla="val 8333"/>
                              <a:gd name="adj2" fmla="val 48922"/>
                            </a:avLst>
                          </a:prstGeom>
                          <a:noFill/>
                          <a:ln w="6350" cap="flat" cmpd="sng" algn="ctr">
                            <a:solidFill>
                              <a:srgbClr val="ED7D31"/>
                            </a:solidFill>
                            <a:prstDash val="sysDash"/>
                            <a:miter lim="800000"/>
                          </a:ln>
                          <a:effectLst/>
                        </wps:spPr>
                        <wps:bodyPr rtlCol="0" anchor="ctr"/>
                      </wps:wsp>
                      <wps:wsp>
                        <wps:cNvPr id="75" name="Llamada rectangular redondeada 38"/>
                        <wps:cNvSpPr/>
                        <wps:spPr>
                          <a:xfrm>
                            <a:off x="624259" y="147513"/>
                            <a:ext cx="2083573" cy="659454"/>
                          </a:xfrm>
                          <a:prstGeom prst="wedgeRoundRectCallout">
                            <a:avLst>
                              <a:gd name="adj1" fmla="val -1757"/>
                              <a:gd name="adj2" fmla="val 99574"/>
                              <a:gd name="adj3" fmla="val 16667"/>
                            </a:avLst>
                          </a:prstGeom>
                          <a:solidFill>
                            <a:sysClr val="window" lastClr="FFFFFF"/>
                          </a:solidFill>
                          <a:ln w="12700" cap="flat" cmpd="sng" algn="ctr">
                            <a:solidFill>
                              <a:srgbClr val="ED7D31"/>
                            </a:solidFill>
                            <a:prstDash val="sysDash"/>
                            <a:miter lim="800000"/>
                          </a:ln>
                          <a:effectLst/>
                        </wps:spPr>
                        <wps:txbx>
                          <w:txbxContent>
                            <w:p w14:paraId="49659A8F" w14:textId="77777777" w:rsidR="00842CD6" w:rsidRPr="006C377D" w:rsidRDefault="00842CD6"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4F4243" id="Grupo 3" o:spid="_x0000_s1079" style="position:absolute;left:0;text-align:left;margin-left:115pt;margin-top:1pt;width:166.2pt;height:132pt;z-index:251654656;mso-position-horizontal:right;mso-position-horizontal-relative:margin;mso-position-vertical-relative:text;mso-width-relative:margin;mso-height-relative:margin" coordorigin="2322,1475" coordsize="27582,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80" type="#_x0000_t13" style="position:absolute;left:2322;top:16174;width:289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I9L4A&#10;AADbAAAADwAAAGRycy9kb3ducmV2LnhtbERPTWvCQBC9F/wPywi91Y2txJK6ihYELx6M2vOQHZPU&#10;7GzIrhr/vXMQPD7e92zRu0ZdqQu1ZwPjUQKKuPC25tLAYb/++AYVIrLFxjMZuFOAxXzwNsPM+hvv&#10;6JrHUkkIhwwNVDG2mdahqMhhGPmWWLiT7xxGgV2pbYc3CXeN/kySVDusWRoqbOm3ouKcX5yBKR99&#10;evrKt+m/XrnJfZMe/xCNeR/2yx9Qkfr4Ej/dGys+WS9f5Afo+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hiPS+AAAA2wAAAA8AAAAAAAAAAAAAAAAAmAIAAGRycy9kb3ducmV2&#10;LnhtbFBLBQYAAAAABAAEAPUAAACDAwAAAAA=&#10;" adj="18263" fillcolor="#f4b183" strokecolor="#ed7d31" strokeweight=".5pt"/>
                <v:rect id="Rectángulo 24" o:spid="_x0000_s1081" style="position:absolute;left:5433;top:14238;width:9462;height:4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bDcMA&#10;AADbAAAADwAAAGRycy9kb3ducmV2LnhtbESPQYvCMBSE74L/ITxhL6KpHnSpRlFRVlg8bPUHPJpn&#10;W2xeahJt999vhAWPw8x8wyzXnanFk5yvLCuYjBMQxLnVFRcKLufD6BOED8gaa8uk4Jc8rFf93hJT&#10;bVv+oWcWChEh7FNUUIbQpFL6vCSDfmwb4uhdrTMYonSF1A7bCDe1nCbJTBqsOC6U2NCupPyWPYwC&#10;3dq2Gu63zWl7zY73efL9Zdgp9THoNgsQgbrwDv+3j1rBfAK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bDcMAAADbAAAADwAAAAAAAAAAAAAAAACYAgAAZHJzL2Rv&#10;d25yZXYueG1sUEsFBgAAAAAEAAQA9QAAAIgDAAAAAA==&#10;" fillcolor="#fef8f5 [181]" strokecolor="#7f7f7f [1612]" strokeweight=".5pt">
                  <v:fill color2="#f9d8c1 [981]" rotate="t" colors="0 #fef8f5;21436f #fbe1d0;32476f #f9d5bd;39445f #f8ceb1;48497f #f7c4a2;54395f #f7c4a2;1 #fad8c1" focus="100%" type="gradient"/>
                  <v:textbox>
                    <w:txbxContent>
                      <w:p w14:paraId="0D50606D" w14:textId="77777777" w:rsidR="00842CD6" w:rsidRPr="006C377D" w:rsidRDefault="00842CD6"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v:textbox>
                </v:rect>
                <v:rect id="Rectángulo 25" o:spid="_x0000_s1082" style="position:absolute;left:19300;top:14748;width:10605;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FesQA&#10;AADbAAAADwAAAGRycy9kb3ducmV2LnhtbESPwWrDMBBE74X8g9hALqWW40NTXCuhCQkJlB7q5AMW&#10;a2ObWitHUmz376tCocdhZt4wxWYynRjI+daygmWSgiCurG65VnA5H55eQPiArLGzTAq+ycNmPXso&#10;MNd25E8aylCLCGGfo4ImhD6X0lcNGfSJ7Ymjd7XOYIjS1VI7HCPcdDJL02dpsOW40GBPu4aqr/Ju&#10;FOjRju3jftt/bK/l6bZK34+GnVKL+fT2CiLQFP7Df+2TVrDK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BXrEAAAA2wAAAA8AAAAAAAAAAAAAAAAAmAIAAGRycy9k&#10;b3ducmV2LnhtbFBLBQYAAAAABAAEAPUAAACJAwAAAAA=&#10;" fillcolor="#fef8f5 [181]" strokecolor="#7f7f7f [1612]" strokeweight=".5pt">
                  <v:fill color2="#f9d8c1 [981]" rotate="t" colors="0 #fef8f5;21436f #fbe1d0;32476f #f9d5bd;39445f #f8ceb1;48497f #f7c4a2;54395f #f7c4a2;1 #fad8c1" focus="100%" type="gradient"/>
                  <v:textbox>
                    <w:txbxContent>
                      <w:p w14:paraId="321DAAD9" w14:textId="77777777" w:rsidR="00842CD6" w:rsidRPr="006C377D" w:rsidRDefault="00842CD6"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v:textbox>
                </v:rect>
                <v:shape id="Flecha derecha 30" o:spid="_x0000_s1083" type="#_x0000_t13" style="position:absolute;left:15161;top:16014;width:3789;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MlcMA&#10;AADbAAAADwAAAGRycy9kb3ducmV2LnhtbESPQWvCQBSE74X+h+UVequbKtgQXUUqtd6kUfD6zD6z&#10;0ezbkN3G+O9dQfA4zMw3zHTe21p01PrKsYLPQQKCuHC64lLBbvvzkYLwAVlj7ZgUXMnDfPb6MsVM&#10;uwv/UZeHUkQI+wwVmBCaTEpfGLLoB64hjt7RtRZDlG0pdYuXCLe1HCbJWFqsOC4YbOjbUHHO/62C&#10;8WG1TE+LtNxU2+LQrczvKOz2Sr2/9YsJiEB9eIYf7bVW8DWC+5f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fMlcMAAADbAAAADwAAAAAAAAAAAAAAAACYAgAAZHJzL2Rv&#10;d25yZXYueG1sUEsFBgAAAAAEAAQA9QAAAIgDAAAAAA==&#10;" adj="19050" fillcolor="#f4b183" strokecolor="#ed7d31" strokeweight=".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6" o:spid="_x0000_s1084" type="#_x0000_t87" style="position:absolute;left:15241;top:5863;width:2187;height:14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8vMYA&#10;AADbAAAADwAAAGRycy9kb3ducmV2LnhtbESP0WrCQBRE3wv+w3ILfSnNxlo0pFlFAgXrSzH6AZfs&#10;bRKTvRuzq8Z+fVco9HGYmTNMthpNJy40uMaygmkUgyAurW64UnDYf7wkIJxH1thZJgU3crBaTh4y&#10;TLW98o4uha9EgLBLUUHtfZ9K6cqaDLrI9sTB+7aDQR/kUEk94DXATSdf43guDTYcFmrsKa+pbIuz&#10;UbCdbZ7bWdJ+rYtjkevP2/FE+Y9ST4/j+h2Ep9H/h//aG61g8Qb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48vMYAAADbAAAADwAAAAAAAAAAAAAAAACYAgAAZHJz&#10;L2Rvd25yZXYueG1sUEsFBgAAAAAEAAQA9QAAAIsDAAAAAA==&#10;" adj="270,10567" strokecolor="#ed7d31" strokeweight=".5pt">
                  <v:stroke dashstyle="3 1"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8" o:spid="_x0000_s1085" type="#_x0000_t62" style="position:absolute;left:6242;top:1475;width:20836;height:6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3m8IA&#10;AADbAAAADwAAAGRycy9kb3ducmV2LnhtbESP3YrCMBSE7wXfIRxh7zRVdJVqWmRBKAgL68/9oTm2&#10;pc1JabJt9+3NguDlMDPfMId0NI3oqXOVZQXLRQSCOLe64kLB7Xqa70A4j6yxsUwK/shBmkwnB4y1&#10;HfiH+osvRICwi1FB6X0bS+nykgy6hW2Jg/ewnUEfZFdI3eEQ4KaRqyj6lAYrDgsltvRVUl5ffo0C&#10;l22W92L9fc22/cD1mVZ1pI1SH7PxuAfhafTv8KudaQXbDfx/CT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PebwgAAANsAAAAPAAAAAAAAAAAAAAAAAJgCAABkcnMvZG93&#10;bnJldi54bWxQSwUGAAAAAAQABAD1AAAAhwMAAAAA&#10;" adj="10420,32308" fillcolor="window" strokecolor="#ed7d31" strokeweight="1pt">
                  <v:stroke dashstyle="3 1"/>
                  <v:textbox>
                    <w:txbxContent>
                      <w:p w14:paraId="49659A8F" w14:textId="77777777" w:rsidR="00842CD6" w:rsidRPr="006C377D" w:rsidRDefault="00842CD6"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v:textbox>
                </v:shape>
                <w10:wrap anchorx="margin"/>
              </v:group>
            </w:pict>
          </mc:Fallback>
        </mc:AlternateContent>
      </w:r>
    </w:p>
    <w:p w14:paraId="13B78892" w14:textId="77777777" w:rsidR="003E23CB" w:rsidRPr="00ED45B0" w:rsidRDefault="003E23CB" w:rsidP="009A1B16">
      <w:pPr>
        <w:pStyle w:val="Descripcin"/>
        <w:tabs>
          <w:tab w:val="left" w:pos="1376"/>
        </w:tabs>
        <w:spacing w:before="240" w:beforeAutospacing="0" w:after="240" w:afterAutospacing="0" w:line="360" w:lineRule="auto"/>
        <w:rPr>
          <w:rFonts w:ascii="Univia Pro Light" w:hAnsi="Univia Pro Light" w:cstheme="minorHAnsi"/>
          <w:color w:val="auto"/>
        </w:rPr>
      </w:pPr>
    </w:p>
    <w:p w14:paraId="02FF0C54" w14:textId="77777777" w:rsidR="00CD6829" w:rsidRPr="00ED45B0" w:rsidRDefault="00CD6829" w:rsidP="009A1B16">
      <w:pPr>
        <w:spacing w:before="240" w:after="240" w:line="360" w:lineRule="auto"/>
        <w:jc w:val="both"/>
        <w:rPr>
          <w:rFonts w:ascii="Univia Pro Light" w:hAnsi="Univia Pro Light" w:cstheme="minorHAnsi"/>
          <w:color w:val="auto"/>
        </w:rPr>
      </w:pPr>
    </w:p>
    <w:p w14:paraId="0D88AA57" w14:textId="77777777" w:rsidR="004929DF" w:rsidRPr="00ED45B0" w:rsidRDefault="004929DF" w:rsidP="001442E8">
      <w:pPr>
        <w:pStyle w:val="Descripcin"/>
        <w:jc w:val="center"/>
        <w:rPr>
          <w:rFonts w:ascii="Univia Pro Light" w:hAnsi="Univia Pro Light"/>
          <w:color w:val="auto"/>
          <w:sz w:val="20"/>
        </w:rPr>
      </w:pPr>
    </w:p>
    <w:p w14:paraId="4EFB8B72" w14:textId="77777777" w:rsidR="00AE0305" w:rsidRPr="00ED45B0" w:rsidRDefault="00AE0305" w:rsidP="005901F1">
      <w:pPr>
        <w:pStyle w:val="Descripcin"/>
        <w:spacing w:before="0" w:beforeAutospacing="0" w:after="0" w:afterAutospacing="0"/>
        <w:ind w:firstLine="284"/>
        <w:jc w:val="left"/>
        <w:rPr>
          <w:rFonts w:ascii="Univia Pro Light" w:hAnsi="Univia Pro Light"/>
          <w:color w:val="auto"/>
          <w:sz w:val="20"/>
        </w:rPr>
      </w:pPr>
    </w:p>
    <w:p w14:paraId="23217BF8" w14:textId="77777777" w:rsidR="007E4825" w:rsidRPr="00ED45B0" w:rsidRDefault="007E4825" w:rsidP="005901F1">
      <w:pPr>
        <w:pStyle w:val="Descripcin"/>
        <w:spacing w:before="0" w:beforeAutospacing="0" w:after="0" w:afterAutospacing="0"/>
        <w:ind w:firstLine="284"/>
        <w:jc w:val="left"/>
        <w:rPr>
          <w:rFonts w:ascii="Univia Pro Light" w:hAnsi="Univia Pro Light"/>
          <w:color w:val="auto"/>
          <w:sz w:val="20"/>
        </w:rPr>
      </w:pPr>
    </w:p>
    <w:p w14:paraId="569D8D9E" w14:textId="23A80AE7" w:rsidR="00CD6829" w:rsidRPr="00E57AE3" w:rsidRDefault="00602C96" w:rsidP="005901F1">
      <w:pPr>
        <w:pStyle w:val="Descripcin"/>
        <w:spacing w:before="0" w:beforeAutospacing="0" w:after="0" w:afterAutospacing="0"/>
        <w:ind w:firstLine="284"/>
        <w:jc w:val="left"/>
        <w:rPr>
          <w:rFonts w:ascii="Univia Pro Light" w:hAnsi="Univia Pro Light" w:cstheme="minorHAnsi"/>
          <w:color w:val="auto"/>
        </w:rPr>
      </w:pPr>
      <w:bookmarkStart w:id="45" w:name="_Toc519525423"/>
      <w:r w:rsidRPr="00ED45B0">
        <w:rPr>
          <w:rFonts w:ascii="Univia Pro Light" w:hAnsi="Univia Pro Light"/>
          <w:color w:val="auto"/>
        </w:rPr>
        <w:t xml:space="preserve">   </w:t>
      </w:r>
      <w:r w:rsidRPr="00E57AE3">
        <w:rPr>
          <w:rFonts w:ascii="Univia Pro Light" w:hAnsi="Univia Pro Light"/>
          <w:color w:val="auto"/>
        </w:rPr>
        <w:t xml:space="preserve">   </w:t>
      </w:r>
      <w:bookmarkStart w:id="46" w:name="_Toc15060964"/>
      <w:r w:rsidR="00A237EA"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00A237EA"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510055">
        <w:rPr>
          <w:rFonts w:ascii="Univia Pro Light" w:hAnsi="Univia Pro Light"/>
          <w:noProof/>
          <w:color w:val="auto"/>
        </w:rPr>
        <w:t>1</w:t>
      </w:r>
      <w:r w:rsidR="00F53FE9" w:rsidRPr="00E57AE3">
        <w:rPr>
          <w:rFonts w:ascii="Univia Pro Light" w:hAnsi="Univia Pro Light"/>
          <w:color w:val="auto"/>
        </w:rPr>
        <w:fldChar w:fldCharType="end"/>
      </w:r>
      <w:r w:rsidR="00A237EA" w:rsidRPr="00E57AE3">
        <w:rPr>
          <w:rFonts w:ascii="Univia Pro Light" w:hAnsi="Univia Pro Light"/>
          <w:color w:val="auto"/>
        </w:rPr>
        <w:t>. Relación clasificación PED y marco de desempeño estraté</w:t>
      </w:r>
      <w:r w:rsidR="00255446" w:rsidRPr="00E57AE3">
        <w:rPr>
          <w:rFonts w:ascii="Univia Pro Light" w:hAnsi="Univia Pro Light"/>
          <w:color w:val="auto"/>
        </w:rPr>
        <w:t>gico</w:t>
      </w:r>
      <w:r w:rsidR="008447C3" w:rsidRPr="00E57AE3">
        <w:rPr>
          <w:rFonts w:ascii="Univia Pro Light" w:hAnsi="Univia Pro Light"/>
          <w:color w:val="auto"/>
        </w:rPr>
        <w:t>.</w:t>
      </w:r>
      <w:bookmarkEnd w:id="45"/>
      <w:bookmarkEnd w:id="46"/>
    </w:p>
    <w:p w14:paraId="754ECCE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PED tiene una relación directa básica con el clasificador sectorial para tener una lectura sectorial del plan</w:t>
      </w:r>
      <w:r w:rsidR="004D00FE" w:rsidRPr="00ED45B0">
        <w:rPr>
          <w:rFonts w:ascii="Univia Pro Light" w:hAnsi="Univia Pro Light" w:cstheme="minorHAnsi"/>
          <w:color w:val="auto"/>
        </w:rPr>
        <w:t>.</w:t>
      </w:r>
    </w:p>
    <w:p w14:paraId="6B177FF9" w14:textId="77777777" w:rsidR="0079611C" w:rsidRPr="00ED45B0" w:rsidRDefault="0079611C" w:rsidP="00C41ACC">
      <w:pPr>
        <w:pStyle w:val="NormalSIAF"/>
        <w:spacing w:before="360" w:after="360" w:line="360" w:lineRule="auto"/>
        <w:rPr>
          <w:rFonts w:ascii="Univia Pro Light" w:hAnsi="Univia Pro Light" w:cstheme="minorHAnsi"/>
          <w:color w:val="auto"/>
        </w:rPr>
      </w:pPr>
      <w:bookmarkStart w:id="47" w:name="_Toc419458155"/>
      <w:r w:rsidRPr="00ED45B0">
        <w:rPr>
          <w:rFonts w:ascii="Univia Pro Light" w:hAnsi="Univia Pro Light" w:cstheme="minorHAnsi"/>
          <w:color w:val="auto"/>
        </w:rPr>
        <w:t>Estructura de datos y atributos</w:t>
      </w:r>
      <w:bookmarkEnd w:id="47"/>
    </w:p>
    <w:p w14:paraId="7F956D5D"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la Clasificación PED se ha adoptado una codificación múltiple de </w:t>
      </w:r>
      <w:r w:rsidR="00923A0E" w:rsidRPr="00ED45B0">
        <w:rPr>
          <w:rFonts w:ascii="Univia Pro Light" w:hAnsi="Univia Pro Light" w:cstheme="minorHAnsi"/>
          <w:color w:val="auto"/>
        </w:rPr>
        <w:t>nueve</w:t>
      </w:r>
      <w:r w:rsidRPr="00ED45B0">
        <w:rPr>
          <w:rFonts w:ascii="Univia Pro Light" w:hAnsi="Univia Pro Light" w:cstheme="minorHAnsi"/>
          <w:color w:val="auto"/>
        </w:rPr>
        <w:t xml:space="preserve"> dígitos agrupados en pares por cada campo, así:</w:t>
      </w:r>
    </w:p>
    <w:p w14:paraId="22917702" w14:textId="77777777" w:rsidR="0079611C" w:rsidRPr="00ED45B0" w:rsidRDefault="0079611C"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El primer dígito identifica al eje del PED</w:t>
      </w:r>
      <w:r w:rsidR="007E4825" w:rsidRPr="00ED45B0">
        <w:rPr>
          <w:rFonts w:ascii="Univia Pro Light" w:hAnsi="Univia Pro Light" w:cstheme="minorHAnsi"/>
          <w:color w:val="auto"/>
          <w:sz w:val="24"/>
        </w:rPr>
        <w:t>.</w:t>
      </w:r>
    </w:p>
    <w:p w14:paraId="418F42B2" w14:textId="77777777" w:rsidR="0079611C" w:rsidRPr="00ED45B0" w:rsidRDefault="0079611C"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El siguiente par de dígitos identifica el </w:t>
      </w:r>
      <w:r w:rsidR="00515019" w:rsidRPr="00ED45B0">
        <w:rPr>
          <w:rFonts w:ascii="Univia Pro Light" w:hAnsi="Univia Pro Light" w:cstheme="minorHAnsi"/>
          <w:color w:val="auto"/>
          <w:sz w:val="24"/>
        </w:rPr>
        <w:t>tema</w:t>
      </w:r>
      <w:r w:rsidRPr="00ED45B0">
        <w:rPr>
          <w:rFonts w:ascii="Univia Pro Light" w:hAnsi="Univia Pro Light" w:cstheme="minorHAnsi"/>
          <w:color w:val="auto"/>
          <w:sz w:val="24"/>
        </w:rPr>
        <w:t>.</w:t>
      </w:r>
    </w:p>
    <w:p w14:paraId="2FFE7EA2" w14:textId="77777777" w:rsidR="00515019" w:rsidRPr="00ED45B0" w:rsidRDefault="00515019" w:rsidP="00972C57">
      <w:pPr>
        <w:pStyle w:val="Prrafodelista"/>
        <w:numPr>
          <w:ilvl w:val="0"/>
          <w:numId w:val="33"/>
        </w:numPr>
        <w:spacing w:before="120" w:after="120"/>
        <w:rPr>
          <w:rFonts w:ascii="Univia Pro Light" w:hAnsi="Univia Pro Light" w:cstheme="minorHAnsi"/>
          <w:color w:val="auto"/>
          <w:sz w:val="24"/>
        </w:rPr>
      </w:pPr>
      <w:r w:rsidRPr="00ED45B0">
        <w:rPr>
          <w:rFonts w:ascii="Univia Pro Light" w:hAnsi="Univia Pro Light" w:cstheme="minorHAnsi"/>
          <w:color w:val="auto"/>
          <w:sz w:val="24"/>
        </w:rPr>
        <w:t>El siguiente par de dígitos identifica el objetivo asociado.</w:t>
      </w:r>
    </w:p>
    <w:p w14:paraId="514CC9C4" w14:textId="77777777" w:rsidR="00515019" w:rsidRPr="00ED45B0" w:rsidRDefault="00515019"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Los siguientes dos dígitos identifican la estrategia vinculada al objetivo</w:t>
      </w:r>
    </w:p>
    <w:p w14:paraId="09E557E5" w14:textId="77777777" w:rsidR="00515019" w:rsidRPr="00ED45B0" w:rsidRDefault="00515019"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Y los últimos dos dígitos identifican las líneas de acción correspondientes a la estrategia.</w:t>
      </w:r>
    </w:p>
    <w:p w14:paraId="3E69B10D" w14:textId="1688FD1E" w:rsidR="003E61F6"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 base en lo anteri</w:t>
      </w:r>
      <w:r w:rsidR="00CF0859" w:rsidRPr="00ED45B0">
        <w:rPr>
          <w:rFonts w:ascii="Univia Pro Light" w:hAnsi="Univia Pro Light" w:cstheme="minorHAnsi"/>
          <w:color w:val="auto"/>
        </w:rPr>
        <w:t>or, la Clasificación PED en el e</w:t>
      </w:r>
      <w:r w:rsidRPr="00ED45B0">
        <w:rPr>
          <w:rFonts w:ascii="Univia Pro Light" w:hAnsi="Univia Pro Light" w:cstheme="minorHAnsi"/>
          <w:color w:val="auto"/>
        </w:rPr>
        <w:t xml:space="preserve">stado de Oaxaca </w:t>
      </w:r>
      <w:r w:rsidR="00CC2822" w:rsidRPr="00ED45B0">
        <w:rPr>
          <w:rFonts w:ascii="Univia Pro Light" w:hAnsi="Univia Pro Light" w:cstheme="minorHAnsi"/>
          <w:color w:val="auto"/>
        </w:rPr>
        <w:t xml:space="preserve">tiene la </w:t>
      </w:r>
      <w:r w:rsidRPr="00ED45B0">
        <w:rPr>
          <w:rFonts w:ascii="Univia Pro Light" w:hAnsi="Univia Pro Light" w:cstheme="minorHAnsi"/>
          <w:color w:val="auto"/>
        </w:rPr>
        <w:t xml:space="preserve">siguiente </w:t>
      </w:r>
      <w:r w:rsidR="00CC2822" w:rsidRPr="00ED45B0">
        <w:rPr>
          <w:rFonts w:ascii="Univia Pro Light" w:hAnsi="Univia Pro Light" w:cstheme="minorHAnsi"/>
          <w:color w:val="auto"/>
        </w:rPr>
        <w:t>estructura</w:t>
      </w:r>
      <w:r w:rsidRPr="00ED45B0">
        <w:rPr>
          <w:rFonts w:ascii="Univia Pro Light" w:hAnsi="Univia Pro Light" w:cstheme="minorHAnsi"/>
          <w:color w:val="auto"/>
        </w:rPr>
        <w:t>:</w:t>
      </w:r>
    </w:p>
    <w:p w14:paraId="77BA16C9" w14:textId="77777777" w:rsidR="007E4825" w:rsidRPr="00ED45B0" w:rsidRDefault="007E4825" w:rsidP="00512670">
      <w:pPr>
        <w:spacing w:after="240" w:line="360" w:lineRule="auto"/>
        <w:jc w:val="both"/>
        <w:rPr>
          <w:rFonts w:ascii="Univia Pro Light" w:hAnsi="Univia Pro Light" w:cstheme="minorHAnsi"/>
          <w:color w:val="auto"/>
        </w:rPr>
      </w:pPr>
      <w:r w:rsidRPr="00ED45B0">
        <w:rPr>
          <w:noProof/>
          <w:color w:val="auto"/>
        </w:rPr>
        <w:drawing>
          <wp:inline distT="0" distB="0" distL="0" distR="0" wp14:anchorId="73D86BE6" wp14:editId="50B0521C">
            <wp:extent cx="5612130" cy="2154555"/>
            <wp:effectExtent l="19050" t="19050" r="26670" b="171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154555"/>
                    </a:xfrm>
                    <a:prstGeom prst="rect">
                      <a:avLst/>
                    </a:prstGeom>
                    <a:noFill/>
                    <a:ln>
                      <a:solidFill>
                        <a:schemeClr val="tx1"/>
                      </a:solidFill>
                    </a:ln>
                  </pic:spPr>
                </pic:pic>
              </a:graphicData>
            </a:graphic>
          </wp:inline>
        </w:drawing>
      </w:r>
    </w:p>
    <w:p w14:paraId="39091FC5" w14:textId="5747C7EC" w:rsidR="00F8260B" w:rsidRPr="00E57AE3" w:rsidRDefault="00F8260B" w:rsidP="008447C3">
      <w:pPr>
        <w:pStyle w:val="Descripcin"/>
        <w:spacing w:before="0" w:beforeAutospacing="0"/>
        <w:jc w:val="left"/>
        <w:rPr>
          <w:rFonts w:ascii="Univia Pro Light" w:hAnsi="Univia Pro Light"/>
          <w:color w:val="auto"/>
        </w:rPr>
      </w:pPr>
      <w:bookmarkStart w:id="48" w:name="_Toc519525424"/>
      <w:bookmarkStart w:id="49" w:name="_Toc15060965"/>
      <w:bookmarkStart w:id="50" w:name="_Toc367785599"/>
      <w:r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510055">
        <w:rPr>
          <w:rFonts w:ascii="Univia Pro Light" w:hAnsi="Univia Pro Light"/>
          <w:noProof/>
          <w:color w:val="auto"/>
        </w:rPr>
        <w:t>2</w:t>
      </w:r>
      <w:r w:rsidR="00F53FE9" w:rsidRPr="00E57AE3">
        <w:rPr>
          <w:rFonts w:ascii="Univia Pro Light" w:hAnsi="Univia Pro Light"/>
          <w:color w:val="auto"/>
        </w:rPr>
        <w:fldChar w:fldCharType="end"/>
      </w:r>
      <w:r w:rsidRPr="00E57AE3">
        <w:rPr>
          <w:rFonts w:ascii="Univia Pro Light" w:hAnsi="Univia Pro Light"/>
          <w:color w:val="auto"/>
        </w:rPr>
        <w:t>. Ejemplo de codif</w:t>
      </w:r>
      <w:r w:rsidR="00255446" w:rsidRPr="00E57AE3">
        <w:rPr>
          <w:rFonts w:ascii="Univia Pro Light" w:hAnsi="Univia Pro Light"/>
          <w:color w:val="auto"/>
        </w:rPr>
        <w:t>icación de la clasificación PED</w:t>
      </w:r>
      <w:r w:rsidR="008447C3" w:rsidRPr="00E57AE3">
        <w:rPr>
          <w:rFonts w:ascii="Univia Pro Light" w:hAnsi="Univia Pro Light"/>
          <w:color w:val="auto"/>
        </w:rPr>
        <w:t>.</w:t>
      </w:r>
      <w:bookmarkEnd w:id="48"/>
      <w:bookmarkEnd w:id="49"/>
    </w:p>
    <w:p w14:paraId="2E14A10F" w14:textId="77777777" w:rsidR="0094745B" w:rsidRPr="00ED45B0" w:rsidRDefault="00CE16C6" w:rsidP="0078786A">
      <w:pPr>
        <w:pStyle w:val="Ttulo4"/>
        <w:rPr>
          <w:rFonts w:ascii="Univia Pro Light" w:hAnsi="Univia Pro Light"/>
          <w:color w:val="auto"/>
        </w:rPr>
      </w:pPr>
      <w:bookmarkStart w:id="51" w:name="_Toc15060080"/>
      <w:r w:rsidRPr="00ED45B0">
        <w:rPr>
          <w:rFonts w:ascii="Univia Pro Light" w:hAnsi="Univia Pro Light"/>
          <w:color w:val="auto"/>
        </w:rPr>
        <w:t>Políticas Transversales de</w:t>
      </w:r>
      <w:r w:rsidR="006E411D" w:rsidRPr="00ED45B0">
        <w:rPr>
          <w:rFonts w:ascii="Univia Pro Light" w:hAnsi="Univia Pro Light"/>
          <w:color w:val="auto"/>
        </w:rPr>
        <w:t xml:space="preserve"> Planeación Estatal</w:t>
      </w:r>
      <w:bookmarkEnd w:id="51"/>
    </w:p>
    <w:p w14:paraId="687383C7"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transversalidad es un instrumento organizacional que aporta capacidad de actuación al Gobierno del Estado, respecto de algunos temas en los que la base de estructuras fuertemente formalizadas, verticales y definidas no resulta adecuada. </w:t>
      </w:r>
    </w:p>
    <w:p w14:paraId="32936680"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Durante el diseño, elaboración y captura de programas; proyectos, obras y actividades, las Unidades Responsables deberán desagregar aquellas actividades sustantivas que impacten en una o más</w:t>
      </w:r>
      <w:r w:rsidR="004D4C94" w:rsidRPr="00ED45B0">
        <w:rPr>
          <w:rFonts w:ascii="Univia Pro Light" w:hAnsi="Univia Pro Light" w:cstheme="minorHAnsi"/>
          <w:color w:val="auto"/>
        </w:rPr>
        <w:t>,</w:t>
      </w:r>
      <w:r w:rsidRPr="00ED45B0">
        <w:rPr>
          <w:rFonts w:ascii="Univia Pro Light" w:hAnsi="Univia Pro Light" w:cstheme="minorHAnsi"/>
          <w:color w:val="auto"/>
        </w:rPr>
        <w:t xml:space="preserve"> de las </w:t>
      </w:r>
      <w:r w:rsidR="008C25B2" w:rsidRPr="00ED45B0">
        <w:rPr>
          <w:rFonts w:ascii="Univia Pro Light" w:hAnsi="Univia Pro Light" w:cstheme="minorHAnsi"/>
          <w:color w:val="auto"/>
        </w:rPr>
        <w:t xml:space="preserve">tres </w:t>
      </w:r>
      <w:r w:rsidRPr="00ED45B0">
        <w:rPr>
          <w:rFonts w:ascii="Univia Pro Light" w:hAnsi="Univia Pro Light" w:cstheme="minorHAnsi"/>
          <w:color w:val="auto"/>
        </w:rPr>
        <w:t>políticas transversales.</w:t>
      </w:r>
    </w:p>
    <w:p w14:paraId="5BD003FB"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que la actividad correspondiente impacte en más de una política transversal, es necesario se marque la incidencia porcentual que se espera en cada política hasta obtener la suma del 100%. Adicionalmente, </w:t>
      </w:r>
      <w:r w:rsidR="006E411D" w:rsidRPr="00ED45B0">
        <w:rPr>
          <w:rFonts w:ascii="Univia Pro Light" w:hAnsi="Univia Pro Light" w:cstheme="minorHAnsi"/>
          <w:color w:val="auto"/>
        </w:rPr>
        <w:t>se deberá</w:t>
      </w:r>
      <w:r w:rsidRPr="00ED45B0">
        <w:rPr>
          <w:rFonts w:ascii="Univia Pro Light" w:hAnsi="Univia Pro Light" w:cstheme="minorHAnsi"/>
          <w:color w:val="auto"/>
        </w:rPr>
        <w:t xml:space="preserve"> diferenciar por su sexo a la población objetivo.</w:t>
      </w:r>
    </w:p>
    <w:p w14:paraId="563598F6"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Esta clasificación no es visible en los componentes de la clave presupuesta</w:t>
      </w:r>
      <w:r w:rsidR="008C25B2" w:rsidRPr="00ED45B0">
        <w:rPr>
          <w:rFonts w:ascii="Univia Pro Light" w:hAnsi="Univia Pro Light" w:cstheme="minorHAnsi"/>
          <w:color w:val="auto"/>
        </w:rPr>
        <w:t>ria</w:t>
      </w:r>
      <w:r w:rsidRPr="00ED45B0">
        <w:rPr>
          <w:rFonts w:ascii="Univia Pro Light" w:hAnsi="Univia Pro Light" w:cstheme="minorHAnsi"/>
          <w:color w:val="auto"/>
        </w:rPr>
        <w:t>, sin embargo</w:t>
      </w:r>
      <w:r w:rsidR="00FE47C7" w:rsidRPr="00ED45B0">
        <w:rPr>
          <w:rFonts w:ascii="Univia Pro Light" w:hAnsi="Univia Pro Light" w:cstheme="minorHAnsi"/>
          <w:color w:val="auto"/>
        </w:rPr>
        <w:t>,</w:t>
      </w:r>
      <w:r w:rsidRPr="00ED45B0">
        <w:rPr>
          <w:rFonts w:ascii="Univia Pro Light" w:hAnsi="Univia Pro Light" w:cstheme="minorHAnsi"/>
          <w:color w:val="auto"/>
        </w:rPr>
        <w:t xml:space="preserve"> es posible la clasificación del presupuesto de egresos en componentes transversales al momento que los ejecutores del gasto ali</w:t>
      </w:r>
      <w:r w:rsidR="00FF1ECE" w:rsidRPr="00ED45B0">
        <w:rPr>
          <w:rFonts w:ascii="Univia Pro Light" w:hAnsi="Univia Pro Light" w:cstheme="minorHAnsi"/>
          <w:color w:val="auto"/>
        </w:rPr>
        <w:t xml:space="preserve">nean </w:t>
      </w:r>
      <w:r w:rsidR="006E411D" w:rsidRPr="00ED45B0">
        <w:rPr>
          <w:rFonts w:ascii="Univia Pro Light" w:hAnsi="Univia Pro Light" w:cstheme="minorHAnsi"/>
          <w:color w:val="auto"/>
        </w:rPr>
        <w:t>las actividades de su estructura programática</w:t>
      </w:r>
      <w:r w:rsidR="00FF1ECE" w:rsidRPr="00ED45B0">
        <w:rPr>
          <w:rFonts w:ascii="Univia Pro Light" w:hAnsi="Univia Pro Light" w:cstheme="minorHAnsi"/>
          <w:color w:val="auto"/>
        </w:rPr>
        <w:t xml:space="preserve">, a una o más, de las siguientes </w:t>
      </w:r>
      <w:r w:rsidRPr="00ED45B0">
        <w:rPr>
          <w:rFonts w:ascii="Univia Pro Light" w:hAnsi="Univia Pro Light" w:cstheme="minorHAnsi"/>
          <w:color w:val="auto"/>
        </w:rPr>
        <w:t>políticas t</w:t>
      </w:r>
      <w:r w:rsidR="00FF1ECE" w:rsidRPr="00ED45B0">
        <w:rPr>
          <w:rFonts w:ascii="Univia Pro Light" w:hAnsi="Univia Pro Light" w:cstheme="minorHAnsi"/>
          <w:color w:val="auto"/>
        </w:rPr>
        <w:t>ransversales:</w:t>
      </w:r>
    </w:p>
    <w:p w14:paraId="6139FAF8"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Pueblos indígenas</w:t>
      </w:r>
    </w:p>
    <w:p w14:paraId="085DE1A0"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Protección de los derechos de </w:t>
      </w:r>
      <w:r w:rsidR="008C25B2" w:rsidRPr="00ED45B0">
        <w:rPr>
          <w:rFonts w:ascii="Univia Pro Light" w:hAnsi="Univia Pro Light" w:cstheme="minorHAnsi"/>
          <w:color w:val="auto"/>
          <w:sz w:val="24"/>
        </w:rPr>
        <w:t>n</w:t>
      </w:r>
      <w:r w:rsidRPr="00ED45B0">
        <w:rPr>
          <w:rFonts w:ascii="Univia Pro Light" w:hAnsi="Univia Pro Light" w:cstheme="minorHAnsi"/>
          <w:color w:val="auto"/>
          <w:sz w:val="24"/>
        </w:rPr>
        <w:t>iñas, niños y adolescentes</w:t>
      </w:r>
      <w:r w:rsidR="00CE16C6" w:rsidRPr="00ED45B0">
        <w:rPr>
          <w:rFonts w:ascii="Univia Pro Light" w:hAnsi="Univia Pro Light" w:cstheme="minorHAnsi"/>
          <w:color w:val="auto"/>
          <w:sz w:val="24"/>
        </w:rPr>
        <w:t xml:space="preserve"> </w:t>
      </w:r>
    </w:p>
    <w:p w14:paraId="14A56F53"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Igualdad de género</w:t>
      </w:r>
    </w:p>
    <w:p w14:paraId="29AC7F79" w14:textId="77777777" w:rsidR="00101A49" w:rsidRPr="00ED45B0" w:rsidRDefault="00101A49" w:rsidP="00C41ACC">
      <w:pPr>
        <w:pStyle w:val="Ttulo4"/>
        <w:rPr>
          <w:rFonts w:ascii="Univia Pro Light" w:eastAsia="MS PGothic" w:hAnsi="Univia Pro Light"/>
          <w:color w:val="auto"/>
        </w:rPr>
      </w:pPr>
      <w:bookmarkStart w:id="52" w:name="_Toc15060081"/>
      <w:r w:rsidRPr="00ED45B0">
        <w:rPr>
          <w:rFonts w:ascii="Univia Pro Light" w:eastAsia="MS PGothic" w:hAnsi="Univia Pro Light"/>
          <w:color w:val="auto"/>
        </w:rPr>
        <w:t>Clasificación Funcional</w:t>
      </w:r>
      <w:bookmarkEnd w:id="52"/>
    </w:p>
    <w:p w14:paraId="59A300E6"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los últimos años</w:t>
      </w:r>
      <w:r w:rsidR="00AE0681" w:rsidRPr="00ED45B0">
        <w:rPr>
          <w:rFonts w:ascii="Univia Pro Light" w:hAnsi="Univia Pro Light" w:cstheme="minorHAnsi"/>
          <w:color w:val="auto"/>
        </w:rPr>
        <w:t>,</w:t>
      </w:r>
      <w:r w:rsidRPr="00ED45B0">
        <w:rPr>
          <w:rFonts w:ascii="Univia Pro Light" w:hAnsi="Univia Pro Light" w:cstheme="minorHAnsi"/>
          <w:color w:val="auto"/>
        </w:rPr>
        <w:t xml:space="preserve"> la Administración Pública Estatal ha adecuado el proceso presupuestario para fortalecer la vinculación de los objetivos de la planeación para el desarrollo, contenidos en el c</w:t>
      </w:r>
      <w:r w:rsidR="000357B9" w:rsidRPr="00ED45B0">
        <w:rPr>
          <w:rFonts w:ascii="Univia Pro Light" w:hAnsi="Univia Pro Light" w:cstheme="minorHAnsi"/>
          <w:color w:val="auto"/>
        </w:rPr>
        <w:t>lasificador funcional del CONAC</w:t>
      </w:r>
      <w:r w:rsidRPr="00ED45B0">
        <w:rPr>
          <w:rFonts w:ascii="Univia Pro Light" w:hAnsi="Univia Pro Light" w:cstheme="minorHAnsi"/>
          <w:color w:val="auto"/>
        </w:rPr>
        <w:t>, así como para establecer los instrumentos que permitan evaluar el logro de los resultados esperados. Para ello, se defin</w:t>
      </w:r>
      <w:r w:rsidR="008D40B3" w:rsidRPr="00ED45B0">
        <w:rPr>
          <w:rFonts w:ascii="Univia Pro Light" w:hAnsi="Univia Pro Light" w:cstheme="minorHAnsi"/>
          <w:color w:val="auto"/>
        </w:rPr>
        <w:t>en</w:t>
      </w:r>
      <w:r w:rsidRPr="00ED45B0">
        <w:rPr>
          <w:rFonts w:ascii="Univia Pro Light" w:hAnsi="Univia Pro Light" w:cstheme="minorHAnsi"/>
          <w:color w:val="auto"/>
        </w:rPr>
        <w:t xml:space="preserve"> y clasifican los programas, subprogramas, proyectos y actividades que permit</w:t>
      </w:r>
      <w:r w:rsidR="008D40B3" w:rsidRPr="00ED45B0">
        <w:rPr>
          <w:rFonts w:ascii="Univia Pro Light" w:hAnsi="Univia Pro Light" w:cstheme="minorHAnsi"/>
          <w:color w:val="auto"/>
        </w:rPr>
        <w:t>e</w:t>
      </w:r>
      <w:r w:rsidRPr="00ED45B0">
        <w:rPr>
          <w:rFonts w:ascii="Univia Pro Light" w:hAnsi="Univia Pro Light" w:cstheme="minorHAnsi"/>
          <w:color w:val="auto"/>
        </w:rPr>
        <w:t>n identificar las asignaciones y destino final del gasto público.</w:t>
      </w:r>
    </w:p>
    <w:p w14:paraId="5D665D61" w14:textId="77777777" w:rsidR="00CD5037" w:rsidRPr="00ED45B0" w:rsidRDefault="00CD5037" w:rsidP="00C41ACC">
      <w:pPr>
        <w:pStyle w:val="Ttulo5"/>
        <w:spacing w:after="480" w:line="360" w:lineRule="auto"/>
        <w:rPr>
          <w:rFonts w:ascii="Univia Pro Light" w:hAnsi="Univia Pro Light" w:cstheme="minorHAnsi"/>
          <w:color w:val="auto"/>
        </w:rPr>
      </w:pPr>
      <w:bookmarkStart w:id="53" w:name="_Toc15060082"/>
      <w:r w:rsidRPr="00ED45B0">
        <w:rPr>
          <w:rFonts w:ascii="Univia Pro Light" w:hAnsi="Univia Pro Light" w:cstheme="minorHAnsi"/>
          <w:color w:val="auto"/>
        </w:rPr>
        <w:t>Objetivos y rectoría</w:t>
      </w:r>
      <w:bookmarkEnd w:id="53"/>
    </w:p>
    <w:p w14:paraId="3B194CAC"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549F34AE"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Esta clasificación adoptada por la Secretaría de Finanzas, en apego al clasificador funcional emitido por el Consejo Nacional de Armonización Contable (CONAC), da cumplimiento a las disposiciones en materia de Contabilidad Gubernamental y alinea al Estado al Sistema Nacional de Armonización Contable, publicadas en la Segunda Sección del Diario Oficial de la Federación de fecha 27 de diciembre de 2010.</w:t>
      </w:r>
    </w:p>
    <w:p w14:paraId="7AB4DB03" w14:textId="77777777" w:rsidR="000933E0" w:rsidRPr="00ED45B0" w:rsidRDefault="00AE0681" w:rsidP="00C41ACC">
      <w:pPr>
        <w:pStyle w:val="Ttulo5"/>
        <w:spacing w:line="360" w:lineRule="auto"/>
        <w:rPr>
          <w:rFonts w:ascii="Univia Pro Light" w:hAnsi="Univia Pro Light" w:cstheme="minorHAnsi"/>
          <w:color w:val="auto"/>
        </w:rPr>
      </w:pPr>
      <w:bookmarkStart w:id="54" w:name="_Toc15060083"/>
      <w:r w:rsidRPr="00ED45B0">
        <w:rPr>
          <w:rFonts w:ascii="Univia Pro Light" w:hAnsi="Univia Pro Light" w:cstheme="minorHAnsi"/>
          <w:color w:val="auto"/>
        </w:rPr>
        <w:t>Estructura de la C</w:t>
      </w:r>
      <w:r w:rsidR="000933E0" w:rsidRPr="00ED45B0">
        <w:rPr>
          <w:rFonts w:ascii="Univia Pro Light" w:hAnsi="Univia Pro Light" w:cstheme="minorHAnsi"/>
          <w:color w:val="auto"/>
        </w:rPr>
        <w:t>lasific</w:t>
      </w:r>
      <w:r w:rsidRPr="00ED45B0">
        <w:rPr>
          <w:rFonts w:ascii="Univia Pro Light" w:hAnsi="Univia Pro Light" w:cstheme="minorHAnsi"/>
          <w:color w:val="auto"/>
        </w:rPr>
        <w:t>ación Funcional</w:t>
      </w:r>
      <w:bookmarkEnd w:id="54"/>
    </w:p>
    <w:p w14:paraId="07430033" w14:textId="77777777" w:rsidR="00AE0681" w:rsidRPr="00ED45B0" w:rsidRDefault="000933E0" w:rsidP="00C41ACC">
      <w:pPr>
        <w:spacing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componentes de esta clasificación corresponden a tres niveles y dígitos conforme </w:t>
      </w:r>
      <w:r w:rsidR="00C37030" w:rsidRPr="00ED45B0">
        <w:rPr>
          <w:rFonts w:ascii="Univia Pro Light" w:hAnsi="Univia Pro Light" w:cstheme="minorHAnsi"/>
          <w:color w:val="auto"/>
        </w:rPr>
        <w:t xml:space="preserve">se muestra en la figura </w:t>
      </w:r>
      <w:r w:rsidR="00B82EF6" w:rsidRPr="00ED45B0">
        <w:rPr>
          <w:rFonts w:ascii="Univia Pro Light" w:hAnsi="Univia Pro Light" w:cstheme="minorHAnsi"/>
          <w:color w:val="auto"/>
        </w:rPr>
        <w:t>6</w:t>
      </w:r>
      <w:r w:rsidR="00C37030" w:rsidRPr="00ED45B0">
        <w:rPr>
          <w:rFonts w:ascii="Univia Pro Light" w:hAnsi="Univia Pro Light" w:cstheme="minorHAnsi"/>
          <w:color w:val="auto"/>
        </w:rPr>
        <w:t>.</w:t>
      </w:r>
    </w:p>
    <w:p w14:paraId="306B4C9E" w14:textId="77777777" w:rsidR="008653E0" w:rsidRPr="00ED45B0" w:rsidRDefault="002D69FA" w:rsidP="00F314A3">
      <w:pPr>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174AEA3F" wp14:editId="30091FD8">
            <wp:extent cx="1876097" cy="3340814"/>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236" cy="3337500"/>
                    </a:xfrm>
                    <a:prstGeom prst="rect">
                      <a:avLst/>
                    </a:prstGeom>
                    <a:noFill/>
                    <a:ln>
                      <a:noFill/>
                    </a:ln>
                  </pic:spPr>
                </pic:pic>
              </a:graphicData>
            </a:graphic>
          </wp:inline>
        </w:drawing>
      </w:r>
      <w:r w:rsidRPr="00ED45B0">
        <w:rPr>
          <w:rFonts w:ascii="Univia Pro Light" w:hAnsi="Univia Pro Light" w:cstheme="minorHAnsi"/>
          <w:color w:val="auto"/>
        </w:rPr>
        <w:t xml:space="preserve"> </w:t>
      </w:r>
    </w:p>
    <w:p w14:paraId="1F6703B2" w14:textId="77B1439A" w:rsidR="008653E0" w:rsidRPr="00E57AE3" w:rsidRDefault="00054E16" w:rsidP="00054E16">
      <w:pPr>
        <w:pStyle w:val="Descripcin"/>
        <w:jc w:val="center"/>
        <w:rPr>
          <w:rFonts w:ascii="Univia Pro Light" w:hAnsi="Univia Pro Light" w:cstheme="minorHAnsi"/>
          <w:color w:val="auto"/>
        </w:rPr>
      </w:pPr>
      <w:bookmarkStart w:id="55" w:name="_Toc15060241"/>
      <w:r w:rsidRPr="00E57AE3">
        <w:rPr>
          <w:rFonts w:ascii="Univia Pro Light" w:hAnsi="Univia Pro Light"/>
          <w:color w:val="auto"/>
        </w:rPr>
        <w:t xml:space="preserve">Figura </w:t>
      </w:r>
      <w:r w:rsidRPr="00E57AE3">
        <w:rPr>
          <w:rFonts w:ascii="Univia Pro Light" w:hAnsi="Univia Pro Light"/>
          <w:color w:val="auto"/>
        </w:rPr>
        <w:fldChar w:fldCharType="begin"/>
      </w:r>
      <w:r w:rsidRPr="00E57AE3">
        <w:rPr>
          <w:rFonts w:ascii="Univia Pro Light" w:hAnsi="Univia Pro Light"/>
          <w:color w:val="auto"/>
        </w:rPr>
        <w:instrText xml:space="preserve"> SEQ Figura \* ARABIC </w:instrText>
      </w:r>
      <w:r w:rsidRPr="00E57AE3">
        <w:rPr>
          <w:rFonts w:ascii="Univia Pro Light" w:hAnsi="Univia Pro Light"/>
          <w:color w:val="auto"/>
        </w:rPr>
        <w:fldChar w:fldCharType="separate"/>
      </w:r>
      <w:r w:rsidR="00510055">
        <w:rPr>
          <w:rFonts w:ascii="Univia Pro Light" w:hAnsi="Univia Pro Light"/>
          <w:noProof/>
          <w:color w:val="auto"/>
        </w:rPr>
        <w:t>6</w:t>
      </w:r>
      <w:r w:rsidRPr="00E57AE3">
        <w:rPr>
          <w:rFonts w:ascii="Univia Pro Light" w:hAnsi="Univia Pro Light"/>
          <w:color w:val="auto"/>
        </w:rPr>
        <w:fldChar w:fldCharType="end"/>
      </w:r>
      <w:r w:rsidRPr="00E57AE3">
        <w:rPr>
          <w:rFonts w:ascii="Univia Pro Light" w:hAnsi="Univia Pro Light"/>
          <w:color w:val="auto"/>
        </w:rPr>
        <w:t>. Estructura de la Clasificación Funcional.</w:t>
      </w:r>
      <w:bookmarkEnd w:id="55"/>
    </w:p>
    <w:p w14:paraId="4E05834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Finalidad: </w:t>
      </w:r>
      <w:r w:rsidR="00DF5048" w:rsidRPr="00ED45B0">
        <w:rPr>
          <w:rFonts w:ascii="Univia Pro Light" w:hAnsi="Univia Pro Light" w:cstheme="minorHAnsi"/>
          <w:color w:val="auto"/>
        </w:rPr>
        <w:t>i</w:t>
      </w:r>
      <w:r w:rsidRPr="00ED45B0">
        <w:rPr>
          <w:rFonts w:ascii="Univia Pro Light" w:hAnsi="Univia Pro Light" w:cstheme="minorHAnsi"/>
          <w:color w:val="auto"/>
        </w:rPr>
        <w:t xml:space="preserve">dentifica el fin por </w:t>
      </w:r>
      <w:r w:rsidR="00FF1ECE" w:rsidRPr="00ED45B0">
        <w:rPr>
          <w:rFonts w:ascii="Univia Pro Light" w:hAnsi="Univia Pro Light" w:cstheme="minorHAnsi"/>
          <w:color w:val="auto"/>
        </w:rPr>
        <w:t>el cual se realizan los gastos</w:t>
      </w:r>
      <w:r w:rsidR="00236997" w:rsidRPr="00ED45B0">
        <w:rPr>
          <w:rFonts w:ascii="Univia Pro Light" w:hAnsi="Univia Pro Light" w:cstheme="minorHAnsi"/>
          <w:color w:val="auto"/>
        </w:rPr>
        <w:t>. A</w:t>
      </w:r>
      <w:r w:rsidR="00360926" w:rsidRPr="00ED45B0">
        <w:rPr>
          <w:rFonts w:ascii="Univia Pro Light" w:hAnsi="Univia Pro Light" w:cstheme="minorHAnsi"/>
          <w:color w:val="auto"/>
        </w:rPr>
        <w:t xml:space="preserve">grupa </w:t>
      </w:r>
      <w:r w:rsidRPr="00ED45B0">
        <w:rPr>
          <w:rFonts w:ascii="Univia Pro Light" w:hAnsi="Univia Pro Light" w:cstheme="minorHAnsi"/>
          <w:color w:val="auto"/>
        </w:rPr>
        <w:t xml:space="preserve">y unifica a nivel nacional </w:t>
      </w:r>
      <w:r w:rsidR="00AE0681" w:rsidRPr="00ED45B0">
        <w:rPr>
          <w:rFonts w:ascii="Univia Pro Light" w:hAnsi="Univia Pro Light" w:cstheme="minorHAnsi"/>
          <w:color w:val="auto"/>
        </w:rPr>
        <w:t xml:space="preserve">los </w:t>
      </w:r>
      <w:r w:rsidRPr="00ED45B0">
        <w:rPr>
          <w:rFonts w:ascii="Univia Pro Light" w:hAnsi="Univia Pro Light" w:cstheme="minorHAnsi"/>
          <w:color w:val="auto"/>
        </w:rPr>
        <w:t>grandes ap</w:t>
      </w:r>
      <w:r w:rsidR="004D4C94" w:rsidRPr="00ED45B0">
        <w:rPr>
          <w:rFonts w:ascii="Univia Pro Light" w:hAnsi="Univia Pro Light" w:cstheme="minorHAnsi"/>
          <w:color w:val="auto"/>
        </w:rPr>
        <w:t>artados que justifican el gasto.</w:t>
      </w:r>
    </w:p>
    <w:p w14:paraId="448A1CCD"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funcional está compuesto de cuatro finalidades: Gobierno</w:t>
      </w:r>
      <w:r w:rsidR="005A7967" w:rsidRPr="00ED45B0">
        <w:rPr>
          <w:rFonts w:ascii="Univia Pro Light" w:hAnsi="Univia Pro Light" w:cstheme="minorHAnsi"/>
          <w:color w:val="auto"/>
        </w:rPr>
        <w:t>,</w:t>
      </w:r>
      <w:r w:rsidRPr="00ED45B0">
        <w:rPr>
          <w:rFonts w:ascii="Univia Pro Light" w:hAnsi="Univia Pro Light" w:cstheme="minorHAnsi"/>
          <w:color w:val="auto"/>
        </w:rPr>
        <w:t xml:space="preserve"> Desarrollo Social</w:t>
      </w:r>
      <w:r w:rsidR="005A7967" w:rsidRPr="00ED45B0">
        <w:rPr>
          <w:rFonts w:ascii="Univia Pro Light" w:hAnsi="Univia Pro Light" w:cstheme="minorHAnsi"/>
          <w:color w:val="auto"/>
        </w:rPr>
        <w:t>,</w:t>
      </w:r>
      <w:r w:rsidRPr="00ED45B0">
        <w:rPr>
          <w:rFonts w:ascii="Univia Pro Light" w:hAnsi="Univia Pro Light" w:cstheme="minorHAnsi"/>
          <w:color w:val="auto"/>
        </w:rPr>
        <w:t xml:space="preserve">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017FAE6E"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Función: </w:t>
      </w:r>
      <w:r w:rsidR="00DF5048" w:rsidRPr="00ED45B0">
        <w:rPr>
          <w:rFonts w:ascii="Univia Pro Light" w:hAnsi="Univia Pro Light" w:cstheme="minorHAnsi"/>
          <w:color w:val="auto"/>
        </w:rPr>
        <w:t>c</w:t>
      </w:r>
      <w:r w:rsidRPr="00ED45B0">
        <w:rPr>
          <w:rFonts w:ascii="Univia Pro Light" w:hAnsi="Univia Pro Light" w:cstheme="minorHAnsi"/>
          <w:color w:val="auto"/>
        </w:rPr>
        <w:t xml:space="preserve">orresponde a la desagregación de las cuatro finalidades antes mencionadas, separando en grandes apartados las acciones que mediante el esfuerzo organizado del sector público se dirige a prestar un servicio a la sociedad. </w:t>
      </w:r>
    </w:p>
    <w:p w14:paraId="1A53702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Actualmente el clasificador comprende 2</w:t>
      </w:r>
      <w:r w:rsidR="00EF35BE" w:rsidRPr="00ED45B0">
        <w:rPr>
          <w:rFonts w:ascii="Univia Pro Light" w:hAnsi="Univia Pro Light" w:cstheme="minorHAnsi"/>
          <w:color w:val="auto"/>
        </w:rPr>
        <w:t>8</w:t>
      </w:r>
      <w:r w:rsidRPr="00ED45B0">
        <w:rPr>
          <w:rFonts w:ascii="Univia Pro Light" w:hAnsi="Univia Pro Light" w:cstheme="minorHAnsi"/>
          <w:color w:val="auto"/>
        </w:rPr>
        <w:t xml:space="preserve"> funciones alineadas a las 4 finalidades.</w:t>
      </w:r>
    </w:p>
    <w:p w14:paraId="0E0258DF"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0B1813AE"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Sub-función: </w:t>
      </w:r>
      <w:r w:rsidR="00DF5048" w:rsidRPr="00ED45B0">
        <w:rPr>
          <w:rFonts w:ascii="Univia Pro Light" w:hAnsi="Univia Pro Light" w:cstheme="minorHAnsi"/>
          <w:color w:val="auto"/>
        </w:rPr>
        <w:t>d</w:t>
      </w:r>
      <w:r w:rsidRPr="00ED45B0">
        <w:rPr>
          <w:rFonts w:ascii="Univia Pro Light" w:hAnsi="Univia Pro Light" w:cstheme="minorHAnsi"/>
          <w:color w:val="auto"/>
        </w:rPr>
        <w:t xml:space="preserve">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35B7BFEF" w14:textId="2CB5D551"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comprende 111 sub</w:t>
      </w:r>
      <w:r w:rsidR="000357B9" w:rsidRPr="00ED45B0">
        <w:rPr>
          <w:rFonts w:ascii="Univia Pro Light" w:hAnsi="Univia Pro Light" w:cstheme="minorHAnsi"/>
          <w:color w:val="auto"/>
        </w:rPr>
        <w:t>-</w:t>
      </w:r>
      <w:r w:rsidRPr="00ED45B0">
        <w:rPr>
          <w:rFonts w:ascii="Univia Pro Light" w:hAnsi="Univia Pro Light" w:cstheme="minorHAnsi"/>
          <w:color w:val="auto"/>
        </w:rPr>
        <w:t xml:space="preserve">funciones que permiten identificar hacia qué </w:t>
      </w:r>
      <w:r w:rsidR="00285375" w:rsidRPr="00ED45B0">
        <w:rPr>
          <w:rFonts w:ascii="Univia Pro Light" w:hAnsi="Univia Pro Light" w:cstheme="minorHAnsi"/>
          <w:color w:val="auto"/>
        </w:rPr>
        <w:t>prioridades</w:t>
      </w:r>
      <w:r w:rsidRPr="00ED45B0">
        <w:rPr>
          <w:rFonts w:ascii="Univia Pro Light" w:hAnsi="Univia Pro Light" w:cstheme="minorHAnsi"/>
          <w:color w:val="auto"/>
        </w:rPr>
        <w:t xml:space="preserve"> de gobierno está dirigido el gasto público.</w:t>
      </w:r>
    </w:p>
    <w:p w14:paraId="654AFB1E" w14:textId="77777777" w:rsidR="000933E0" w:rsidRPr="00ED45B0" w:rsidRDefault="000933E0" w:rsidP="00F37546">
      <w:pPr>
        <w:pStyle w:val="Ttulo4"/>
        <w:rPr>
          <w:rFonts w:ascii="Univia Pro Light" w:hAnsi="Univia Pro Light"/>
          <w:color w:val="auto"/>
        </w:rPr>
      </w:pPr>
      <w:bookmarkStart w:id="56" w:name="_Toc15060084"/>
      <w:r w:rsidRPr="00ED45B0">
        <w:rPr>
          <w:rFonts w:ascii="Univia Pro Light" w:hAnsi="Univia Pro Light"/>
          <w:color w:val="auto"/>
        </w:rPr>
        <w:t>Clasificación Programática CONAC</w:t>
      </w:r>
      <w:bookmarkEnd w:id="56"/>
      <w:r w:rsidR="00615E20" w:rsidRPr="00ED45B0">
        <w:rPr>
          <w:rFonts w:ascii="Univia Pro Light" w:hAnsi="Univia Pro Light"/>
          <w:color w:val="auto"/>
        </w:rPr>
        <w:t xml:space="preserve"> </w:t>
      </w:r>
    </w:p>
    <w:p w14:paraId="08909467" w14:textId="5918D9A1" w:rsidR="00C3703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Consejo Nacional de Armonización Contable (CONAC), publicó el acuerdo por el que se emite la Clasificación Programática (Tipología general), mediante </w:t>
      </w:r>
      <w:r w:rsidR="003C1D8D">
        <w:rPr>
          <w:rFonts w:ascii="Univia Pro Light" w:hAnsi="Univia Pro Light" w:cstheme="minorHAnsi"/>
          <w:color w:val="auto"/>
        </w:rPr>
        <w:t>el</w:t>
      </w:r>
      <w:r w:rsidRPr="00ED45B0">
        <w:rPr>
          <w:rFonts w:ascii="Univia Pro Light" w:hAnsi="Univia Pro Light" w:cstheme="minorHAnsi"/>
          <w:color w:val="auto"/>
        </w:rPr>
        <w:t xml:space="preserve">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w:t>
      </w:r>
      <w:r w:rsidR="000459C6" w:rsidRPr="00ED45B0">
        <w:rPr>
          <w:rFonts w:ascii="Univia Pro Light" w:hAnsi="Univia Pro Light" w:cstheme="minorHAnsi"/>
          <w:color w:val="auto"/>
        </w:rPr>
        <w:t xml:space="preserve"> siguiente</w:t>
      </w:r>
      <w:r w:rsidRPr="00ED45B0">
        <w:rPr>
          <w:rFonts w:ascii="Univia Pro Light" w:hAnsi="Univia Pro Light" w:cstheme="minorHAnsi"/>
          <w:color w:val="auto"/>
        </w:rPr>
        <w:t xml:space="preserve"> clasificador de los programas presupuestarios de los entes públicos, que permite organizar, en forma representativa y homogénea, las asignaciones de recursos de los programas presupuestarios</w:t>
      </w:r>
      <w:r w:rsidR="00942913" w:rsidRPr="00ED45B0">
        <w:rPr>
          <w:rFonts w:ascii="Univia Pro Light" w:hAnsi="Univia Pro Light" w:cstheme="minorHAnsi"/>
          <w:color w:val="auto"/>
        </w:rPr>
        <w:t xml:space="preserve"> </w:t>
      </w:r>
      <w:r w:rsidRPr="00ED45B0">
        <w:rPr>
          <w:rFonts w:ascii="Univia Pro Light" w:hAnsi="Univia Pro Light" w:cstheme="minorHAnsi"/>
          <w:color w:val="auto"/>
        </w:rPr>
        <w:t>.</w:t>
      </w:r>
    </w:p>
    <w:p w14:paraId="2D99F97A" w14:textId="77777777" w:rsidR="007E4825" w:rsidRPr="00ED45B0" w:rsidRDefault="007E4825" w:rsidP="009A1B16">
      <w:pPr>
        <w:spacing w:before="240" w:after="240" w:line="360" w:lineRule="auto"/>
        <w:jc w:val="both"/>
        <w:rPr>
          <w:rFonts w:ascii="Univia Pro Light" w:hAnsi="Univia Pro Light" w:cstheme="minorHAnsi"/>
          <w:color w:val="auto"/>
        </w:rPr>
      </w:pPr>
    </w:p>
    <w:tbl>
      <w:tblPr>
        <w:tblW w:w="7880" w:type="dxa"/>
        <w:jc w:val="center"/>
        <w:tblBorders>
          <w:top w:val="single" w:sz="4" w:space="0" w:color="auto"/>
          <w:bottom w:val="single" w:sz="4" w:space="0" w:color="auto"/>
          <w:insideV w:val="single" w:sz="4" w:space="0" w:color="auto"/>
        </w:tblBorders>
        <w:tblCellMar>
          <w:left w:w="70" w:type="dxa"/>
          <w:right w:w="70" w:type="dxa"/>
        </w:tblCellMar>
        <w:tblLook w:val="04A0" w:firstRow="1" w:lastRow="0" w:firstColumn="1" w:lastColumn="0" w:noHBand="0" w:noVBand="1"/>
      </w:tblPr>
      <w:tblGrid>
        <w:gridCol w:w="7034"/>
        <w:gridCol w:w="54"/>
        <w:gridCol w:w="792"/>
      </w:tblGrid>
      <w:tr w:rsidR="00ED45B0" w:rsidRPr="00ED45B0" w14:paraId="55337C8F" w14:textId="77777777" w:rsidTr="00625C42">
        <w:trPr>
          <w:trHeight w:val="360"/>
          <w:jc w:val="center"/>
        </w:trPr>
        <w:tc>
          <w:tcPr>
            <w:tcW w:w="7880" w:type="dxa"/>
            <w:gridSpan w:val="3"/>
            <w:shd w:val="clear" w:color="auto" w:fill="FF8029"/>
            <w:vAlign w:val="center"/>
            <w:hideMark/>
          </w:tcPr>
          <w:p w14:paraId="070490CB" w14:textId="77777777" w:rsidR="00C34673" w:rsidRPr="00ED45B0" w:rsidRDefault="00C34673" w:rsidP="00625C42">
            <w:pPr>
              <w:spacing w:before="120" w:after="120" w:line="360" w:lineRule="auto"/>
              <w:jc w:val="center"/>
              <w:rPr>
                <w:rFonts w:ascii="Univia Pro Light" w:hAnsi="Univia Pro Light" w:cstheme="minorHAnsi"/>
                <w:b/>
                <w:color w:val="auto"/>
                <w:sz w:val="18"/>
                <w:szCs w:val="18"/>
              </w:rPr>
            </w:pPr>
            <w:r w:rsidRPr="00ED45B0">
              <w:rPr>
                <w:rFonts w:ascii="Univia Pro Light" w:hAnsi="Univia Pro Light" w:cstheme="minorHAnsi"/>
                <w:b/>
                <w:color w:val="auto"/>
                <w:sz w:val="18"/>
                <w:szCs w:val="18"/>
              </w:rPr>
              <w:t>PROGRAMAS</w:t>
            </w:r>
          </w:p>
        </w:tc>
      </w:tr>
      <w:tr w:rsidR="00ED45B0" w:rsidRPr="00ED45B0" w14:paraId="79D0962A" w14:textId="77777777" w:rsidTr="00625C42">
        <w:trPr>
          <w:trHeight w:val="375"/>
          <w:jc w:val="center"/>
        </w:trPr>
        <w:tc>
          <w:tcPr>
            <w:tcW w:w="7880" w:type="dxa"/>
            <w:gridSpan w:val="3"/>
            <w:shd w:val="clear" w:color="000000" w:fill="F8CBAD"/>
            <w:vAlign w:val="center"/>
            <w:hideMark/>
          </w:tcPr>
          <w:p w14:paraId="333E585C"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Subsidios: Sector Social y Privado o Entidades Federativas y Municipios</w:t>
            </w:r>
          </w:p>
        </w:tc>
      </w:tr>
      <w:tr w:rsidR="00ED45B0" w:rsidRPr="00ED45B0" w14:paraId="6C860DDC" w14:textId="77777777" w:rsidTr="00625C42">
        <w:trPr>
          <w:trHeight w:val="240"/>
          <w:jc w:val="center"/>
        </w:trPr>
        <w:tc>
          <w:tcPr>
            <w:tcW w:w="7088" w:type="dxa"/>
            <w:gridSpan w:val="2"/>
            <w:tcBorders>
              <w:right w:val="nil"/>
            </w:tcBorders>
            <w:shd w:val="clear" w:color="auto" w:fill="auto"/>
            <w:vAlign w:val="center"/>
            <w:hideMark/>
          </w:tcPr>
          <w:p w14:paraId="521DB3CE"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SUJETOS A REGLAS DE OPERACIÓN</w:t>
            </w:r>
          </w:p>
        </w:tc>
        <w:tc>
          <w:tcPr>
            <w:tcW w:w="792" w:type="dxa"/>
            <w:tcBorders>
              <w:top w:val="nil"/>
              <w:left w:val="nil"/>
              <w:bottom w:val="nil"/>
            </w:tcBorders>
            <w:shd w:val="clear" w:color="auto" w:fill="auto"/>
            <w:vAlign w:val="center"/>
            <w:hideMark/>
          </w:tcPr>
          <w:p w14:paraId="5887CB1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S</w:t>
            </w:r>
          </w:p>
        </w:tc>
      </w:tr>
      <w:tr w:rsidR="00ED45B0" w:rsidRPr="00ED45B0" w14:paraId="78E925F7" w14:textId="77777777" w:rsidTr="00625C42">
        <w:trPr>
          <w:trHeight w:val="240"/>
          <w:jc w:val="center"/>
        </w:trPr>
        <w:tc>
          <w:tcPr>
            <w:tcW w:w="7088" w:type="dxa"/>
            <w:gridSpan w:val="2"/>
            <w:tcBorders>
              <w:right w:val="nil"/>
            </w:tcBorders>
            <w:shd w:val="clear" w:color="auto" w:fill="auto"/>
            <w:vAlign w:val="center"/>
            <w:hideMark/>
          </w:tcPr>
          <w:p w14:paraId="6DCEA416"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OTROS SUBSIDIOS</w:t>
            </w:r>
          </w:p>
        </w:tc>
        <w:tc>
          <w:tcPr>
            <w:tcW w:w="792" w:type="dxa"/>
            <w:tcBorders>
              <w:top w:val="nil"/>
              <w:left w:val="nil"/>
              <w:bottom w:val="nil"/>
            </w:tcBorders>
            <w:shd w:val="clear" w:color="auto" w:fill="auto"/>
            <w:vAlign w:val="center"/>
            <w:hideMark/>
          </w:tcPr>
          <w:p w14:paraId="2B79C0E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U</w:t>
            </w:r>
          </w:p>
        </w:tc>
      </w:tr>
      <w:tr w:rsidR="00ED45B0" w:rsidRPr="00ED45B0" w14:paraId="139721B7" w14:textId="77777777" w:rsidTr="00625C42">
        <w:trPr>
          <w:trHeight w:val="229"/>
          <w:jc w:val="center"/>
        </w:trPr>
        <w:tc>
          <w:tcPr>
            <w:tcW w:w="7880" w:type="dxa"/>
            <w:gridSpan w:val="3"/>
            <w:tcBorders>
              <w:top w:val="nil"/>
              <w:bottom w:val="nil"/>
            </w:tcBorders>
            <w:shd w:val="clear" w:color="000000" w:fill="F8CBAD"/>
            <w:vAlign w:val="center"/>
            <w:hideMark/>
          </w:tcPr>
          <w:p w14:paraId="236277B5"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Desempeño de las Funciones</w:t>
            </w:r>
          </w:p>
        </w:tc>
      </w:tr>
      <w:tr w:rsidR="00ED45B0" w:rsidRPr="00ED45B0" w14:paraId="13610F7A" w14:textId="77777777" w:rsidTr="00625C42">
        <w:trPr>
          <w:trHeight w:val="240"/>
          <w:jc w:val="center"/>
        </w:trPr>
        <w:tc>
          <w:tcPr>
            <w:tcW w:w="7088" w:type="dxa"/>
            <w:gridSpan w:val="2"/>
            <w:tcBorders>
              <w:right w:val="nil"/>
            </w:tcBorders>
            <w:shd w:val="clear" w:color="auto" w:fill="auto"/>
            <w:vAlign w:val="center"/>
            <w:hideMark/>
          </w:tcPr>
          <w:p w14:paraId="27F51D7C"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PRESTACIÓN DE SERVICIOS PÚBLICOS</w:t>
            </w:r>
          </w:p>
        </w:tc>
        <w:tc>
          <w:tcPr>
            <w:tcW w:w="792" w:type="dxa"/>
            <w:tcBorders>
              <w:top w:val="nil"/>
              <w:left w:val="nil"/>
              <w:bottom w:val="nil"/>
            </w:tcBorders>
            <w:shd w:val="clear" w:color="auto" w:fill="auto"/>
            <w:vAlign w:val="center"/>
            <w:hideMark/>
          </w:tcPr>
          <w:p w14:paraId="0178D3C6"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E</w:t>
            </w:r>
          </w:p>
        </w:tc>
      </w:tr>
      <w:tr w:rsidR="00ED45B0" w:rsidRPr="00ED45B0" w14:paraId="3C96C051" w14:textId="77777777" w:rsidTr="00625C42">
        <w:trPr>
          <w:trHeight w:val="240"/>
          <w:jc w:val="center"/>
        </w:trPr>
        <w:tc>
          <w:tcPr>
            <w:tcW w:w="7088" w:type="dxa"/>
            <w:gridSpan w:val="2"/>
            <w:tcBorders>
              <w:right w:val="nil"/>
            </w:tcBorders>
            <w:shd w:val="clear" w:color="auto" w:fill="auto"/>
            <w:vAlign w:val="center"/>
            <w:hideMark/>
          </w:tcPr>
          <w:p w14:paraId="0D9B65CF"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PROVISIÓN DE BIENES PÚBLICOS</w:t>
            </w:r>
          </w:p>
        </w:tc>
        <w:tc>
          <w:tcPr>
            <w:tcW w:w="792" w:type="dxa"/>
            <w:tcBorders>
              <w:top w:val="nil"/>
              <w:left w:val="nil"/>
              <w:bottom w:val="nil"/>
            </w:tcBorders>
            <w:shd w:val="clear" w:color="auto" w:fill="auto"/>
            <w:vAlign w:val="center"/>
            <w:hideMark/>
          </w:tcPr>
          <w:p w14:paraId="1D9D74CE"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B</w:t>
            </w:r>
          </w:p>
        </w:tc>
      </w:tr>
      <w:tr w:rsidR="00ED45B0" w:rsidRPr="00ED45B0" w14:paraId="3FC7AE72" w14:textId="77777777" w:rsidTr="00625C42">
        <w:trPr>
          <w:trHeight w:val="240"/>
          <w:jc w:val="center"/>
        </w:trPr>
        <w:tc>
          <w:tcPr>
            <w:tcW w:w="7088" w:type="dxa"/>
            <w:gridSpan w:val="2"/>
            <w:tcBorders>
              <w:right w:val="nil"/>
            </w:tcBorders>
            <w:shd w:val="clear" w:color="auto" w:fill="auto"/>
            <w:vAlign w:val="center"/>
            <w:hideMark/>
          </w:tcPr>
          <w:p w14:paraId="7E5CAB77"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PLANEACIÓN, SEGUIMIENTO Y EVALUACIÓN DE POLÍTICAS PÚBLICAS</w:t>
            </w:r>
          </w:p>
        </w:tc>
        <w:tc>
          <w:tcPr>
            <w:tcW w:w="792" w:type="dxa"/>
            <w:tcBorders>
              <w:top w:val="nil"/>
              <w:left w:val="nil"/>
              <w:bottom w:val="nil"/>
            </w:tcBorders>
            <w:shd w:val="clear" w:color="auto" w:fill="auto"/>
            <w:vAlign w:val="center"/>
            <w:hideMark/>
          </w:tcPr>
          <w:p w14:paraId="442AFA0D"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P</w:t>
            </w:r>
          </w:p>
        </w:tc>
      </w:tr>
      <w:tr w:rsidR="00ED45B0" w:rsidRPr="00ED45B0" w14:paraId="34D63F66" w14:textId="77777777" w:rsidTr="00625C42">
        <w:trPr>
          <w:trHeight w:val="240"/>
          <w:jc w:val="center"/>
        </w:trPr>
        <w:tc>
          <w:tcPr>
            <w:tcW w:w="7088" w:type="dxa"/>
            <w:gridSpan w:val="2"/>
            <w:tcBorders>
              <w:right w:val="nil"/>
            </w:tcBorders>
            <w:shd w:val="clear" w:color="auto" w:fill="auto"/>
            <w:vAlign w:val="center"/>
            <w:hideMark/>
          </w:tcPr>
          <w:p w14:paraId="6A7C3091"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PROMOCIÓN Y FOMENTO</w:t>
            </w:r>
          </w:p>
        </w:tc>
        <w:tc>
          <w:tcPr>
            <w:tcW w:w="792" w:type="dxa"/>
            <w:tcBorders>
              <w:top w:val="nil"/>
              <w:left w:val="nil"/>
              <w:bottom w:val="nil"/>
            </w:tcBorders>
            <w:shd w:val="clear" w:color="auto" w:fill="auto"/>
            <w:vAlign w:val="center"/>
            <w:hideMark/>
          </w:tcPr>
          <w:p w14:paraId="39600CC2"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F</w:t>
            </w:r>
          </w:p>
        </w:tc>
      </w:tr>
      <w:tr w:rsidR="00ED45B0" w:rsidRPr="00ED45B0" w14:paraId="2525A50E" w14:textId="77777777" w:rsidTr="00625C42">
        <w:trPr>
          <w:trHeight w:val="240"/>
          <w:jc w:val="center"/>
        </w:trPr>
        <w:tc>
          <w:tcPr>
            <w:tcW w:w="7088" w:type="dxa"/>
            <w:gridSpan w:val="2"/>
            <w:tcBorders>
              <w:right w:val="nil"/>
            </w:tcBorders>
            <w:shd w:val="clear" w:color="auto" w:fill="auto"/>
            <w:vAlign w:val="center"/>
            <w:hideMark/>
          </w:tcPr>
          <w:p w14:paraId="1A4B0C7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REGULACIÓN Y SUPERVISIÓN</w:t>
            </w:r>
          </w:p>
        </w:tc>
        <w:tc>
          <w:tcPr>
            <w:tcW w:w="792" w:type="dxa"/>
            <w:tcBorders>
              <w:top w:val="nil"/>
              <w:left w:val="nil"/>
              <w:bottom w:val="nil"/>
            </w:tcBorders>
            <w:shd w:val="clear" w:color="auto" w:fill="auto"/>
            <w:vAlign w:val="center"/>
            <w:hideMark/>
          </w:tcPr>
          <w:p w14:paraId="4C2AE87B"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G</w:t>
            </w:r>
          </w:p>
        </w:tc>
      </w:tr>
      <w:tr w:rsidR="00ED45B0" w:rsidRPr="00ED45B0" w14:paraId="56F195C6" w14:textId="77777777" w:rsidTr="00625C42">
        <w:trPr>
          <w:trHeight w:val="240"/>
          <w:jc w:val="center"/>
        </w:trPr>
        <w:tc>
          <w:tcPr>
            <w:tcW w:w="7088" w:type="dxa"/>
            <w:gridSpan w:val="2"/>
            <w:tcBorders>
              <w:right w:val="nil"/>
            </w:tcBorders>
            <w:shd w:val="clear" w:color="auto" w:fill="auto"/>
            <w:vAlign w:val="center"/>
            <w:hideMark/>
          </w:tcPr>
          <w:p w14:paraId="3039D2E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FUNCIONES DE LAS FUERZAS ARMADAS (ÚNICAMENTE GOBIERNO FEDERAL)</w:t>
            </w:r>
          </w:p>
        </w:tc>
        <w:tc>
          <w:tcPr>
            <w:tcW w:w="792" w:type="dxa"/>
            <w:tcBorders>
              <w:top w:val="nil"/>
              <w:left w:val="nil"/>
              <w:bottom w:val="nil"/>
            </w:tcBorders>
            <w:shd w:val="clear" w:color="auto" w:fill="auto"/>
            <w:vAlign w:val="center"/>
            <w:hideMark/>
          </w:tcPr>
          <w:p w14:paraId="355D4A21"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A</w:t>
            </w:r>
          </w:p>
        </w:tc>
      </w:tr>
      <w:tr w:rsidR="00ED45B0" w:rsidRPr="00ED45B0" w14:paraId="6BBEAFA7" w14:textId="77777777" w:rsidTr="00625C42">
        <w:trPr>
          <w:trHeight w:val="240"/>
          <w:jc w:val="center"/>
        </w:trPr>
        <w:tc>
          <w:tcPr>
            <w:tcW w:w="7088" w:type="dxa"/>
            <w:gridSpan w:val="2"/>
            <w:tcBorders>
              <w:right w:val="nil"/>
            </w:tcBorders>
            <w:shd w:val="clear" w:color="auto" w:fill="auto"/>
            <w:vAlign w:val="center"/>
            <w:hideMark/>
          </w:tcPr>
          <w:p w14:paraId="0D0BB934"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ESPECÍFICOS</w:t>
            </w:r>
          </w:p>
        </w:tc>
        <w:tc>
          <w:tcPr>
            <w:tcW w:w="792" w:type="dxa"/>
            <w:tcBorders>
              <w:top w:val="nil"/>
              <w:left w:val="nil"/>
              <w:bottom w:val="nil"/>
            </w:tcBorders>
            <w:shd w:val="clear" w:color="auto" w:fill="auto"/>
            <w:vAlign w:val="center"/>
            <w:hideMark/>
          </w:tcPr>
          <w:p w14:paraId="15CCC56D"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R</w:t>
            </w:r>
          </w:p>
        </w:tc>
      </w:tr>
      <w:tr w:rsidR="00ED45B0" w:rsidRPr="00ED45B0" w14:paraId="70CE101B" w14:textId="77777777" w:rsidTr="00625C42">
        <w:trPr>
          <w:trHeight w:val="240"/>
          <w:jc w:val="center"/>
        </w:trPr>
        <w:tc>
          <w:tcPr>
            <w:tcW w:w="7088" w:type="dxa"/>
            <w:gridSpan w:val="2"/>
            <w:tcBorders>
              <w:right w:val="nil"/>
            </w:tcBorders>
            <w:shd w:val="clear" w:color="auto" w:fill="auto"/>
            <w:vAlign w:val="center"/>
            <w:hideMark/>
          </w:tcPr>
          <w:p w14:paraId="0D65775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PROYECTOS DE INVERSIÓN</w:t>
            </w:r>
          </w:p>
        </w:tc>
        <w:tc>
          <w:tcPr>
            <w:tcW w:w="792" w:type="dxa"/>
            <w:tcBorders>
              <w:top w:val="nil"/>
              <w:left w:val="nil"/>
              <w:bottom w:val="nil"/>
            </w:tcBorders>
            <w:shd w:val="clear" w:color="auto" w:fill="auto"/>
            <w:vAlign w:val="center"/>
            <w:hideMark/>
          </w:tcPr>
          <w:p w14:paraId="089FAD75"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K</w:t>
            </w:r>
          </w:p>
        </w:tc>
      </w:tr>
      <w:tr w:rsidR="00ED45B0" w:rsidRPr="00ED45B0" w14:paraId="1B847222" w14:textId="77777777" w:rsidTr="00625C42">
        <w:trPr>
          <w:trHeight w:val="246"/>
          <w:jc w:val="center"/>
        </w:trPr>
        <w:tc>
          <w:tcPr>
            <w:tcW w:w="7880" w:type="dxa"/>
            <w:gridSpan w:val="3"/>
            <w:tcBorders>
              <w:top w:val="nil"/>
              <w:bottom w:val="nil"/>
            </w:tcBorders>
            <w:shd w:val="clear" w:color="000000" w:fill="F8CBAD"/>
            <w:vAlign w:val="center"/>
            <w:hideMark/>
          </w:tcPr>
          <w:p w14:paraId="2C4CDB43"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Administrativos y de Apoyo</w:t>
            </w:r>
          </w:p>
        </w:tc>
      </w:tr>
      <w:tr w:rsidR="00ED45B0" w:rsidRPr="00ED45B0" w14:paraId="427D08A9" w14:textId="77777777" w:rsidTr="00625C42">
        <w:trPr>
          <w:trHeight w:val="240"/>
          <w:jc w:val="center"/>
        </w:trPr>
        <w:tc>
          <w:tcPr>
            <w:tcW w:w="7088" w:type="dxa"/>
            <w:gridSpan w:val="2"/>
            <w:tcBorders>
              <w:right w:val="nil"/>
            </w:tcBorders>
            <w:shd w:val="clear" w:color="auto" w:fill="auto"/>
            <w:vAlign w:val="center"/>
            <w:hideMark/>
          </w:tcPr>
          <w:p w14:paraId="431B3F32"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APOYO AL PROCESO PRESUPUESTARIO Y PARA MEJORAR LA EFICIENCIA INSTITUCIONAL</w:t>
            </w:r>
          </w:p>
        </w:tc>
        <w:tc>
          <w:tcPr>
            <w:tcW w:w="792" w:type="dxa"/>
            <w:tcBorders>
              <w:top w:val="nil"/>
              <w:left w:val="nil"/>
              <w:bottom w:val="nil"/>
            </w:tcBorders>
            <w:shd w:val="clear" w:color="auto" w:fill="auto"/>
            <w:vAlign w:val="center"/>
            <w:hideMark/>
          </w:tcPr>
          <w:p w14:paraId="0754278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M</w:t>
            </w:r>
          </w:p>
        </w:tc>
      </w:tr>
      <w:tr w:rsidR="00ED45B0" w:rsidRPr="00ED45B0" w14:paraId="3D1B2593" w14:textId="77777777" w:rsidTr="00625C42">
        <w:trPr>
          <w:trHeight w:val="240"/>
          <w:jc w:val="center"/>
        </w:trPr>
        <w:tc>
          <w:tcPr>
            <w:tcW w:w="7088" w:type="dxa"/>
            <w:gridSpan w:val="2"/>
            <w:tcBorders>
              <w:right w:val="nil"/>
            </w:tcBorders>
            <w:shd w:val="clear" w:color="auto" w:fill="auto"/>
            <w:vAlign w:val="center"/>
            <w:hideMark/>
          </w:tcPr>
          <w:p w14:paraId="51C21216"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 xml:space="preserve">APOYO A LA FUNCIÓN PÚBLICA Y AL MEJORAMIENTO DE LA GESTIÓN </w:t>
            </w:r>
          </w:p>
        </w:tc>
        <w:tc>
          <w:tcPr>
            <w:tcW w:w="792" w:type="dxa"/>
            <w:tcBorders>
              <w:top w:val="nil"/>
              <w:left w:val="nil"/>
              <w:bottom w:val="nil"/>
            </w:tcBorders>
            <w:shd w:val="clear" w:color="auto" w:fill="auto"/>
            <w:vAlign w:val="center"/>
            <w:hideMark/>
          </w:tcPr>
          <w:p w14:paraId="1D3CB5E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O</w:t>
            </w:r>
          </w:p>
        </w:tc>
      </w:tr>
      <w:tr w:rsidR="00ED45B0" w:rsidRPr="00ED45B0" w14:paraId="5FA2B37B" w14:textId="77777777" w:rsidTr="00625C42">
        <w:trPr>
          <w:trHeight w:val="240"/>
          <w:jc w:val="center"/>
        </w:trPr>
        <w:tc>
          <w:tcPr>
            <w:tcW w:w="7088" w:type="dxa"/>
            <w:gridSpan w:val="2"/>
            <w:tcBorders>
              <w:right w:val="nil"/>
            </w:tcBorders>
            <w:shd w:val="clear" w:color="auto" w:fill="auto"/>
            <w:vAlign w:val="center"/>
            <w:hideMark/>
          </w:tcPr>
          <w:p w14:paraId="557D5D41"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OPERACIONES AJENAS</w:t>
            </w:r>
          </w:p>
        </w:tc>
        <w:tc>
          <w:tcPr>
            <w:tcW w:w="792" w:type="dxa"/>
            <w:tcBorders>
              <w:top w:val="nil"/>
              <w:left w:val="nil"/>
              <w:bottom w:val="nil"/>
            </w:tcBorders>
            <w:shd w:val="clear" w:color="auto" w:fill="auto"/>
            <w:vAlign w:val="center"/>
            <w:hideMark/>
          </w:tcPr>
          <w:p w14:paraId="456F732F"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W</w:t>
            </w:r>
          </w:p>
        </w:tc>
      </w:tr>
      <w:tr w:rsidR="00ED45B0" w:rsidRPr="00ED45B0" w14:paraId="5CD7108E" w14:textId="77777777" w:rsidTr="00625C42">
        <w:trPr>
          <w:trHeight w:val="253"/>
          <w:jc w:val="center"/>
        </w:trPr>
        <w:tc>
          <w:tcPr>
            <w:tcW w:w="7880" w:type="dxa"/>
            <w:gridSpan w:val="3"/>
            <w:tcBorders>
              <w:top w:val="nil"/>
              <w:bottom w:val="nil"/>
            </w:tcBorders>
            <w:shd w:val="clear" w:color="000000" w:fill="F8CBAD"/>
            <w:vAlign w:val="center"/>
            <w:hideMark/>
          </w:tcPr>
          <w:p w14:paraId="7FCC549D"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Compromisos</w:t>
            </w:r>
          </w:p>
        </w:tc>
      </w:tr>
      <w:tr w:rsidR="00ED45B0" w:rsidRPr="00ED45B0" w14:paraId="0D262DF9" w14:textId="77777777" w:rsidTr="00625C42">
        <w:trPr>
          <w:trHeight w:val="240"/>
          <w:jc w:val="center"/>
        </w:trPr>
        <w:tc>
          <w:tcPr>
            <w:tcW w:w="7034" w:type="dxa"/>
            <w:tcBorders>
              <w:right w:val="nil"/>
            </w:tcBorders>
            <w:shd w:val="clear" w:color="auto" w:fill="auto"/>
            <w:vAlign w:val="center"/>
            <w:hideMark/>
          </w:tcPr>
          <w:p w14:paraId="41A30BC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OBLIGACIONES DE CUMPLIMIENTO DE RESOLUCIÓN JURISDICCIONAL</w:t>
            </w:r>
          </w:p>
        </w:tc>
        <w:tc>
          <w:tcPr>
            <w:tcW w:w="846" w:type="dxa"/>
            <w:gridSpan w:val="2"/>
            <w:tcBorders>
              <w:top w:val="nil"/>
              <w:left w:val="nil"/>
              <w:bottom w:val="nil"/>
            </w:tcBorders>
            <w:shd w:val="clear" w:color="auto" w:fill="auto"/>
            <w:vAlign w:val="center"/>
            <w:hideMark/>
          </w:tcPr>
          <w:p w14:paraId="270886C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L</w:t>
            </w:r>
          </w:p>
        </w:tc>
      </w:tr>
      <w:tr w:rsidR="00ED45B0" w:rsidRPr="00ED45B0" w14:paraId="1C3381FC" w14:textId="77777777" w:rsidTr="00625C42">
        <w:trPr>
          <w:trHeight w:val="240"/>
          <w:jc w:val="center"/>
        </w:trPr>
        <w:tc>
          <w:tcPr>
            <w:tcW w:w="7034" w:type="dxa"/>
            <w:tcBorders>
              <w:right w:val="nil"/>
            </w:tcBorders>
            <w:shd w:val="clear" w:color="auto" w:fill="auto"/>
            <w:vAlign w:val="bottom"/>
            <w:hideMark/>
          </w:tcPr>
          <w:p w14:paraId="0CBE621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DESASTRES NATURALES</w:t>
            </w:r>
          </w:p>
        </w:tc>
        <w:tc>
          <w:tcPr>
            <w:tcW w:w="846" w:type="dxa"/>
            <w:gridSpan w:val="2"/>
            <w:tcBorders>
              <w:top w:val="nil"/>
              <w:left w:val="nil"/>
              <w:bottom w:val="nil"/>
            </w:tcBorders>
            <w:shd w:val="clear" w:color="auto" w:fill="auto"/>
            <w:vAlign w:val="center"/>
            <w:hideMark/>
          </w:tcPr>
          <w:p w14:paraId="7EC66592"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N</w:t>
            </w:r>
          </w:p>
        </w:tc>
      </w:tr>
      <w:tr w:rsidR="00ED45B0" w:rsidRPr="00ED45B0" w14:paraId="2F665EBE" w14:textId="77777777" w:rsidTr="00625C42">
        <w:trPr>
          <w:trHeight w:val="240"/>
          <w:jc w:val="center"/>
        </w:trPr>
        <w:tc>
          <w:tcPr>
            <w:tcW w:w="7034" w:type="dxa"/>
            <w:tcBorders>
              <w:right w:val="nil"/>
            </w:tcBorders>
            <w:shd w:val="clear" w:color="auto" w:fill="F7CAAC" w:themeFill="accent2" w:themeFillTint="66"/>
            <w:vAlign w:val="bottom"/>
          </w:tcPr>
          <w:p w14:paraId="7F0E6268"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Obligaciones</w:t>
            </w:r>
          </w:p>
        </w:tc>
        <w:tc>
          <w:tcPr>
            <w:tcW w:w="846" w:type="dxa"/>
            <w:gridSpan w:val="2"/>
            <w:tcBorders>
              <w:top w:val="nil"/>
              <w:left w:val="nil"/>
              <w:bottom w:val="nil"/>
            </w:tcBorders>
            <w:shd w:val="clear" w:color="auto" w:fill="F7CAAC" w:themeFill="accent2" w:themeFillTint="66"/>
            <w:vAlign w:val="center"/>
          </w:tcPr>
          <w:p w14:paraId="65E22305" w14:textId="77777777" w:rsidR="00C34673" w:rsidRPr="00ED45B0" w:rsidRDefault="00C34673" w:rsidP="00625C42">
            <w:pPr>
              <w:spacing w:before="40" w:line="360" w:lineRule="auto"/>
              <w:jc w:val="center"/>
              <w:rPr>
                <w:rFonts w:ascii="Univia Pro Light" w:hAnsi="Univia Pro Light" w:cstheme="minorHAnsi"/>
                <w:color w:val="auto"/>
                <w:sz w:val="18"/>
                <w:szCs w:val="18"/>
              </w:rPr>
            </w:pPr>
          </w:p>
        </w:tc>
      </w:tr>
      <w:tr w:rsidR="00ED45B0" w:rsidRPr="00ED45B0" w14:paraId="78B2F500" w14:textId="77777777" w:rsidTr="00625C42">
        <w:trPr>
          <w:trHeight w:val="240"/>
          <w:jc w:val="center"/>
        </w:trPr>
        <w:tc>
          <w:tcPr>
            <w:tcW w:w="7034" w:type="dxa"/>
            <w:tcBorders>
              <w:right w:val="nil"/>
            </w:tcBorders>
            <w:shd w:val="clear" w:color="auto" w:fill="auto"/>
            <w:vAlign w:val="bottom"/>
          </w:tcPr>
          <w:p w14:paraId="054D766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PENSIONES Y JUBILACIONES</w:t>
            </w:r>
          </w:p>
        </w:tc>
        <w:tc>
          <w:tcPr>
            <w:tcW w:w="846" w:type="dxa"/>
            <w:gridSpan w:val="2"/>
            <w:tcBorders>
              <w:top w:val="nil"/>
              <w:left w:val="nil"/>
              <w:bottom w:val="nil"/>
            </w:tcBorders>
            <w:shd w:val="clear" w:color="auto" w:fill="auto"/>
            <w:vAlign w:val="center"/>
          </w:tcPr>
          <w:p w14:paraId="07C3AC3A"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J</w:t>
            </w:r>
          </w:p>
        </w:tc>
      </w:tr>
      <w:tr w:rsidR="00ED45B0" w:rsidRPr="00ED45B0" w14:paraId="18E16590" w14:textId="77777777" w:rsidTr="00625C42">
        <w:trPr>
          <w:trHeight w:val="240"/>
          <w:jc w:val="center"/>
        </w:trPr>
        <w:tc>
          <w:tcPr>
            <w:tcW w:w="7034" w:type="dxa"/>
            <w:tcBorders>
              <w:right w:val="nil"/>
            </w:tcBorders>
            <w:shd w:val="clear" w:color="auto" w:fill="auto"/>
            <w:vAlign w:val="center"/>
          </w:tcPr>
          <w:p w14:paraId="046DE93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LA SEGURIDAD SOCIAL</w:t>
            </w:r>
          </w:p>
        </w:tc>
        <w:tc>
          <w:tcPr>
            <w:tcW w:w="846" w:type="dxa"/>
            <w:gridSpan w:val="2"/>
            <w:tcBorders>
              <w:top w:val="nil"/>
              <w:left w:val="nil"/>
              <w:bottom w:val="nil"/>
            </w:tcBorders>
            <w:shd w:val="clear" w:color="auto" w:fill="auto"/>
            <w:vAlign w:val="center"/>
          </w:tcPr>
          <w:p w14:paraId="0799230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T</w:t>
            </w:r>
          </w:p>
        </w:tc>
      </w:tr>
      <w:tr w:rsidR="00ED45B0" w:rsidRPr="00ED45B0" w14:paraId="4C3A7774" w14:textId="77777777" w:rsidTr="00625C42">
        <w:trPr>
          <w:trHeight w:val="240"/>
          <w:jc w:val="center"/>
        </w:trPr>
        <w:tc>
          <w:tcPr>
            <w:tcW w:w="7034" w:type="dxa"/>
            <w:tcBorders>
              <w:right w:val="nil"/>
            </w:tcBorders>
            <w:shd w:val="clear" w:color="auto" w:fill="auto"/>
            <w:vAlign w:val="center"/>
          </w:tcPr>
          <w:p w14:paraId="1A020AA0"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FONDOS DE ESTABILIZACIÓN</w:t>
            </w:r>
          </w:p>
        </w:tc>
        <w:tc>
          <w:tcPr>
            <w:tcW w:w="846" w:type="dxa"/>
            <w:gridSpan w:val="2"/>
            <w:tcBorders>
              <w:top w:val="nil"/>
              <w:left w:val="nil"/>
              <w:bottom w:val="nil"/>
            </w:tcBorders>
            <w:shd w:val="clear" w:color="auto" w:fill="auto"/>
            <w:vAlign w:val="center"/>
          </w:tcPr>
          <w:p w14:paraId="5B5E5046"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Y</w:t>
            </w:r>
          </w:p>
        </w:tc>
      </w:tr>
      <w:tr w:rsidR="00ED45B0" w:rsidRPr="00ED45B0" w14:paraId="1641D3D3" w14:textId="77777777" w:rsidTr="00625C42">
        <w:trPr>
          <w:trHeight w:val="240"/>
          <w:jc w:val="center"/>
        </w:trPr>
        <w:tc>
          <w:tcPr>
            <w:tcW w:w="7034" w:type="dxa"/>
            <w:tcBorders>
              <w:right w:val="nil"/>
            </w:tcBorders>
            <w:shd w:val="clear" w:color="auto" w:fill="auto"/>
            <w:vAlign w:val="bottom"/>
          </w:tcPr>
          <w:p w14:paraId="7A0577C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FONDOS DE INVERSIÓN Y REESTRUCTURA DE PENSIONES</w:t>
            </w:r>
          </w:p>
        </w:tc>
        <w:tc>
          <w:tcPr>
            <w:tcW w:w="846" w:type="dxa"/>
            <w:gridSpan w:val="2"/>
            <w:tcBorders>
              <w:top w:val="nil"/>
              <w:left w:val="nil"/>
              <w:bottom w:val="nil"/>
            </w:tcBorders>
            <w:shd w:val="clear" w:color="auto" w:fill="auto"/>
            <w:vAlign w:val="center"/>
          </w:tcPr>
          <w:p w14:paraId="3ED1EB6F"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Z</w:t>
            </w:r>
          </w:p>
        </w:tc>
      </w:tr>
      <w:tr w:rsidR="00ED45B0" w:rsidRPr="00ED45B0" w14:paraId="11169FA1" w14:textId="77777777" w:rsidTr="00625C42">
        <w:trPr>
          <w:trHeight w:val="240"/>
          <w:jc w:val="center"/>
        </w:trPr>
        <w:tc>
          <w:tcPr>
            <w:tcW w:w="7034" w:type="dxa"/>
            <w:tcBorders>
              <w:right w:val="nil"/>
            </w:tcBorders>
            <w:shd w:val="clear" w:color="auto" w:fill="F7CAAC" w:themeFill="accent2" w:themeFillTint="66"/>
            <w:vAlign w:val="bottom"/>
          </w:tcPr>
          <w:p w14:paraId="7667F89A"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Programas de Gasto Federalizado (Gobierno Federal)</w:t>
            </w:r>
          </w:p>
        </w:tc>
        <w:tc>
          <w:tcPr>
            <w:tcW w:w="846" w:type="dxa"/>
            <w:gridSpan w:val="2"/>
            <w:tcBorders>
              <w:top w:val="nil"/>
              <w:left w:val="nil"/>
              <w:bottom w:val="nil"/>
            </w:tcBorders>
            <w:shd w:val="clear" w:color="auto" w:fill="F7CAAC" w:themeFill="accent2" w:themeFillTint="66"/>
            <w:vAlign w:val="center"/>
          </w:tcPr>
          <w:p w14:paraId="0DB91992"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480506B" w14:textId="77777777" w:rsidTr="00625C42">
        <w:trPr>
          <w:trHeight w:val="240"/>
          <w:jc w:val="center"/>
        </w:trPr>
        <w:tc>
          <w:tcPr>
            <w:tcW w:w="7034" w:type="dxa"/>
            <w:tcBorders>
              <w:right w:val="nil"/>
            </w:tcBorders>
            <w:shd w:val="clear" w:color="auto" w:fill="auto"/>
            <w:vAlign w:val="bottom"/>
          </w:tcPr>
          <w:p w14:paraId="2BF68FB3"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GASTO FEDERALIZADO</w:t>
            </w:r>
          </w:p>
        </w:tc>
        <w:tc>
          <w:tcPr>
            <w:tcW w:w="846" w:type="dxa"/>
            <w:gridSpan w:val="2"/>
            <w:tcBorders>
              <w:top w:val="nil"/>
              <w:left w:val="nil"/>
              <w:bottom w:val="nil"/>
            </w:tcBorders>
            <w:shd w:val="clear" w:color="auto" w:fill="auto"/>
            <w:vAlign w:val="center"/>
          </w:tcPr>
          <w:p w14:paraId="2CF37FF3" w14:textId="77777777" w:rsidR="00C34673" w:rsidRPr="00ED45B0" w:rsidRDefault="00FA23FE"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I</w:t>
            </w:r>
          </w:p>
        </w:tc>
      </w:tr>
      <w:tr w:rsidR="00ED45B0" w:rsidRPr="00ED45B0" w14:paraId="0BA5C1C0" w14:textId="77777777" w:rsidTr="00512670">
        <w:trPr>
          <w:trHeight w:val="240"/>
          <w:jc w:val="center"/>
        </w:trPr>
        <w:tc>
          <w:tcPr>
            <w:tcW w:w="7034" w:type="dxa"/>
            <w:tcBorders>
              <w:right w:val="nil"/>
            </w:tcBorders>
            <w:shd w:val="clear" w:color="auto" w:fill="F7CAAC" w:themeFill="accent2" w:themeFillTint="66"/>
            <w:vAlign w:val="center"/>
          </w:tcPr>
          <w:p w14:paraId="1999C2C2" w14:textId="77777777" w:rsidR="00C34673" w:rsidRPr="00ED45B0" w:rsidRDefault="00C34673" w:rsidP="00512670">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Participaciones a entidades federativas y municipios</w:t>
            </w:r>
          </w:p>
        </w:tc>
        <w:tc>
          <w:tcPr>
            <w:tcW w:w="846" w:type="dxa"/>
            <w:gridSpan w:val="2"/>
            <w:tcBorders>
              <w:top w:val="nil"/>
              <w:left w:val="nil"/>
              <w:bottom w:val="nil"/>
            </w:tcBorders>
            <w:shd w:val="clear" w:color="auto" w:fill="F7CAAC" w:themeFill="accent2" w:themeFillTint="66"/>
            <w:vAlign w:val="center"/>
          </w:tcPr>
          <w:p w14:paraId="3AD1548F"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4D2C0B73" w14:textId="77777777" w:rsidTr="00625C42">
        <w:trPr>
          <w:trHeight w:val="240"/>
          <w:jc w:val="center"/>
        </w:trPr>
        <w:tc>
          <w:tcPr>
            <w:tcW w:w="7034" w:type="dxa"/>
            <w:tcBorders>
              <w:right w:val="nil"/>
            </w:tcBorders>
            <w:shd w:val="clear" w:color="auto" w:fill="auto"/>
            <w:vAlign w:val="center"/>
          </w:tcPr>
          <w:p w14:paraId="7106A762"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PARTICIPACIONES A ENTIDADES FEDERATIVAS Y MUNICIPIOS</w:t>
            </w:r>
          </w:p>
        </w:tc>
        <w:tc>
          <w:tcPr>
            <w:tcW w:w="846" w:type="dxa"/>
            <w:gridSpan w:val="2"/>
            <w:tcBorders>
              <w:top w:val="nil"/>
              <w:left w:val="nil"/>
              <w:bottom w:val="nil"/>
            </w:tcBorders>
            <w:shd w:val="clear" w:color="auto" w:fill="auto"/>
            <w:vAlign w:val="center"/>
          </w:tcPr>
          <w:p w14:paraId="27504321"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C</w:t>
            </w:r>
          </w:p>
        </w:tc>
      </w:tr>
      <w:tr w:rsidR="00ED45B0" w:rsidRPr="00ED45B0" w14:paraId="72F9CA7A" w14:textId="77777777" w:rsidTr="00512670">
        <w:trPr>
          <w:trHeight w:val="240"/>
          <w:jc w:val="center"/>
        </w:trPr>
        <w:tc>
          <w:tcPr>
            <w:tcW w:w="7034" w:type="dxa"/>
            <w:tcBorders>
              <w:right w:val="nil"/>
            </w:tcBorders>
            <w:shd w:val="clear" w:color="auto" w:fill="F7CAAC" w:themeFill="accent2" w:themeFillTint="66"/>
            <w:vAlign w:val="center"/>
          </w:tcPr>
          <w:p w14:paraId="2DC0190A" w14:textId="77777777" w:rsidR="00C34673" w:rsidRPr="00ED45B0" w:rsidRDefault="00C34673" w:rsidP="00625C42">
            <w:pPr>
              <w:spacing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Costo financiero, deuda o apoyos a deudores y ahorradores de la banca</w:t>
            </w:r>
          </w:p>
        </w:tc>
        <w:tc>
          <w:tcPr>
            <w:tcW w:w="846" w:type="dxa"/>
            <w:gridSpan w:val="2"/>
            <w:tcBorders>
              <w:top w:val="nil"/>
              <w:left w:val="nil"/>
              <w:bottom w:val="nil"/>
            </w:tcBorders>
            <w:shd w:val="clear" w:color="auto" w:fill="F7CAAC" w:themeFill="accent2" w:themeFillTint="66"/>
            <w:vAlign w:val="center"/>
          </w:tcPr>
          <w:p w14:paraId="3D8D5B71"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84B5EB5" w14:textId="77777777" w:rsidTr="00625C42">
        <w:trPr>
          <w:trHeight w:val="240"/>
          <w:jc w:val="center"/>
        </w:trPr>
        <w:tc>
          <w:tcPr>
            <w:tcW w:w="7034" w:type="dxa"/>
            <w:tcBorders>
              <w:right w:val="nil"/>
            </w:tcBorders>
            <w:shd w:val="clear" w:color="auto" w:fill="auto"/>
            <w:vAlign w:val="center"/>
          </w:tcPr>
          <w:p w14:paraId="73D98EA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COSTO FINANCIERO, DEUDA O APOYOS A DEUDORES Y AHORRADORES DE LA BANCA</w:t>
            </w:r>
          </w:p>
        </w:tc>
        <w:tc>
          <w:tcPr>
            <w:tcW w:w="846" w:type="dxa"/>
            <w:gridSpan w:val="2"/>
            <w:tcBorders>
              <w:top w:val="nil"/>
              <w:left w:val="nil"/>
              <w:bottom w:val="nil"/>
            </w:tcBorders>
            <w:shd w:val="clear" w:color="auto" w:fill="auto"/>
            <w:vAlign w:val="center"/>
          </w:tcPr>
          <w:p w14:paraId="7C425888"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D</w:t>
            </w:r>
          </w:p>
        </w:tc>
      </w:tr>
      <w:tr w:rsidR="00ED45B0" w:rsidRPr="00ED45B0" w14:paraId="27C79354" w14:textId="77777777" w:rsidTr="00512670">
        <w:trPr>
          <w:trHeight w:val="240"/>
          <w:jc w:val="center"/>
        </w:trPr>
        <w:tc>
          <w:tcPr>
            <w:tcW w:w="7034" w:type="dxa"/>
            <w:tcBorders>
              <w:right w:val="nil"/>
            </w:tcBorders>
            <w:shd w:val="clear" w:color="auto" w:fill="F7CAAC" w:themeFill="accent2" w:themeFillTint="66"/>
            <w:vAlign w:val="center"/>
          </w:tcPr>
          <w:p w14:paraId="1E7CFEA0" w14:textId="77777777" w:rsidR="00C34673" w:rsidRPr="00ED45B0" w:rsidRDefault="00C34673" w:rsidP="00625C42">
            <w:pPr>
              <w:spacing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Adeudos de ejercicios fiscales anteriores</w:t>
            </w:r>
          </w:p>
        </w:tc>
        <w:tc>
          <w:tcPr>
            <w:tcW w:w="846" w:type="dxa"/>
            <w:gridSpan w:val="2"/>
            <w:tcBorders>
              <w:top w:val="nil"/>
              <w:left w:val="nil"/>
              <w:bottom w:val="nil"/>
            </w:tcBorders>
            <w:shd w:val="clear" w:color="auto" w:fill="F7CAAC" w:themeFill="accent2" w:themeFillTint="66"/>
            <w:vAlign w:val="center"/>
          </w:tcPr>
          <w:p w14:paraId="3C4114CB"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BF2D5E4" w14:textId="77777777" w:rsidTr="00625C42">
        <w:trPr>
          <w:trHeight w:val="240"/>
          <w:jc w:val="center"/>
        </w:trPr>
        <w:tc>
          <w:tcPr>
            <w:tcW w:w="7034" w:type="dxa"/>
            <w:tcBorders>
              <w:right w:val="nil"/>
            </w:tcBorders>
            <w:shd w:val="clear" w:color="auto" w:fill="auto"/>
            <w:vAlign w:val="center"/>
          </w:tcPr>
          <w:p w14:paraId="2E6BC05A"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ADEUDOS DE EJERCICIOS FISCALES ANTERIORES</w:t>
            </w:r>
          </w:p>
        </w:tc>
        <w:tc>
          <w:tcPr>
            <w:tcW w:w="846" w:type="dxa"/>
            <w:gridSpan w:val="2"/>
            <w:tcBorders>
              <w:top w:val="nil"/>
              <w:left w:val="nil"/>
              <w:bottom w:val="single" w:sz="4" w:space="0" w:color="auto"/>
            </w:tcBorders>
            <w:shd w:val="clear" w:color="auto" w:fill="auto"/>
            <w:vAlign w:val="center"/>
          </w:tcPr>
          <w:p w14:paraId="76BF176E"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H</w:t>
            </w:r>
          </w:p>
        </w:tc>
      </w:tr>
    </w:tbl>
    <w:p w14:paraId="4E045A47" w14:textId="7F1518F4" w:rsidR="00BD7409" w:rsidRPr="00E57AE3" w:rsidRDefault="00BD7409" w:rsidP="00712CC5">
      <w:pPr>
        <w:pStyle w:val="Descripcin"/>
        <w:spacing w:before="240" w:beforeAutospacing="0" w:after="0" w:afterAutospacing="0"/>
        <w:ind w:left="567"/>
        <w:jc w:val="left"/>
        <w:rPr>
          <w:rFonts w:ascii="Univia Pro Light" w:hAnsi="Univia Pro Light"/>
          <w:color w:val="auto"/>
        </w:rPr>
      </w:pPr>
      <w:bookmarkStart w:id="57" w:name="_Toc519525425"/>
      <w:bookmarkStart w:id="58" w:name="_Toc15060966"/>
      <w:r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510055">
        <w:rPr>
          <w:rFonts w:ascii="Univia Pro Light" w:hAnsi="Univia Pro Light"/>
          <w:noProof/>
          <w:color w:val="auto"/>
        </w:rPr>
        <w:t>3</w:t>
      </w:r>
      <w:r w:rsidR="00F53FE9" w:rsidRPr="00E57AE3">
        <w:rPr>
          <w:rFonts w:ascii="Univia Pro Light" w:hAnsi="Univia Pro Light"/>
          <w:color w:val="auto"/>
        </w:rPr>
        <w:fldChar w:fldCharType="end"/>
      </w:r>
      <w:r w:rsidRPr="00E57AE3">
        <w:rPr>
          <w:rFonts w:ascii="Univia Pro Light" w:hAnsi="Univia Pro Light"/>
          <w:color w:val="auto"/>
        </w:rPr>
        <w:t>. Clasificador programático CONAC</w:t>
      </w:r>
      <w:r w:rsidR="008447C3" w:rsidRPr="00E57AE3">
        <w:rPr>
          <w:rFonts w:ascii="Univia Pro Light" w:hAnsi="Univia Pro Light"/>
          <w:color w:val="auto"/>
        </w:rPr>
        <w:t>.</w:t>
      </w:r>
      <w:bookmarkEnd w:id="57"/>
      <w:bookmarkEnd w:id="58"/>
    </w:p>
    <w:p w14:paraId="18083674" w14:textId="77777777" w:rsidR="000933E0" w:rsidRPr="00ED45B0" w:rsidRDefault="000933E0" w:rsidP="00125F7F">
      <w:pPr>
        <w:pStyle w:val="Ttulo4"/>
        <w:rPr>
          <w:rFonts w:ascii="Univia Pro Light" w:hAnsi="Univia Pro Light"/>
          <w:color w:val="auto"/>
        </w:rPr>
      </w:pPr>
      <w:bookmarkStart w:id="59" w:name="_Toc15060085"/>
      <w:r w:rsidRPr="00ED45B0">
        <w:rPr>
          <w:rFonts w:ascii="Univia Pro Light" w:hAnsi="Univia Pro Light"/>
          <w:color w:val="auto"/>
        </w:rPr>
        <w:t>Estructura Programática</w:t>
      </w:r>
      <w:bookmarkEnd w:id="59"/>
    </w:p>
    <w:p w14:paraId="0E1DBFC2" w14:textId="0ECB90E6"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definición de la estructura programática convoca a los servidores públicos de cada </w:t>
      </w:r>
      <w:r w:rsidR="00AF0527" w:rsidRPr="00ED45B0">
        <w:rPr>
          <w:rFonts w:ascii="Univia Pro Light" w:hAnsi="Univia Pro Light" w:cstheme="minorHAnsi"/>
          <w:color w:val="auto"/>
        </w:rPr>
        <w:t xml:space="preserve">Ejecutor </w:t>
      </w:r>
      <w:r w:rsidRPr="00ED45B0">
        <w:rPr>
          <w:rFonts w:ascii="Univia Pro Light" w:hAnsi="Univia Pro Light" w:cstheme="minorHAnsi"/>
          <w:color w:val="auto"/>
        </w:rPr>
        <w:t xml:space="preserve">del gasto: titulares y encargados de planeación, administrativos y </w:t>
      </w:r>
      <w:r w:rsidR="00AF0527" w:rsidRPr="00ED45B0">
        <w:rPr>
          <w:rFonts w:ascii="Univia Pro Light" w:hAnsi="Univia Pro Light" w:cstheme="minorHAnsi"/>
          <w:color w:val="auto"/>
        </w:rPr>
        <w:t xml:space="preserve">de </w:t>
      </w:r>
      <w:r w:rsidRPr="00ED45B0">
        <w:rPr>
          <w:rFonts w:ascii="Univia Pro Light" w:hAnsi="Univia Pro Light" w:cstheme="minorHAnsi"/>
          <w:color w:val="auto"/>
        </w:rPr>
        <w:t>las áreas sustantivas, a reflexionar sobre su mandato misional y generar programas en torno al mismo, así como</w:t>
      </w:r>
      <w:r w:rsidR="00AF0527" w:rsidRPr="00ED45B0">
        <w:rPr>
          <w:rFonts w:ascii="Univia Pro Light" w:hAnsi="Univia Pro Light" w:cstheme="minorHAnsi"/>
          <w:color w:val="auto"/>
        </w:rPr>
        <w:t>,</w:t>
      </w:r>
      <w:r w:rsidRPr="00ED45B0">
        <w:rPr>
          <w:rFonts w:ascii="Univia Pro Light" w:hAnsi="Univia Pro Light" w:cstheme="minorHAnsi"/>
          <w:color w:val="auto"/>
        </w:rPr>
        <w:t xml:space="preserve"> identificar las dificultades de gestión y generar pr</w:t>
      </w:r>
      <w:r w:rsidR="00EE0211">
        <w:rPr>
          <w:rFonts w:ascii="Univia Pro Light" w:hAnsi="Univia Pro Light" w:cstheme="minorHAnsi"/>
          <w:color w:val="auto"/>
        </w:rPr>
        <w:t>ogramas y proyectos especiales.</w:t>
      </w:r>
    </w:p>
    <w:p w14:paraId="2652311F" w14:textId="3FC945A7" w:rsidR="005A7967" w:rsidRPr="00ED45B0" w:rsidDel="007C2E47" w:rsidRDefault="005A7967" w:rsidP="00F37546">
      <w:pPr>
        <w:spacing w:before="240" w:after="240" w:line="360" w:lineRule="auto"/>
        <w:jc w:val="both"/>
        <w:rPr>
          <w:rFonts w:ascii="Univia Pro Light" w:hAnsi="Univia Pro Light" w:cstheme="minorHAnsi"/>
          <w:color w:val="auto"/>
        </w:rPr>
      </w:pPr>
      <w:r w:rsidRPr="00ED45B0" w:rsidDel="007C2E47">
        <w:rPr>
          <w:rFonts w:ascii="Univia Pro Light" w:hAnsi="Univia Pro Light" w:cstheme="minorHAnsi"/>
          <w:color w:val="auto"/>
        </w:rPr>
        <w:t xml:space="preserve">Conforme al artículo 2, fracción </w:t>
      </w:r>
      <w:r w:rsidR="00FB6BD5" w:rsidRPr="00ED45B0" w:rsidDel="007C2E47">
        <w:rPr>
          <w:rFonts w:ascii="Univia Pro Light" w:hAnsi="Univia Pro Light" w:cstheme="minorHAnsi"/>
          <w:color w:val="auto"/>
        </w:rPr>
        <w:t>XXIX</w:t>
      </w:r>
      <w:r w:rsidRPr="00ED45B0" w:rsidDel="007C2E47">
        <w:rPr>
          <w:rFonts w:ascii="Univia Pro Light" w:hAnsi="Univia Pro Light" w:cstheme="minorHAnsi"/>
          <w:color w:val="auto"/>
        </w:rPr>
        <w:t xml:space="preserve">, de la Ley Estatal de Presupuesto y Responsabilidad Hacendaria, la estructura programática se define como: </w:t>
      </w:r>
    </w:p>
    <w:p w14:paraId="0998F4E3" w14:textId="3282903C" w:rsidR="007C2E47" w:rsidRPr="00ED45B0" w:rsidRDefault="005A7967" w:rsidP="00EE0211">
      <w:pPr>
        <w:spacing w:before="240" w:after="240" w:line="360" w:lineRule="auto"/>
        <w:ind w:left="284" w:right="333"/>
        <w:jc w:val="both"/>
        <w:rPr>
          <w:rFonts w:ascii="Univia Pro Light" w:hAnsi="Univia Pro Light" w:cstheme="minorHAnsi"/>
          <w:i/>
          <w:color w:val="auto"/>
        </w:rPr>
      </w:pPr>
      <w:r w:rsidRPr="00ED45B0">
        <w:rPr>
          <w:rFonts w:ascii="Univia Pro Light" w:hAnsi="Univia Pro Light" w:cstheme="minorHAnsi"/>
          <w:i/>
          <w:color w:val="auto"/>
        </w:rPr>
        <w:t>“el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w:t>
      </w:r>
    </w:p>
    <w:p w14:paraId="1DBFC9F6" w14:textId="091B4227" w:rsidR="00F275BD" w:rsidRPr="00F275BD" w:rsidRDefault="000933E0" w:rsidP="00F275BD">
      <w:pPr>
        <w:pStyle w:val="Ttulo5"/>
        <w:rPr>
          <w:rFonts w:ascii="Univia Pro Light" w:hAnsi="Univia Pro Light" w:cstheme="minorHAnsi"/>
          <w:color w:val="auto"/>
        </w:rPr>
      </w:pPr>
      <w:bookmarkStart w:id="60" w:name="_Toc15060086"/>
      <w:r w:rsidRPr="00ED45B0">
        <w:rPr>
          <w:rFonts w:ascii="Univia Pro Light" w:hAnsi="Univia Pro Light" w:cstheme="minorHAnsi"/>
          <w:color w:val="auto"/>
        </w:rPr>
        <w:t>Categorías Programáticas</w:t>
      </w:r>
      <w:bookmarkEnd w:id="60"/>
    </w:p>
    <w:p w14:paraId="5E60CE7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Clasificación de las actividades presupuestarias debidamente identificadas a las cuales se les asignar</w:t>
      </w:r>
      <w:r w:rsidR="005A7967" w:rsidRPr="00ED45B0">
        <w:rPr>
          <w:rFonts w:ascii="Univia Pro Light" w:hAnsi="Univia Pro Light" w:cstheme="minorHAnsi"/>
          <w:color w:val="auto"/>
        </w:rPr>
        <w:t>á</w:t>
      </w:r>
      <w:r w:rsidRPr="00ED45B0">
        <w:rPr>
          <w:rFonts w:ascii="Univia Pro Light" w:hAnsi="Univia Pro Light" w:cstheme="minorHAnsi"/>
          <w:color w:val="auto"/>
        </w:rPr>
        <w:t>n los recursos monetarios para obtener los insumos reales, que una vez procesados, se transformarán en productos o servicios terminales o intermedios.</w:t>
      </w:r>
    </w:p>
    <w:p w14:paraId="1EFCA963" w14:textId="77777777" w:rsidR="00F275BD" w:rsidRDefault="000933E0" w:rsidP="00B04454">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Según sea el proceso de cada institución y la tecnología aplicada en los centros de gestión productiva, las categorías programáticas se interrelacionan de diversas maneras, pero siempre, respetando el orden jerárquico de las mismas.</w:t>
      </w:r>
    </w:p>
    <w:p w14:paraId="5EA185C6" w14:textId="77777777" w:rsidR="000D7A0C" w:rsidRDefault="000D7A0C" w:rsidP="00B04454">
      <w:pPr>
        <w:spacing w:before="240" w:after="240" w:line="360" w:lineRule="auto"/>
        <w:jc w:val="both"/>
        <w:rPr>
          <w:rFonts w:ascii="Univia Pro Light" w:hAnsi="Univia Pro Light" w:cstheme="minorHAnsi"/>
          <w:color w:val="auto"/>
        </w:rPr>
      </w:pPr>
    </w:p>
    <w:p w14:paraId="404C76F8" w14:textId="7595F4E3" w:rsidR="000D7A0C" w:rsidRDefault="00EE0211" w:rsidP="000D7A0C">
      <w:pPr>
        <w:pStyle w:val="Prrafodelista"/>
        <w:numPr>
          <w:ilvl w:val="0"/>
          <w:numId w:val="91"/>
        </w:numPr>
        <w:spacing w:before="240" w:after="240"/>
        <w:ind w:left="567" w:hanging="567"/>
        <w:rPr>
          <w:rFonts w:ascii="Univia Pro Light" w:eastAsia="MS PGothic" w:hAnsi="Univia Pro Light" w:cstheme="minorHAnsi"/>
          <w:color w:val="auto"/>
          <w:sz w:val="24"/>
          <w:szCs w:val="24"/>
          <w:lang w:val="es-MX" w:eastAsia="es-MX"/>
        </w:rPr>
      </w:pPr>
      <w:r w:rsidRPr="00BE0E76">
        <w:rPr>
          <w:rFonts w:ascii="Univia Pro Light" w:eastAsia="MS PGothic" w:hAnsi="Univia Pro Light" w:cstheme="minorHAnsi"/>
          <w:color w:val="auto"/>
          <w:sz w:val="24"/>
          <w:szCs w:val="24"/>
          <w:lang w:val="es-MX" w:eastAsia="es-MX"/>
        </w:rPr>
        <w:t>Programa</w:t>
      </w:r>
      <w:r w:rsidR="00752DBA" w:rsidRPr="00BE0E76">
        <w:rPr>
          <w:rFonts w:ascii="Univia Pro Light" w:eastAsia="MS PGothic" w:hAnsi="Univia Pro Light" w:cstheme="minorHAnsi"/>
          <w:color w:val="auto"/>
          <w:sz w:val="24"/>
          <w:szCs w:val="24"/>
          <w:lang w:val="es-MX" w:eastAsia="es-MX"/>
        </w:rPr>
        <w:t xml:space="preserve"> </w:t>
      </w:r>
    </w:p>
    <w:p w14:paraId="4AE18BB2" w14:textId="507CCBC1" w:rsidR="000933E0" w:rsidRPr="000D7A0C" w:rsidRDefault="000357B9" w:rsidP="00A9740C">
      <w:pPr>
        <w:spacing w:before="240" w:after="240" w:line="360" w:lineRule="auto"/>
        <w:ind w:left="284"/>
        <w:jc w:val="both"/>
        <w:rPr>
          <w:rFonts w:ascii="Univia Pro Light" w:hAnsi="Univia Pro Light" w:cstheme="minorHAnsi"/>
          <w:color w:val="auto"/>
        </w:rPr>
      </w:pPr>
      <w:r w:rsidRPr="000D7A0C">
        <w:rPr>
          <w:rFonts w:ascii="Univia Pro Light" w:hAnsi="Univia Pro Light" w:cstheme="minorHAnsi"/>
          <w:color w:val="auto"/>
        </w:rPr>
        <w:t xml:space="preserve">Categoría programática </w:t>
      </w:r>
      <w:r w:rsidR="00BB21E7" w:rsidRPr="000D7A0C">
        <w:rPr>
          <w:rFonts w:ascii="Univia Pro Light" w:hAnsi="Univia Pro Light" w:cstheme="minorHAnsi"/>
          <w:color w:val="auto"/>
        </w:rPr>
        <w:t>de</w:t>
      </w:r>
      <w:r w:rsidRPr="000D7A0C">
        <w:rPr>
          <w:rFonts w:ascii="Univia Pro Light" w:hAnsi="Univia Pro Light" w:cstheme="minorHAnsi"/>
          <w:color w:val="auto"/>
        </w:rPr>
        <w:t xml:space="preserve"> clasificación </w:t>
      </w:r>
      <w:r w:rsidR="00BB21E7" w:rsidRPr="000D7A0C">
        <w:rPr>
          <w:rFonts w:ascii="Univia Pro Light" w:hAnsi="Univia Pro Light" w:cstheme="minorHAnsi"/>
          <w:color w:val="auto"/>
        </w:rPr>
        <w:t xml:space="preserve">del gasto </w:t>
      </w:r>
      <w:r w:rsidRPr="000D7A0C">
        <w:rPr>
          <w:rFonts w:ascii="Univia Pro Light" w:hAnsi="Univia Pro Light" w:cstheme="minorHAnsi"/>
          <w:color w:val="auto"/>
        </w:rPr>
        <w:t xml:space="preserve">que expresa </w:t>
      </w:r>
      <w:r w:rsidR="00BB21E7" w:rsidRPr="000D7A0C">
        <w:rPr>
          <w:rFonts w:ascii="Univia Pro Light" w:hAnsi="Univia Pro Light" w:cstheme="minorHAnsi"/>
          <w:color w:val="auto"/>
        </w:rPr>
        <w:t>el</w:t>
      </w:r>
      <w:r w:rsidRPr="000D7A0C">
        <w:rPr>
          <w:rFonts w:ascii="Univia Pro Light" w:hAnsi="Univia Pro Light" w:cstheme="minorHAnsi"/>
          <w:color w:val="auto"/>
        </w:rPr>
        <w:t xml:space="preserve"> proceso </w:t>
      </w:r>
      <w:r w:rsidR="00BB21E7" w:rsidRPr="000D7A0C">
        <w:rPr>
          <w:rFonts w:ascii="Univia Pro Light" w:hAnsi="Univia Pro Light" w:cstheme="minorHAnsi"/>
          <w:color w:val="auto"/>
        </w:rPr>
        <w:t xml:space="preserve">de producción y provisión de uno o varios </w:t>
      </w:r>
      <w:r w:rsidRPr="000D7A0C">
        <w:rPr>
          <w:rFonts w:ascii="Univia Pro Light" w:hAnsi="Univia Pro Light" w:cstheme="minorHAnsi"/>
          <w:color w:val="auto"/>
        </w:rPr>
        <w:t xml:space="preserve">productos </w:t>
      </w:r>
      <w:r w:rsidR="00BB21E7" w:rsidRPr="000D7A0C">
        <w:rPr>
          <w:rFonts w:ascii="Univia Pro Light" w:hAnsi="Univia Pro Light" w:cstheme="minorHAnsi"/>
          <w:color w:val="auto"/>
        </w:rPr>
        <w:t>terminales</w:t>
      </w:r>
      <w:r w:rsidR="00695F38" w:rsidRPr="000D7A0C">
        <w:rPr>
          <w:rFonts w:ascii="Univia Pro Light" w:hAnsi="Univia Pro Light" w:cstheme="minorHAnsi"/>
          <w:color w:val="auto"/>
        </w:rPr>
        <w:footnoteReference w:id="1"/>
      </w:r>
      <w:r w:rsidR="00BB21E7" w:rsidRPr="000D7A0C">
        <w:rPr>
          <w:rFonts w:ascii="Univia Pro Light" w:hAnsi="Univia Pro Light" w:cstheme="minorHAnsi"/>
          <w:color w:val="auto"/>
        </w:rPr>
        <w:t>, o finales de</w:t>
      </w:r>
      <w:r w:rsidRPr="000D7A0C">
        <w:rPr>
          <w:rFonts w:ascii="Univia Pro Light" w:hAnsi="Univia Pro Light" w:cstheme="minorHAnsi"/>
          <w:color w:val="auto"/>
        </w:rPr>
        <w:t xml:space="preserve"> una </w:t>
      </w:r>
      <w:r w:rsidR="00BB21E7" w:rsidRPr="000D7A0C">
        <w:rPr>
          <w:rFonts w:ascii="Univia Pro Light" w:hAnsi="Univia Pro Light" w:cstheme="minorHAnsi"/>
          <w:color w:val="auto"/>
        </w:rPr>
        <w:t xml:space="preserve">o varias Dependencias y Entidades y que tiene un resultado definido, en </w:t>
      </w:r>
      <w:r w:rsidR="00EE0211" w:rsidRPr="000D7A0C">
        <w:rPr>
          <w:rFonts w:ascii="Univia Pro Light" w:hAnsi="Univia Pro Light" w:cstheme="minorHAnsi"/>
          <w:color w:val="auto"/>
        </w:rPr>
        <w:t>como contribución</w:t>
      </w:r>
      <w:r w:rsidR="00BB21E7" w:rsidRPr="000D7A0C">
        <w:rPr>
          <w:rFonts w:ascii="Univia Pro Light" w:hAnsi="Univia Pro Light" w:cstheme="minorHAnsi"/>
          <w:color w:val="auto"/>
        </w:rPr>
        <w:t xml:space="preserve"> de un objetivo o una estrategia del Plan </w:t>
      </w:r>
      <w:r w:rsidR="005A7967" w:rsidRPr="000D7A0C">
        <w:rPr>
          <w:rFonts w:ascii="Univia Pro Light" w:hAnsi="Univia Pro Light" w:cstheme="minorHAnsi"/>
          <w:color w:val="auto"/>
        </w:rPr>
        <w:t xml:space="preserve">Estatal </w:t>
      </w:r>
      <w:r w:rsidR="00BB21E7" w:rsidRPr="000D7A0C">
        <w:rPr>
          <w:rFonts w:ascii="Univia Pro Light" w:hAnsi="Univia Pro Light" w:cstheme="minorHAnsi"/>
          <w:color w:val="auto"/>
        </w:rPr>
        <w:t>de Desarrollo y demás planes del Sistema Estatal de Planeación, también conocido como programa presupuestario</w:t>
      </w:r>
      <w:r w:rsidR="000933E0" w:rsidRPr="000D7A0C">
        <w:rPr>
          <w:rFonts w:ascii="Univia Pro Light" w:hAnsi="Univia Pro Light" w:cstheme="minorHAnsi"/>
          <w:color w:val="auto"/>
        </w:rPr>
        <w:t>. Tiene las siguientes características:</w:t>
      </w:r>
    </w:p>
    <w:p w14:paraId="49B918E9"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Es la categoría programática de mayor nivel.</w:t>
      </w:r>
    </w:p>
    <w:p w14:paraId="5CFD760A" w14:textId="77777777" w:rsidR="00FE47C7" w:rsidRPr="00ED45B0" w:rsidRDefault="00FE47C7"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Refleja un objetivo estratégico de la red de acciones presupuestarias que desarrollan los ejecutores de gasto, a través de los productos y servicios que generan como producto terminal.</w:t>
      </w:r>
    </w:p>
    <w:p w14:paraId="02A63DD8"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ubican como los nudos finales de la red de categorías programáticas de la Administración.</w:t>
      </w:r>
    </w:p>
    <w:p w14:paraId="3E9F43A3"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instituciones para el logro del resultado esperado.</w:t>
      </w:r>
    </w:p>
    <w:p w14:paraId="780F007F" w14:textId="7958F0BC" w:rsidR="00EB7698" w:rsidRPr="003C58B8"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Calibri" w:eastAsia="MS PGothic" w:hAnsi="Calibri"/>
          <w:sz w:val="24"/>
          <w:szCs w:val="24"/>
          <w:lang w:val="es-MX" w:eastAsia="es-MX"/>
        </w:rPr>
      </w:pPr>
      <w:r w:rsidRPr="00ED45B0">
        <w:rPr>
          <w:rFonts w:ascii="Univia Pro Light" w:hAnsi="Univia Pro Light" w:cstheme="minorHAnsi"/>
          <w:color w:val="auto"/>
          <w:sz w:val="24"/>
        </w:rPr>
        <w:t>Se conforman por la agregación de categorías programáticas de menor nivel, que confluyen al logro de su producción. </w:t>
      </w:r>
    </w:p>
    <w:p w14:paraId="7BDA157D" w14:textId="77777777" w:rsidR="003C58B8" w:rsidRDefault="003C58B8" w:rsidP="00A9740C">
      <w:pPr>
        <w:autoSpaceDE w:val="0"/>
        <w:autoSpaceDN w:val="0"/>
        <w:adjustRightInd w:val="0"/>
        <w:spacing w:before="240" w:after="240" w:line="360" w:lineRule="auto"/>
        <w:ind w:left="284"/>
        <w:jc w:val="both"/>
        <w:rPr>
          <w:rFonts w:ascii="Univia Pro Light" w:hAnsi="Univia Pro Light" w:cstheme="minorHAnsi"/>
          <w:color w:val="auto"/>
        </w:rPr>
      </w:pPr>
      <w:r w:rsidRPr="003C58B8">
        <w:rPr>
          <w:rFonts w:ascii="Univia Pro Light" w:hAnsi="Univia Pro Light" w:cstheme="minorHAnsi"/>
          <w:color w:val="auto"/>
        </w:rPr>
        <w:t>Para el ejercicio 2020 con la colaboración de los Ejecutores de gasto de requerirse, es posible realizar un ajuste a dicha Estructura Programática y al clasificador programático a fin de mejorar su clasificación siempre y cuando se tengan los elementos necesarios para sustentar dicho ajuste, así como para atender las recomendaciones derivadas del Sistema de Evaluación del Desempeño de la Instancia Técnica de Evaluación, las áreas de seguimiento y el PED 2016-2022.</w:t>
      </w:r>
    </w:p>
    <w:tbl>
      <w:tblPr>
        <w:tblpPr w:leftFromText="141" w:rightFromText="141" w:vertAnchor="text" w:horzAnchor="margin" w:tblpX="274" w:tblpY="236"/>
        <w:tblW w:w="8613"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15"/>
        <w:gridCol w:w="1465"/>
        <w:gridCol w:w="222"/>
        <w:gridCol w:w="1044"/>
        <w:gridCol w:w="1597"/>
        <w:gridCol w:w="3070"/>
      </w:tblGrid>
      <w:tr w:rsidR="003C58B8" w:rsidRPr="00ED45B0" w14:paraId="746C83BE" w14:textId="77777777" w:rsidTr="00A9740C">
        <w:trPr>
          <w:trHeight w:val="20"/>
        </w:trPr>
        <w:tc>
          <w:tcPr>
            <w:tcW w:w="0" w:type="auto"/>
            <w:shd w:val="clear" w:color="auto" w:fill="4F81BD"/>
            <w:vAlign w:val="center"/>
          </w:tcPr>
          <w:p w14:paraId="77FE70DE"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Programa</w:t>
            </w:r>
          </w:p>
        </w:tc>
        <w:tc>
          <w:tcPr>
            <w:tcW w:w="0" w:type="auto"/>
            <w:shd w:val="clear" w:color="auto" w:fill="4F81BD"/>
            <w:vAlign w:val="center"/>
          </w:tcPr>
          <w:p w14:paraId="773CF260"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Subprograma</w:t>
            </w:r>
          </w:p>
        </w:tc>
        <w:tc>
          <w:tcPr>
            <w:tcW w:w="0" w:type="auto"/>
            <w:shd w:val="clear" w:color="auto" w:fill="4F81BD"/>
          </w:tcPr>
          <w:p w14:paraId="782B4548"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p>
        </w:tc>
        <w:tc>
          <w:tcPr>
            <w:tcW w:w="0" w:type="auto"/>
            <w:shd w:val="clear" w:color="auto" w:fill="4F81BD"/>
            <w:vAlign w:val="center"/>
          </w:tcPr>
          <w:p w14:paraId="2F0DD777"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Proyecto</w:t>
            </w:r>
          </w:p>
        </w:tc>
        <w:tc>
          <w:tcPr>
            <w:tcW w:w="0" w:type="auto"/>
            <w:shd w:val="clear" w:color="auto" w:fill="4F81BD"/>
            <w:vAlign w:val="center"/>
          </w:tcPr>
          <w:p w14:paraId="410FB0E5"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Actividad/Obra</w:t>
            </w:r>
          </w:p>
        </w:tc>
        <w:tc>
          <w:tcPr>
            <w:tcW w:w="3070" w:type="dxa"/>
            <w:shd w:val="clear" w:color="auto" w:fill="4F81BD"/>
            <w:vAlign w:val="center"/>
          </w:tcPr>
          <w:p w14:paraId="120211AB"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Denominación</w:t>
            </w:r>
          </w:p>
        </w:tc>
      </w:tr>
      <w:tr w:rsidR="003C58B8" w:rsidRPr="00ED45B0" w14:paraId="751C7E20"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0206F9D4"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000 - 099</w:t>
            </w:r>
          </w:p>
        </w:tc>
        <w:tc>
          <w:tcPr>
            <w:tcW w:w="0" w:type="auto"/>
            <w:tcBorders>
              <w:top w:val="single" w:sz="8" w:space="0" w:color="4F81BD"/>
              <w:bottom w:val="single" w:sz="8" w:space="0" w:color="4F81BD"/>
            </w:tcBorders>
            <w:shd w:val="clear" w:color="auto" w:fill="auto"/>
            <w:vAlign w:val="center"/>
          </w:tcPr>
          <w:p w14:paraId="60AAD969"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w:t>
            </w:r>
          </w:p>
        </w:tc>
        <w:tc>
          <w:tcPr>
            <w:tcW w:w="0" w:type="auto"/>
            <w:tcBorders>
              <w:top w:val="single" w:sz="8" w:space="0" w:color="4F81BD"/>
              <w:bottom w:val="single" w:sz="8" w:space="0" w:color="4F81BD"/>
            </w:tcBorders>
          </w:tcPr>
          <w:p w14:paraId="15636F1C"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tcBorders>
              <w:top w:val="single" w:sz="8" w:space="0" w:color="4F81BD"/>
              <w:bottom w:val="single" w:sz="8" w:space="0" w:color="4F81BD"/>
            </w:tcBorders>
            <w:shd w:val="clear" w:color="auto" w:fill="auto"/>
            <w:vAlign w:val="center"/>
          </w:tcPr>
          <w:p w14:paraId="22AA471C"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000</w:t>
            </w:r>
          </w:p>
        </w:tc>
        <w:tc>
          <w:tcPr>
            <w:tcW w:w="0" w:type="auto"/>
            <w:tcBorders>
              <w:top w:val="single" w:sz="8" w:space="0" w:color="4F81BD"/>
              <w:bottom w:val="single" w:sz="8" w:space="0" w:color="4F81BD"/>
            </w:tcBorders>
            <w:shd w:val="clear" w:color="auto" w:fill="auto"/>
            <w:vAlign w:val="center"/>
          </w:tcPr>
          <w:p w14:paraId="7976D103"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5E3D6A1B"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Actividades Centrales</w:t>
            </w:r>
          </w:p>
        </w:tc>
      </w:tr>
      <w:tr w:rsidR="003C58B8" w:rsidRPr="00ED45B0" w14:paraId="296C12C5" w14:textId="77777777" w:rsidTr="00A9740C">
        <w:trPr>
          <w:trHeight w:val="20"/>
        </w:trPr>
        <w:tc>
          <w:tcPr>
            <w:tcW w:w="0" w:type="auto"/>
            <w:shd w:val="clear" w:color="auto" w:fill="auto"/>
            <w:vAlign w:val="center"/>
          </w:tcPr>
          <w:p w14:paraId="611F762D"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100 - 899</w:t>
            </w:r>
          </w:p>
        </w:tc>
        <w:tc>
          <w:tcPr>
            <w:tcW w:w="0" w:type="auto"/>
            <w:shd w:val="clear" w:color="auto" w:fill="auto"/>
            <w:vAlign w:val="center"/>
          </w:tcPr>
          <w:p w14:paraId="0F059390"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01-99</w:t>
            </w:r>
          </w:p>
        </w:tc>
        <w:tc>
          <w:tcPr>
            <w:tcW w:w="0" w:type="auto"/>
          </w:tcPr>
          <w:p w14:paraId="63FAAE69"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shd w:val="clear" w:color="auto" w:fill="auto"/>
            <w:vAlign w:val="center"/>
          </w:tcPr>
          <w:p w14:paraId="2301EDB4"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0" w:type="auto"/>
            <w:shd w:val="clear" w:color="auto" w:fill="auto"/>
            <w:vAlign w:val="center"/>
          </w:tcPr>
          <w:p w14:paraId="1C08DA06"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shd w:val="clear" w:color="auto" w:fill="auto"/>
            <w:vAlign w:val="center"/>
          </w:tcPr>
          <w:p w14:paraId="1AA0E489" w14:textId="77777777" w:rsidR="003C58B8" w:rsidRPr="00ED45B0" w:rsidRDefault="003C58B8" w:rsidP="00A9740C">
            <w:pPr>
              <w:spacing w:before="60" w:after="60"/>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Programas Orientados a Resultados</w:t>
            </w:r>
          </w:p>
        </w:tc>
      </w:tr>
      <w:tr w:rsidR="003C58B8" w:rsidRPr="00ED45B0" w14:paraId="1A2EEE2A"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3218CF7B"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 xml:space="preserve">900 - 999 </w:t>
            </w:r>
          </w:p>
        </w:tc>
        <w:tc>
          <w:tcPr>
            <w:tcW w:w="0" w:type="auto"/>
            <w:tcBorders>
              <w:top w:val="single" w:sz="8" w:space="0" w:color="4F81BD"/>
              <w:bottom w:val="single" w:sz="8" w:space="0" w:color="4F81BD"/>
            </w:tcBorders>
            <w:shd w:val="clear" w:color="auto" w:fill="auto"/>
            <w:vAlign w:val="center"/>
          </w:tcPr>
          <w:p w14:paraId="7CDC7932"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01-99</w:t>
            </w:r>
          </w:p>
        </w:tc>
        <w:tc>
          <w:tcPr>
            <w:tcW w:w="0" w:type="auto"/>
            <w:tcBorders>
              <w:top w:val="single" w:sz="8" w:space="0" w:color="4F81BD"/>
              <w:bottom w:val="single" w:sz="8" w:space="0" w:color="4F81BD"/>
            </w:tcBorders>
          </w:tcPr>
          <w:p w14:paraId="3122795D"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tcBorders>
              <w:top w:val="single" w:sz="8" w:space="0" w:color="4F81BD"/>
              <w:bottom w:val="single" w:sz="8" w:space="0" w:color="4F81BD"/>
            </w:tcBorders>
            <w:shd w:val="clear" w:color="auto" w:fill="auto"/>
            <w:vAlign w:val="center"/>
          </w:tcPr>
          <w:p w14:paraId="1296A48D"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w:t>
            </w:r>
          </w:p>
        </w:tc>
        <w:tc>
          <w:tcPr>
            <w:tcW w:w="0" w:type="auto"/>
            <w:tcBorders>
              <w:top w:val="single" w:sz="8" w:space="0" w:color="4F81BD"/>
              <w:bottom w:val="single" w:sz="8" w:space="0" w:color="4F81BD"/>
            </w:tcBorders>
            <w:shd w:val="clear" w:color="auto" w:fill="auto"/>
            <w:vAlign w:val="center"/>
          </w:tcPr>
          <w:p w14:paraId="38337ECE"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2A94668D" w14:textId="77777777" w:rsidR="003C58B8" w:rsidRPr="00ED45B0" w:rsidRDefault="003C58B8" w:rsidP="00A9740C">
            <w:pPr>
              <w:spacing w:before="60" w:after="60"/>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 xml:space="preserve">Partidas no asignables a programas </w:t>
            </w:r>
          </w:p>
        </w:tc>
      </w:tr>
    </w:tbl>
    <w:p w14:paraId="0CA4FBB1" w14:textId="77777777" w:rsidR="003C58B8" w:rsidRPr="00E57AE3" w:rsidRDefault="003C58B8" w:rsidP="00A9740C">
      <w:pPr>
        <w:pStyle w:val="Descripcin"/>
        <w:spacing w:before="360" w:beforeAutospacing="0"/>
        <w:ind w:left="284"/>
        <w:rPr>
          <w:rFonts w:ascii="Univia Pro Light" w:hAnsi="Univia Pro Light" w:cstheme="minorHAnsi"/>
          <w:color w:val="auto"/>
          <w:sz w:val="24"/>
          <w:szCs w:val="24"/>
        </w:rPr>
      </w:pPr>
      <w:bookmarkStart w:id="61" w:name="_Toc15060967"/>
      <w:r w:rsidRPr="00E57AE3">
        <w:rPr>
          <w:rFonts w:ascii="Univia Pro Light" w:hAnsi="Univia Pro Light"/>
          <w:color w:val="auto"/>
        </w:rPr>
        <w:t xml:space="preserve">Tabla </w:t>
      </w:r>
      <w:r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Pr="00E57AE3">
        <w:rPr>
          <w:rFonts w:ascii="Univia Pro Light" w:hAnsi="Univia Pro Light"/>
          <w:color w:val="auto"/>
        </w:rPr>
        <w:fldChar w:fldCharType="separate"/>
      </w:r>
      <w:r w:rsidR="00510055">
        <w:rPr>
          <w:rFonts w:ascii="Univia Pro Light" w:hAnsi="Univia Pro Light"/>
          <w:noProof/>
          <w:color w:val="auto"/>
        </w:rPr>
        <w:t>4</w:t>
      </w:r>
      <w:r w:rsidRPr="00E57AE3">
        <w:rPr>
          <w:rFonts w:ascii="Univia Pro Light" w:hAnsi="Univia Pro Light"/>
          <w:color w:val="auto"/>
        </w:rPr>
        <w:fldChar w:fldCharType="end"/>
      </w:r>
      <w:r w:rsidRPr="00E57AE3">
        <w:rPr>
          <w:rFonts w:ascii="Univia Pro Light" w:hAnsi="Univia Pro Light"/>
          <w:color w:val="auto"/>
        </w:rPr>
        <w:t>. Clasificación de los programas.</w:t>
      </w:r>
      <w:bookmarkEnd w:id="61"/>
    </w:p>
    <w:p w14:paraId="4CFE735C" w14:textId="77777777" w:rsidR="003C58B8" w:rsidRPr="00961815" w:rsidRDefault="003C58B8" w:rsidP="00A9740C">
      <w:pPr>
        <w:spacing w:line="360" w:lineRule="auto"/>
        <w:ind w:left="284"/>
        <w:jc w:val="both"/>
        <w:rPr>
          <w:rFonts w:ascii="Univia Pro Light" w:hAnsi="Univia Pro Light" w:cstheme="minorHAnsi"/>
          <w:color w:val="auto"/>
        </w:rPr>
      </w:pPr>
      <w:r w:rsidRPr="00961815">
        <w:rPr>
          <w:rFonts w:ascii="Univia Pro Light" w:hAnsi="Univia Pro Light" w:cstheme="minorHAnsi"/>
          <w:color w:val="auto"/>
        </w:rPr>
        <w:t>Los Programas Orientados a Resultados (Programas PbR), responden y corresponden a la lógica sectorial en donde una o varias instituciones colaboran de acuerdo a su mandato misional, se definen una vez y son ejecutados en forma continua y permanente, mientras las instituciones participantes estén vigentes. Pueden ser ajustados, con base al análisis situacional, buscando siempre una mejor identificación de los productos terminales e intermedios, así como los indicadores de productos y resultados.</w:t>
      </w:r>
    </w:p>
    <w:p w14:paraId="68E4AB70" w14:textId="486F4469" w:rsidR="000D7A0C" w:rsidRPr="000D7A0C" w:rsidRDefault="00EE0211" w:rsidP="000D7A0C">
      <w:pPr>
        <w:pStyle w:val="Prrafodelista"/>
        <w:numPr>
          <w:ilvl w:val="0"/>
          <w:numId w:val="91"/>
        </w:numPr>
        <w:spacing w:before="240" w:after="240"/>
        <w:ind w:left="567" w:hanging="567"/>
        <w:rPr>
          <w:rFonts w:ascii="Univia Pro Light" w:hAnsi="Univia Pro Light" w:cstheme="minorHAnsi"/>
          <w:color w:val="auto"/>
        </w:rPr>
      </w:pPr>
      <w:r w:rsidRPr="000D7A0C">
        <w:rPr>
          <w:rFonts w:ascii="Univia Pro Light" w:eastAsia="MS PGothic" w:hAnsi="Univia Pro Light" w:cstheme="minorHAnsi"/>
          <w:color w:val="auto"/>
          <w:sz w:val="24"/>
          <w:szCs w:val="24"/>
          <w:lang w:val="es-MX" w:eastAsia="es-MX"/>
        </w:rPr>
        <w:t>Subprogra</w:t>
      </w:r>
      <w:r w:rsidRPr="000D7A0C">
        <w:rPr>
          <w:rFonts w:ascii="Univia Pro Light" w:hAnsi="Univia Pro Light" w:cstheme="minorHAnsi"/>
          <w:color w:val="auto"/>
        </w:rPr>
        <w:t>ma</w:t>
      </w:r>
    </w:p>
    <w:p w14:paraId="3BD49134" w14:textId="2791D3A9" w:rsidR="000933E0" w:rsidRDefault="000933E0" w:rsidP="00A9740C">
      <w:pPr>
        <w:spacing w:before="240" w:after="240" w:line="360" w:lineRule="auto"/>
        <w:ind w:left="284"/>
        <w:jc w:val="both"/>
        <w:rPr>
          <w:rFonts w:ascii="Univia Pro Light" w:hAnsi="Univia Pro Light" w:cstheme="minorHAnsi"/>
          <w:color w:val="auto"/>
        </w:rPr>
      </w:pPr>
      <w:r w:rsidRPr="003C58B8">
        <w:rPr>
          <w:rFonts w:ascii="Univia Pro Light" w:hAnsi="Univia Pro Light" w:cstheme="minorHAnsi"/>
          <w:color w:val="auto"/>
        </w:rPr>
        <w:t xml:space="preserve">Corresponde a las actividades presupuestarias, cuyas relaciones de condicionamiento se establecen dentro de un programa. </w:t>
      </w:r>
      <w:r w:rsidR="005A7967" w:rsidRPr="003C58B8">
        <w:rPr>
          <w:rFonts w:ascii="Univia Pro Light" w:hAnsi="Univia Pro Light" w:cstheme="minorHAnsi"/>
          <w:color w:val="auto"/>
        </w:rPr>
        <w:t xml:space="preserve">Corresponden </w:t>
      </w:r>
      <w:r w:rsidR="00715CBC" w:rsidRPr="003C58B8">
        <w:rPr>
          <w:rFonts w:ascii="Univia Pro Light" w:hAnsi="Univia Pro Light" w:cstheme="minorHAnsi"/>
          <w:color w:val="auto"/>
        </w:rPr>
        <w:t>a una desagregación del</w:t>
      </w:r>
      <w:r w:rsidR="000357B9" w:rsidRPr="003C58B8">
        <w:rPr>
          <w:rFonts w:ascii="Univia Pro Light" w:hAnsi="Univia Pro Light" w:cstheme="minorHAnsi"/>
          <w:color w:val="auto"/>
        </w:rPr>
        <w:t xml:space="preserve"> programa </w:t>
      </w:r>
      <w:r w:rsidR="00715CBC" w:rsidRPr="003C58B8">
        <w:rPr>
          <w:rFonts w:ascii="Univia Pro Light" w:hAnsi="Univia Pro Light" w:cstheme="minorHAnsi"/>
          <w:color w:val="auto"/>
        </w:rPr>
        <w:t xml:space="preserve">y, en consecuencia, su objetivo responde a un logro parcial de éste a través de la generación de un </w:t>
      </w:r>
      <w:r w:rsidR="000357B9" w:rsidRPr="003C58B8">
        <w:rPr>
          <w:rFonts w:ascii="Univia Pro Light" w:hAnsi="Univia Pro Light" w:cstheme="minorHAnsi"/>
          <w:color w:val="auto"/>
        </w:rPr>
        <w:t>producto</w:t>
      </w:r>
      <w:r w:rsidR="000357B9" w:rsidRPr="00ED45B0">
        <w:rPr>
          <w:rFonts w:ascii="Univia Pro Light" w:hAnsi="Univia Pro Light" w:cstheme="minorHAnsi"/>
          <w:color w:val="auto"/>
        </w:rPr>
        <w:t xml:space="preserve"> </w:t>
      </w:r>
      <w:r w:rsidR="00715CBC" w:rsidRPr="00ED45B0">
        <w:rPr>
          <w:rFonts w:ascii="Univia Pro Light" w:hAnsi="Univia Pro Light" w:cstheme="minorHAnsi"/>
          <w:color w:val="auto"/>
        </w:rPr>
        <w:t>y a los objetivos</w:t>
      </w:r>
      <w:r w:rsidR="000357B9" w:rsidRPr="00ED45B0">
        <w:rPr>
          <w:rFonts w:ascii="Univia Pro Light" w:hAnsi="Univia Pro Light" w:cstheme="minorHAnsi"/>
          <w:color w:val="auto"/>
        </w:rPr>
        <w:t xml:space="preserve"> del subsector </w:t>
      </w:r>
      <w:r w:rsidR="00715CBC" w:rsidRPr="00ED45B0">
        <w:rPr>
          <w:rFonts w:ascii="Univia Pro Light" w:hAnsi="Univia Pro Light" w:cstheme="minorHAnsi"/>
          <w:color w:val="auto"/>
        </w:rPr>
        <w:t>y sector</w:t>
      </w:r>
      <w:r w:rsidR="000357B9" w:rsidRPr="00ED45B0">
        <w:rPr>
          <w:rFonts w:ascii="Univia Pro Light" w:hAnsi="Univia Pro Light" w:cstheme="minorHAnsi"/>
          <w:color w:val="auto"/>
        </w:rPr>
        <w:t xml:space="preserve"> </w:t>
      </w:r>
      <w:r w:rsidR="00715CBC" w:rsidRPr="00ED45B0">
        <w:rPr>
          <w:rFonts w:ascii="Univia Pro Light" w:hAnsi="Univia Pro Light" w:cstheme="minorHAnsi"/>
          <w:color w:val="auto"/>
        </w:rPr>
        <w:t>correspondientes bajo una política o estrategia</w:t>
      </w:r>
      <w:r w:rsidR="00FE47C7" w:rsidRPr="00ED45B0">
        <w:rPr>
          <w:rFonts w:ascii="Univia Pro Light" w:hAnsi="Univia Pro Light" w:cstheme="minorHAnsi"/>
          <w:color w:val="auto"/>
        </w:rPr>
        <w:t>. Tiene las siguientes características:</w:t>
      </w:r>
    </w:p>
    <w:p w14:paraId="6BD2E822" w14:textId="77777777" w:rsidR="006E1C8C" w:rsidRDefault="006E1C8C" w:rsidP="00B04454">
      <w:pPr>
        <w:spacing w:before="240" w:after="240" w:line="360" w:lineRule="auto"/>
        <w:jc w:val="both"/>
        <w:rPr>
          <w:rFonts w:ascii="Univia Pro Light" w:hAnsi="Univia Pro Light" w:cstheme="minorHAnsi"/>
          <w:color w:val="auto"/>
        </w:rPr>
      </w:pPr>
    </w:p>
    <w:p w14:paraId="64D34225"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Especifica los productos terminales del programa.</w:t>
      </w:r>
    </w:p>
    <w:p w14:paraId="179D5F82"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0B65BE72"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instituciones para el logro del resultado esperado.</w:t>
      </w:r>
    </w:p>
    <w:p w14:paraId="5947C213"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w:t>
      </w:r>
      <w:r w:rsidR="00D52EAC" w:rsidRPr="00ED45B0">
        <w:rPr>
          <w:rFonts w:ascii="Univia Pro Light" w:hAnsi="Univia Pro Light" w:cstheme="minorHAnsi"/>
          <w:color w:val="auto"/>
          <w:sz w:val="24"/>
        </w:rPr>
        <w:t>stituciones para el logro del</w:t>
      </w:r>
      <w:r w:rsidRPr="00ED45B0">
        <w:rPr>
          <w:rFonts w:ascii="Univia Pro Light" w:hAnsi="Univia Pro Light" w:cstheme="minorHAnsi"/>
          <w:color w:val="auto"/>
          <w:sz w:val="24"/>
        </w:rPr>
        <w:t xml:space="preserve"> producto terminal, asociado al subprograma.</w:t>
      </w:r>
    </w:p>
    <w:p w14:paraId="0C2EED0C" w14:textId="43AD83ED" w:rsidR="006E1C8C" w:rsidRPr="006E1C8C" w:rsidRDefault="000933E0" w:rsidP="006E1C8C">
      <w:pPr>
        <w:pStyle w:val="Prrafodelista"/>
        <w:numPr>
          <w:ilvl w:val="0"/>
          <w:numId w:val="91"/>
        </w:numPr>
        <w:spacing w:before="240" w:after="240"/>
        <w:ind w:left="567" w:hanging="567"/>
        <w:rPr>
          <w:rFonts w:ascii="Univia Pro Light" w:hAnsi="Univia Pro Light" w:cstheme="minorHAnsi"/>
          <w:color w:val="auto"/>
        </w:rPr>
      </w:pPr>
      <w:r w:rsidRPr="006E1C8C">
        <w:rPr>
          <w:rFonts w:ascii="Univia Pro Light" w:eastAsia="MS PGothic" w:hAnsi="Univia Pro Light" w:cstheme="minorHAnsi"/>
          <w:color w:val="auto"/>
          <w:sz w:val="24"/>
          <w:szCs w:val="24"/>
          <w:lang w:val="es-MX" w:eastAsia="es-MX"/>
        </w:rPr>
        <w:t>Proyecto</w:t>
      </w:r>
    </w:p>
    <w:p w14:paraId="30ED489E" w14:textId="7F489563" w:rsidR="00687828" w:rsidRPr="00752DBA" w:rsidRDefault="007E4825" w:rsidP="00A9740C">
      <w:pPr>
        <w:spacing w:before="240" w:after="240" w:line="360" w:lineRule="auto"/>
        <w:ind w:left="284"/>
        <w:jc w:val="both"/>
        <w:rPr>
          <w:rFonts w:ascii="Univia Pro Light" w:hAnsi="Univia Pro Light" w:cstheme="minorHAnsi"/>
          <w:b/>
          <w:color w:val="auto"/>
        </w:rPr>
      </w:pPr>
      <w:r w:rsidRPr="00ED45B0">
        <w:rPr>
          <w:rFonts w:ascii="Univia Pro Light" w:hAnsi="Univia Pro Light" w:cstheme="minorHAnsi"/>
          <w:color w:val="auto"/>
        </w:rPr>
        <w:t>Conjunto organizado</w:t>
      </w:r>
      <w:r w:rsidR="00687828" w:rsidRPr="00ED45B0">
        <w:rPr>
          <w:rFonts w:ascii="Univia Pro Light" w:hAnsi="Univia Pro Light" w:cstheme="minorHAnsi"/>
          <w:color w:val="auto"/>
        </w:rPr>
        <w:t xml:space="preserve"> de insumos, actividades, recursos y/u obras tendientes a aumentar la información bruta de capital fijo o el incremento de capital humano en un tiempo y con unos recursos finitos. Los proyectos se dividen en Proyectos de Inversión Real o Física, Proyectos de Desarrollo Humano y Proyectos Mixtos.</w:t>
      </w:r>
    </w:p>
    <w:p w14:paraId="1A079697" w14:textId="77777777" w:rsidR="000933E0" w:rsidRDefault="000933E0" w:rsidP="00A9740C">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en la capacidad o vida útil de los activos de infraestructura e inmuebles, actividades productivas o desarrollo humano.</w:t>
      </w:r>
    </w:p>
    <w:p w14:paraId="29E1FED9" w14:textId="77777777" w:rsidR="00A9740C" w:rsidRDefault="00A9740C" w:rsidP="00A9740C">
      <w:pPr>
        <w:spacing w:before="240" w:after="240" w:line="360" w:lineRule="auto"/>
        <w:ind w:left="284"/>
        <w:jc w:val="both"/>
        <w:rPr>
          <w:rFonts w:ascii="Univia Pro Light" w:hAnsi="Univia Pro Light" w:cstheme="minorHAnsi"/>
          <w:color w:val="auto"/>
        </w:rPr>
      </w:pPr>
    </w:p>
    <w:p w14:paraId="2EF17E6C" w14:textId="77777777" w:rsidR="0017014E" w:rsidRPr="00961815" w:rsidRDefault="0017014E" w:rsidP="00A9740C">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Proyecto es también una unidad evaluable, cuyo producto contribuye al logro del propósito de un plan o programa.</w:t>
      </w:r>
    </w:p>
    <w:p w14:paraId="018BB8E6" w14:textId="77777777" w:rsidR="0017014E" w:rsidRPr="00961815" w:rsidRDefault="0017014E" w:rsidP="00001D82">
      <w:pPr>
        <w:spacing w:before="240" w:after="240" w:line="360" w:lineRule="auto"/>
        <w:ind w:left="284"/>
        <w:contextualSpacing/>
        <w:jc w:val="both"/>
        <w:rPr>
          <w:rFonts w:ascii="Univia Pro Light" w:hAnsi="Univia Pro Light" w:cstheme="minorHAnsi"/>
          <w:color w:val="auto"/>
        </w:rPr>
      </w:pPr>
      <w:r w:rsidRPr="00961815">
        <w:rPr>
          <w:rFonts w:ascii="Univia Pro Light" w:hAnsi="Univia Pro Light" w:cstheme="minorHAnsi"/>
          <w:color w:val="auto"/>
        </w:rPr>
        <w:t xml:space="preserve">Los proyectos están conformados por: </w:t>
      </w:r>
    </w:p>
    <w:p w14:paraId="684103DA" w14:textId="77777777" w:rsidR="0017014E" w:rsidRPr="00961815" w:rsidRDefault="0017014E" w:rsidP="006E1C8C">
      <w:pPr>
        <w:pStyle w:val="Prrafodelista"/>
        <w:numPr>
          <w:ilvl w:val="0"/>
          <w:numId w:val="7"/>
        </w:numPr>
        <w:spacing w:before="240" w:beforeAutospacing="0" w:after="240" w:afterAutospacing="0"/>
        <w:ind w:left="1134" w:hanging="567"/>
        <w:rPr>
          <w:rFonts w:ascii="Univia Pro Light" w:hAnsi="Univia Pro Light" w:cstheme="minorHAnsi"/>
          <w:color w:val="auto"/>
          <w:sz w:val="24"/>
          <w:szCs w:val="24"/>
        </w:rPr>
      </w:pPr>
      <w:r w:rsidRPr="00961815">
        <w:rPr>
          <w:rFonts w:ascii="Univia Pro Light" w:hAnsi="Univia Pro Light" w:cstheme="minorHAnsi"/>
          <w:color w:val="auto"/>
          <w:sz w:val="24"/>
          <w:szCs w:val="24"/>
        </w:rPr>
        <w:t>Conjunto de actividades o de acciones necesarias para la ejecución de la inversión.</w:t>
      </w:r>
    </w:p>
    <w:p w14:paraId="213DBA29" w14:textId="77777777" w:rsidR="0017014E" w:rsidRDefault="0017014E" w:rsidP="006E1C8C">
      <w:pPr>
        <w:pStyle w:val="Prrafodelista"/>
        <w:numPr>
          <w:ilvl w:val="0"/>
          <w:numId w:val="7"/>
        </w:numPr>
        <w:spacing w:before="240" w:beforeAutospacing="0" w:after="240" w:afterAutospacing="0"/>
        <w:ind w:left="1134" w:hanging="567"/>
        <w:rPr>
          <w:rFonts w:ascii="Univia Pro Light" w:hAnsi="Univia Pro Light" w:cstheme="minorHAnsi"/>
          <w:color w:val="auto"/>
          <w:sz w:val="24"/>
          <w:szCs w:val="24"/>
        </w:rPr>
      </w:pPr>
      <w:r w:rsidRPr="00961815">
        <w:rPr>
          <w:rFonts w:ascii="Univia Pro Light" w:hAnsi="Univia Pro Light" w:cstheme="minorHAnsi"/>
          <w:color w:val="auto"/>
          <w:sz w:val="24"/>
          <w:szCs w:val="24"/>
        </w:rPr>
        <w:t>Obras y construcción que componen la unidad productiva.</w:t>
      </w:r>
    </w:p>
    <w:p w14:paraId="66B0C53F" w14:textId="5C0D9708" w:rsidR="0017014E" w:rsidRDefault="0017014E" w:rsidP="0017014E">
      <w:pPr>
        <w:spacing w:before="240" w:after="240"/>
        <w:rPr>
          <w:rFonts w:ascii="Univia Pro Light" w:hAnsi="Univia Pro Light" w:cstheme="minorHAnsi"/>
          <w:color w:val="auto"/>
        </w:rPr>
      </w:pPr>
      <w:r w:rsidRPr="00A93D71">
        <w:rPr>
          <w:rFonts w:ascii="Univia Pro Light" w:hAnsi="Univia Pro Light" w:cstheme="minorHAnsi"/>
          <w:b/>
          <w:strike/>
          <w:noProof/>
          <w:color w:val="auto"/>
          <w:sz w:val="2"/>
          <w:highlight w:val="yellow"/>
        </w:rPr>
        <mc:AlternateContent>
          <mc:Choice Requires="wpg">
            <w:drawing>
              <wp:anchor distT="0" distB="0" distL="114300" distR="114300" simplePos="0" relativeHeight="251660800" behindDoc="0" locked="0" layoutInCell="1" allowOverlap="1" wp14:anchorId="10680246" wp14:editId="012BEE48">
                <wp:simplePos x="0" y="0"/>
                <wp:positionH relativeFrom="column">
                  <wp:posOffset>0</wp:posOffset>
                </wp:positionH>
                <wp:positionV relativeFrom="paragraph">
                  <wp:posOffset>-635</wp:posOffset>
                </wp:positionV>
                <wp:extent cx="6150610" cy="2189480"/>
                <wp:effectExtent l="0" t="0" r="2540" b="20320"/>
                <wp:wrapNone/>
                <wp:docPr id="1036" name="Grupo 1036"/>
                <wp:cNvGraphicFramePr/>
                <a:graphic xmlns:a="http://schemas.openxmlformats.org/drawingml/2006/main">
                  <a:graphicData uri="http://schemas.microsoft.com/office/word/2010/wordprocessingGroup">
                    <wpg:wgp>
                      <wpg:cNvGrpSpPr/>
                      <wpg:grpSpPr>
                        <a:xfrm>
                          <a:off x="0" y="0"/>
                          <a:ext cx="6150610" cy="2189480"/>
                          <a:chOff x="0" y="0"/>
                          <a:chExt cx="6150614" cy="2191273"/>
                        </a:xfrm>
                      </wpg:grpSpPr>
                      <wpg:graphicFrame>
                        <wpg:cNvPr id="1037" name="Diagrama 1037"/>
                        <wpg:cNvFrPr/>
                        <wpg:xfrm>
                          <a:off x="0" y="0"/>
                          <a:ext cx="4600575" cy="2124075"/>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grpSp>
                        <wpg:cNvPr id="1038" name="Grupo 1038"/>
                        <wpg:cNvGrpSpPr/>
                        <wpg:grpSpPr>
                          <a:xfrm>
                            <a:off x="2417020" y="854079"/>
                            <a:ext cx="1080000" cy="1337194"/>
                            <a:chOff x="-49955" y="-60321"/>
                            <a:chExt cx="1080000" cy="1337193"/>
                          </a:xfrm>
                        </wpg:grpSpPr>
                        <wps:wsp>
                          <wps:cNvPr id="1041" name="Oval 75"/>
                          <wps:cNvSpPr>
                            <a:spLocks noChangeArrowheads="1"/>
                          </wps:cNvSpPr>
                          <wps:spPr bwMode="auto">
                            <a:xfrm>
                              <a:off x="-49955" y="-60321"/>
                              <a:ext cx="1080000" cy="1044048"/>
                            </a:xfrm>
                            <a:prstGeom prst="ellipse">
                              <a:avLst/>
                            </a:prstGeom>
                            <a:solidFill>
                              <a:srgbClr val="FFFFFF"/>
                            </a:solidFill>
                            <a:ln w="9525">
                              <a:solidFill>
                                <a:srgbClr val="000000"/>
                              </a:solidFill>
                              <a:round/>
                              <a:headEnd/>
                              <a:tailEnd/>
                            </a:ln>
                          </wps:spPr>
                          <wps:txbx>
                            <w:txbxContent>
                              <w:p w14:paraId="63E9C088" w14:textId="77777777" w:rsidR="00842CD6" w:rsidRPr="00476B90" w:rsidRDefault="00842CD6" w:rsidP="0017014E">
                                <w:pPr>
                                  <w:jc w:val="center"/>
                                  <w:rPr>
                                    <w:rFonts w:ascii="Univia Pro Light" w:hAnsi="Univia Pro Light"/>
                                    <w:sz w:val="16"/>
                                  </w:rPr>
                                </w:pPr>
                                <w:r w:rsidRPr="00476B90">
                                  <w:rPr>
                                    <w:rFonts w:ascii="Univia Pro Light" w:hAnsi="Univia Pro Light"/>
                                    <w:sz w:val="16"/>
                                  </w:rPr>
                                  <w:t>REGISTRO DE CONVENIOS (8)</w:t>
                                </w:r>
                              </w:p>
                            </w:txbxContent>
                          </wps:txbx>
                          <wps:bodyPr rot="0" vert="horz" wrap="square" lIns="91440" tIns="45720" rIns="91440" bIns="45720" anchor="t" anchorCtr="0" upright="1">
                            <a:noAutofit/>
                          </wps:bodyPr>
                        </wps:wsp>
                        <wps:wsp>
                          <wps:cNvPr id="1048" name="Rectangle 76"/>
                          <wps:cNvSpPr>
                            <a:spLocks noChangeArrowheads="1"/>
                          </wps:cNvSpPr>
                          <wps:spPr bwMode="auto">
                            <a:xfrm>
                              <a:off x="61702" y="1060872"/>
                              <a:ext cx="894538" cy="216000"/>
                            </a:xfrm>
                            <a:prstGeom prst="rect">
                              <a:avLst/>
                            </a:prstGeom>
                            <a:solidFill>
                              <a:srgbClr val="FFFFFF"/>
                            </a:solidFill>
                            <a:ln w="9525">
                              <a:solidFill>
                                <a:schemeClr val="tx1">
                                  <a:lumMod val="50000"/>
                                  <a:lumOff val="50000"/>
                                </a:schemeClr>
                              </a:solidFill>
                              <a:miter lim="800000"/>
                              <a:headEnd/>
                              <a:tailEnd/>
                            </a:ln>
                          </wps:spPr>
                          <wps:txbx>
                            <w:txbxContent>
                              <w:p w14:paraId="198C1AB8" w14:textId="77777777" w:rsidR="00842CD6" w:rsidRPr="00476B90" w:rsidRDefault="00842CD6" w:rsidP="0017014E">
                                <w:pPr>
                                  <w:jc w:val="center"/>
                                  <w:rPr>
                                    <w:rFonts w:ascii="Univia Pro Light" w:hAnsi="Univia Pro Light"/>
                                    <w:sz w:val="14"/>
                                  </w:rPr>
                                </w:pPr>
                                <w:r w:rsidRPr="00476B90">
                                  <w:rPr>
                                    <w:rFonts w:ascii="Univia Pro Light" w:hAnsi="Univia Pro Light"/>
                                    <w:sz w:val="14"/>
                                  </w:rPr>
                                  <w:t>INDEPENDIENTE</w:t>
                                </w:r>
                              </w:p>
                            </w:txbxContent>
                          </wps:txbx>
                          <wps:bodyPr rot="0" vert="horz" wrap="square" lIns="91440" tIns="45720" rIns="91440" bIns="45720" anchor="t" anchorCtr="0" upright="1">
                            <a:noAutofit/>
                          </wps:bodyPr>
                        </wps:wsp>
                      </wpg:grpSp>
                      <wpg:grpSp>
                        <wpg:cNvPr id="1049" name="Grupo 1049"/>
                        <wpg:cNvGrpSpPr/>
                        <wpg:grpSpPr>
                          <a:xfrm>
                            <a:off x="4810125" y="95250"/>
                            <a:ext cx="1340489" cy="2089205"/>
                            <a:chOff x="0" y="0"/>
                            <a:chExt cx="1340489" cy="2089205"/>
                          </a:xfrm>
                        </wpg:grpSpPr>
                        <wps:wsp>
                          <wps:cNvPr id="1050" name="Oval 78"/>
                          <wps:cNvSpPr>
                            <a:spLocks noChangeArrowheads="1"/>
                          </wps:cNvSpPr>
                          <wps:spPr bwMode="auto">
                            <a:xfrm>
                              <a:off x="38100" y="1572164"/>
                              <a:ext cx="144145" cy="1441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051" name="Oval 79"/>
                          <wps:cNvSpPr>
                            <a:spLocks noChangeArrowheads="1"/>
                          </wps:cNvSpPr>
                          <wps:spPr bwMode="auto">
                            <a:xfrm>
                              <a:off x="9525" y="894451"/>
                              <a:ext cx="144145" cy="14414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wps:wsp>
                          <wps:cNvPr id="1052" name="Oval 80"/>
                          <wps:cNvSpPr>
                            <a:spLocks noChangeArrowheads="1"/>
                          </wps:cNvSpPr>
                          <wps:spPr bwMode="auto">
                            <a:xfrm>
                              <a:off x="0" y="392322"/>
                              <a:ext cx="144145" cy="14414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053" name="Text Box 81"/>
                          <wps:cNvSpPr txBox="1">
                            <a:spLocks noChangeArrowheads="1"/>
                          </wps:cNvSpPr>
                          <wps:spPr bwMode="auto">
                            <a:xfrm>
                              <a:off x="219075" y="238125"/>
                              <a:ext cx="8763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9BB3E" w14:textId="77777777" w:rsidR="00842CD6" w:rsidRPr="00476B90" w:rsidRDefault="00842CD6" w:rsidP="0017014E">
                                <w:pPr>
                                  <w:rPr>
                                    <w:rFonts w:ascii="Univia Pro Light" w:hAnsi="Univia Pro Light"/>
                                    <w:sz w:val="16"/>
                                  </w:rPr>
                                </w:pPr>
                                <w:r w:rsidRPr="00476B90">
                                  <w:rPr>
                                    <w:rFonts w:ascii="Univia Pro Light" w:hAnsi="Univia Pro Light"/>
                                    <w:sz w:val="16"/>
                                  </w:rPr>
                                  <w:t>DIRECCIÓN DE PLANEACIÓN ESTATAL</w:t>
                                </w:r>
                              </w:p>
                            </w:txbxContent>
                          </wps:txbx>
                          <wps:bodyPr rot="0" vert="horz" wrap="square" lIns="91440" tIns="45720" rIns="91440" bIns="45720" anchor="t" anchorCtr="0" upright="1">
                            <a:noAutofit/>
                          </wps:bodyPr>
                        </wps:wsp>
                        <wps:wsp>
                          <wps:cNvPr id="1054" name="Text Box 82"/>
                          <wps:cNvSpPr txBox="1">
                            <a:spLocks noChangeArrowheads="1"/>
                          </wps:cNvSpPr>
                          <wps:spPr bwMode="auto">
                            <a:xfrm>
                              <a:off x="238105" y="732505"/>
                              <a:ext cx="1102384" cy="58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10E6B" w14:textId="77777777" w:rsidR="00842CD6" w:rsidRPr="00476B90" w:rsidRDefault="00842CD6" w:rsidP="0017014E">
                                <w:pPr>
                                  <w:rPr>
                                    <w:rFonts w:ascii="Univia Pro Light" w:hAnsi="Univia Pro Light"/>
                                    <w:sz w:val="16"/>
                                  </w:rPr>
                                </w:pPr>
                                <w:r w:rsidRPr="00476B90">
                                  <w:rPr>
                                    <w:rFonts w:ascii="Univia Pro Light" w:hAnsi="Univia Pro Light"/>
                                    <w:sz w:val="16"/>
                                  </w:rPr>
                                  <w:t>DIRECCIÓN DE PROGRAMACIÓN DE LA INVERSIÓN PÚBLICA</w:t>
                                </w:r>
                              </w:p>
                            </w:txbxContent>
                          </wps:txbx>
                          <wps:bodyPr rot="0" vert="horz" wrap="square" lIns="91440" tIns="45720" rIns="91440" bIns="45720" anchor="t" anchorCtr="0" upright="1">
                            <a:noAutofit/>
                          </wps:bodyPr>
                        </wps:wsp>
                        <wps:wsp>
                          <wps:cNvPr id="1055" name="Text Box 83"/>
                          <wps:cNvSpPr txBox="1">
                            <a:spLocks noChangeArrowheads="1"/>
                          </wps:cNvSpPr>
                          <wps:spPr bwMode="auto">
                            <a:xfrm>
                              <a:off x="257175" y="1346256"/>
                              <a:ext cx="876300" cy="7429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2F0FF" w14:textId="77777777" w:rsidR="00842CD6" w:rsidRPr="00476B90" w:rsidRDefault="00842CD6" w:rsidP="0017014E">
                                <w:pPr>
                                  <w:rPr>
                                    <w:rFonts w:ascii="Univia Pro Light" w:hAnsi="Univia Pro Light"/>
                                    <w:sz w:val="16"/>
                                  </w:rPr>
                                </w:pPr>
                                <w:r w:rsidRPr="00476B90">
                                  <w:rPr>
                                    <w:rFonts w:ascii="Univia Pro Light" w:hAnsi="Univia Pro Light"/>
                                    <w:sz w:val="16"/>
                                  </w:rPr>
                                  <w:t>DIRECCIÓN DE EVALUACIÓN DE LA INVERSIÓN PÚBLICA</w:t>
                                </w:r>
                              </w:p>
                            </w:txbxContent>
                          </wps:txbx>
                          <wps:bodyPr rot="0" vert="horz" wrap="square" lIns="91440" tIns="45720" rIns="91440" bIns="45720" anchor="t" anchorCtr="0" upright="1">
                            <a:noAutofit/>
                          </wps:bodyPr>
                        </wps:wsp>
                        <wps:wsp>
                          <wps:cNvPr id="2048" name="Text Box 84"/>
                          <wps:cNvSpPr txBox="1">
                            <a:spLocks noChangeArrowheads="1"/>
                          </wps:cNvSpPr>
                          <wps:spPr bwMode="auto">
                            <a:xfrm>
                              <a:off x="132986" y="0"/>
                              <a:ext cx="888341"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1D1D" w14:textId="77777777" w:rsidR="00842CD6" w:rsidRPr="00534FF1" w:rsidRDefault="00842CD6" w:rsidP="0017014E">
                                <w:pPr>
                                  <w:jc w:val="center"/>
                                  <w:rPr>
                                    <w:rFonts w:ascii="Univia Pro Light" w:hAnsi="Univia Pro Light"/>
                                    <w:b/>
                                    <w:color w:val="262626" w:themeColor="text1" w:themeTint="D9"/>
                                    <w:sz w:val="16"/>
                                  </w:rPr>
                                </w:pPr>
                                <w:r w:rsidRPr="00534FF1">
                                  <w:rPr>
                                    <w:rFonts w:ascii="Univia Pro Light" w:hAnsi="Univia Pro Light"/>
                                    <w:b/>
                                    <w:color w:val="262626" w:themeColor="text1" w:themeTint="D9"/>
                                    <w:sz w:val="16"/>
                                  </w:rPr>
                                  <w:t>SIMBOLOGÍA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80246" id="Grupo 1036" o:spid="_x0000_s1086" style="position:absolute;margin-left:0;margin-top:-.05pt;width:484.3pt;height:172.4pt;z-index:251660800;mso-position-horizontal-relative:text;mso-position-vertical-relative:text;mso-width-relative:margin;mso-height-relative:margin" coordsize="61506,2191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&#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037" o:spid="_x0000_s1087" type="#_x0000_t75" style="position:absolute;left:-60;top:366;width:46084;height:203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">
                  <v:imagedata r:id="rId29" o:title=""/>
                  <o:lock v:ext="edit" aspectratio="f"/>
                </v:shape>
                <v:group id="Grupo 1038" o:spid="_x0000_s1088" style="position:absolute;left:24170;top:8540;width:10800;height:13372" coordorigin="-499,-603" coordsize="10800,1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oval id="Oval 75" o:spid="_x0000_s1089" style="position:absolute;left:-499;top:-603;width:10799;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DsIA&#10;AADdAAAADwAAAGRycy9kb3ducmV2LnhtbERPTWvCQBC9C/6HZYTedJOmSkldRSoFPXhobO9DdkyC&#10;2dmQncb037sFobd5vM9Zb0fXqoH60Hg2kC4SUMSltw1XBr7OH/NXUEGQLbaeycAvBdhuppM15tbf&#10;+JOGQioVQzjkaKAW6XKtQ1mTw7DwHXHkLr53KBH2lbY93mK4a/Vzkqy0w4ZjQ40dvddUXosfZ2Bf&#10;7YrVoDNZZpf9QZbX79MxS415mo27N1BCo/yLH+6DjfOT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cQOwgAAAN0AAAAPAAAAAAAAAAAAAAAAAJgCAABkcnMvZG93&#10;bnJldi54bWxQSwUGAAAAAAQABAD1AAAAhwMAAAAA&#10;">
                    <v:textbox>
                      <w:txbxContent>
                        <w:p w14:paraId="63E9C088" w14:textId="77777777" w:rsidR="00842CD6" w:rsidRPr="00476B90" w:rsidRDefault="00842CD6" w:rsidP="0017014E">
                          <w:pPr>
                            <w:jc w:val="center"/>
                            <w:rPr>
                              <w:rFonts w:ascii="Univia Pro Light" w:hAnsi="Univia Pro Light"/>
                              <w:sz w:val="16"/>
                            </w:rPr>
                          </w:pPr>
                          <w:r w:rsidRPr="00476B90">
                            <w:rPr>
                              <w:rFonts w:ascii="Univia Pro Light" w:hAnsi="Univia Pro Light"/>
                              <w:sz w:val="16"/>
                            </w:rPr>
                            <w:t>REGISTRO DE CONVENIOS (8)</w:t>
                          </w:r>
                        </w:p>
                      </w:txbxContent>
                    </v:textbox>
                  </v:oval>
                  <v:rect id="Rectangle 76" o:spid="_x0000_s1090" style="position:absolute;left:617;top:10608;width:894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UU8cA&#10;AADdAAAADwAAAGRycy9kb3ducmV2LnhtbESPQUsDMRCF70L/Q5iCN5tURJa1aZFCiwoiVrHXaTLu&#10;Lt1Mlk26Xf31zkHobYb35r1vFqsxtGqgPjWRLcxnBhSxi77hysLnx+amAJUyssc2Mln4oQSr5eRq&#10;gaWPZ36nYZcrJSGcSrRQ59yVWidXU8A0ix2xaN+xD5hl7SvtezxLeGj1rTH3OmDD0lBjR+ua3HF3&#10;ChaK7rUd3k7FS/HsDtvf/fzr6MzW2uvp+PgAKtOYL+b/6ycv+OZO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VFPHAAAA3QAAAA8AAAAAAAAAAAAAAAAAmAIAAGRy&#10;cy9kb3ducmV2LnhtbFBLBQYAAAAABAAEAPUAAACMAwAAAAA=&#10;" strokecolor="gray [1629]">
                    <v:textbox>
                      <w:txbxContent>
                        <w:p w14:paraId="198C1AB8" w14:textId="77777777" w:rsidR="00842CD6" w:rsidRPr="00476B90" w:rsidRDefault="00842CD6" w:rsidP="0017014E">
                          <w:pPr>
                            <w:jc w:val="center"/>
                            <w:rPr>
                              <w:rFonts w:ascii="Univia Pro Light" w:hAnsi="Univia Pro Light"/>
                              <w:sz w:val="14"/>
                            </w:rPr>
                          </w:pPr>
                          <w:r w:rsidRPr="00476B90">
                            <w:rPr>
                              <w:rFonts w:ascii="Univia Pro Light" w:hAnsi="Univia Pro Light"/>
                              <w:sz w:val="14"/>
                            </w:rPr>
                            <w:t>INDEPENDIENTE</w:t>
                          </w:r>
                        </w:p>
                      </w:txbxContent>
                    </v:textbox>
                  </v:rect>
                </v:group>
                <v:group id="Grupo 1049" o:spid="_x0000_s1091" style="position:absolute;left:48101;top:952;width:13405;height:20892" coordsize="13404,2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oval id="Oval 78" o:spid="_x0000_s1092" style="position:absolute;left:381;top:15721;width:1441;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3h8YA&#10;AADdAAAADwAAAGRycy9kb3ducmV2LnhtbESP3WrCQBCF7wt9h2UKvaubihaJriIVsUUo/j3AkB2T&#10;aHY2ZtckfXvnotC7Gc6Zc76ZLXpXqZaaUHo28D5IQBFn3pacGzgd128TUCEiW6w8k4FfCrCYPz/N&#10;MLW+4z21h5grCeGQooEixjrVOmQFOQwDXxOLdvaNwyhrk2vbYCfhrtLDJPnQDkuWhgJr+iwoux7u&#10;zoDu+va+qjY3vd+uy7j7GV9Gq29jXl/65RRUpD7+m/+uv6zgJ2Phl2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3h8YAAADdAAAADwAAAAAAAAAAAAAAAACYAgAAZHJz&#10;L2Rvd25yZXYueG1sUEsFBgAAAAAEAAQA9QAAAIsDAAAAAA==&#10;" fillcolor="#00b050"/>
                  <v:oval id="Oval 79" o:spid="_x0000_s1093" style="position:absolute;left:95;top:8944;width:1441;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Vx8MA&#10;AADdAAAADwAAAGRycy9kb3ducmV2LnhtbERPTWvCQBC9F/wPywje6iaKIqmrVNFS9GQUeh2yYxKb&#10;nY3ZbYz/visI3ubxPme+7EwlWmpcaVlBPIxAEGdWl5wrOB237zMQziNrrCyTgjs5WC56b3NMtL3x&#10;gdrU5yKEsEtQQeF9nUjpsoIMuqGtiQN3to1BH2CTS93gLYSbSo6iaCoNlhwaCqxpXVD2m/4ZBZfV&#10;eTxJfy7HKbWz3ebrXl1pHys16HefHyA8df4lfrq/dZgfTWJ4fB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1Vx8MAAADdAAAADwAAAAAAAAAAAAAAAACYAgAAZHJzL2Rv&#10;d25yZXYueG1sUEsFBgAAAAAEAAQA9QAAAIgDAAAAAA==&#10;" fillcolor="#ffc000"/>
                  <v:oval id="Oval 80" o:spid="_x0000_s1094" style="position:absolute;top:3923;width:1441;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KEsQA&#10;AADdAAAADwAAAGRycy9kb3ducmV2LnhtbERP22rCQBB9L/Qflin0RXRT26pEV5HSWtEnLx8wZMck&#10;Njsbs1ONf+8Khb7N4VxnMmtdpc7UhNKzgZdeAoo487bk3MB+99UdgQqCbLHyTAauFGA2fXyYYGr9&#10;hTd03kquYgiHFA0UInWqdcgKchh6viaO3ME3DiXCJte2wUsMd5XuJ8lAOyw5NhRY00dB2c/21xn4&#10;7OjD8eQW35u3nZV19rrqyHBlzPNTOx+DEmrlX/znXto4P3nvw/2beIK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ShLEAAAA3QAAAA8AAAAAAAAAAAAAAAAAmAIAAGRycy9k&#10;b3ducmV2LnhtbFBLBQYAAAAABAAEAPUAAACJAwAAAAA=&#10;" fillcolor="#c00000"/>
                  <v:shape id="Text Box 81" o:spid="_x0000_s1095" type="#_x0000_t202" style="position:absolute;left:2190;top:2381;width:876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4DsIA&#10;AADdAAAADwAAAGRycy9kb3ducmV2LnhtbERP22rCQBB9L/gPywi+FN1YG21TV6lCi69RP2DMjklo&#10;djZk11z+visIvs3hXGe97U0lWmpcaVnBfBaBIM6sLjlXcD79TD9AOI+ssbJMCgZysN2MXtaYaNtx&#10;Su3R5yKEsEtQQeF9nUjpsoIMupmtiQN3tY1BH2CTS91gF8JNJd+iaCkNlhwaCqxpX1D2d7wZBddD&#10;9xp/dpdff16l78sdlquLHZSajPvvLxCeev8UP9wHHeZH8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vgOwgAAAN0AAAAPAAAAAAAAAAAAAAAAAJgCAABkcnMvZG93&#10;bnJldi54bWxQSwUGAAAAAAQABAD1AAAAhwMAAAAA&#10;" stroked="f">
                    <v:textbox>
                      <w:txbxContent>
                        <w:p w14:paraId="2EE9BB3E" w14:textId="77777777" w:rsidR="00842CD6" w:rsidRPr="00476B90" w:rsidRDefault="00842CD6" w:rsidP="0017014E">
                          <w:pPr>
                            <w:rPr>
                              <w:rFonts w:ascii="Univia Pro Light" w:hAnsi="Univia Pro Light"/>
                              <w:sz w:val="16"/>
                            </w:rPr>
                          </w:pPr>
                          <w:r w:rsidRPr="00476B90">
                            <w:rPr>
                              <w:rFonts w:ascii="Univia Pro Light" w:hAnsi="Univia Pro Light"/>
                              <w:sz w:val="16"/>
                            </w:rPr>
                            <w:t>DIRECCIÓN DE PLANEACIÓN ESTATAL</w:t>
                          </w:r>
                        </w:p>
                      </w:txbxContent>
                    </v:textbox>
                  </v:shape>
                  <v:shape id="Text Box 82" o:spid="_x0000_s1096" type="#_x0000_t202" style="position:absolute;left:2381;top:7325;width:11023;height:5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gesIA&#10;AADdAAAADwAAAGRycy9kb3ducmV2LnhtbERP24rCMBB9F/yHMMK+iE0Vb9s1ii6s+Fr1A6bN2Bab&#10;SWmirX+/ERb2bQ7nOptdb2rxpNZVlhVMoxgEcW51xYWC6+VnsgbhPLLG2jIpeJGD3XY42GCibccp&#10;Pc++ECGEXYIKSu+bREqXl2TQRbYhDtzNtgZ9gG0hdYtdCDe1nMXxUhqsODSU2NB3Sfn9/DAKbqdu&#10;vPjssqO/rtL58oDVKrMvpT5G/f4LhKfe/4v/3Ccd5seLO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2B6wgAAAN0AAAAPAAAAAAAAAAAAAAAAAJgCAABkcnMvZG93&#10;bnJldi54bWxQSwUGAAAAAAQABAD1AAAAhwMAAAAA&#10;" stroked="f">
                    <v:textbox>
                      <w:txbxContent>
                        <w:p w14:paraId="57C10E6B" w14:textId="77777777" w:rsidR="00842CD6" w:rsidRPr="00476B90" w:rsidRDefault="00842CD6" w:rsidP="0017014E">
                          <w:pPr>
                            <w:rPr>
                              <w:rFonts w:ascii="Univia Pro Light" w:hAnsi="Univia Pro Light"/>
                              <w:sz w:val="16"/>
                            </w:rPr>
                          </w:pPr>
                          <w:r w:rsidRPr="00476B90">
                            <w:rPr>
                              <w:rFonts w:ascii="Univia Pro Light" w:hAnsi="Univia Pro Light"/>
                              <w:sz w:val="16"/>
                            </w:rPr>
                            <w:t>DIRECCIÓN DE PROGRAMACIÓN DE LA INVERSIÓN PÚBLICA</w:t>
                          </w:r>
                        </w:p>
                      </w:txbxContent>
                    </v:textbox>
                  </v:shape>
                  <v:shape id="Text Box 83" o:spid="_x0000_s1097" type="#_x0000_t202" style="position:absolute;left:2571;top:13462;width:8763;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4cEA&#10;AADdAAAADwAAAGRycy9kb3ducmV2LnhtbERPy6rCMBDdC/5DGMGNaKpYH9UoXsGLWx8fMDZjW2wm&#10;pcm19e/NBcHdHM5z1tvWlOJJtSssKxiPIhDEqdUFZwqul8NwAcJ5ZI2lZVLwIgfbTbezxkTbhk/0&#10;PPtMhBB2CSrIva8SKV2ak0E3shVx4O62NugDrDOpa2xCuCnlJIpm0mDBoSHHivY5pY/zn1FwPzaD&#10;eNncfv11fprOfrCY3+xLqX6v3a1AeGr9V/xxH3WYH8Ux/H8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xeHBAAAA3QAAAA8AAAAAAAAAAAAAAAAAmAIAAGRycy9kb3du&#10;cmV2LnhtbFBLBQYAAAAABAAEAPUAAACGAwAAAAA=&#10;" stroked="f">
                    <v:textbox>
                      <w:txbxContent>
                        <w:p w14:paraId="2452F0FF" w14:textId="77777777" w:rsidR="00842CD6" w:rsidRPr="00476B90" w:rsidRDefault="00842CD6" w:rsidP="0017014E">
                          <w:pPr>
                            <w:rPr>
                              <w:rFonts w:ascii="Univia Pro Light" w:hAnsi="Univia Pro Light"/>
                              <w:sz w:val="16"/>
                            </w:rPr>
                          </w:pPr>
                          <w:r w:rsidRPr="00476B90">
                            <w:rPr>
                              <w:rFonts w:ascii="Univia Pro Light" w:hAnsi="Univia Pro Light"/>
                              <w:sz w:val="16"/>
                            </w:rPr>
                            <w:t>DIRECCIÓN DE EVALUACIÓN DE LA INVERSIÓN PÚBLICA</w:t>
                          </w:r>
                        </w:p>
                      </w:txbxContent>
                    </v:textbox>
                  </v:shape>
                  <v:shape id="Text Box 84" o:spid="_x0000_s1098" type="#_x0000_t202" style="position:absolute;left:1329;width:888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s74A&#10;AADdAAAADwAAAGRycy9kb3ducmV2LnhtbERPSwrCMBDdC94hjOBGNFX8VqOooLj1c4CxGdtiMylN&#10;tPX2ZiG4fLz/atOYQrypcrllBcNBBII4sTrnVMHteujPQTiPrLGwTAo+5GCzbrdWGGtb85neF5+K&#10;EMIuRgWZ92UspUsyMugGtiQO3MNWBn2AVSp1hXUIN4UcRdFUGsw5NGRY0j6j5Hl5GQWPU92bLOr7&#10;0d9m5/F0h/nsbj9KdTvNdgnCU+P/4p/7pBWMon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gbO+AAAA3QAAAA8AAAAAAAAAAAAAAAAAmAIAAGRycy9kb3ducmV2&#10;LnhtbFBLBQYAAAAABAAEAPUAAACDAwAAAAA=&#10;" stroked="f">
                    <v:textbox>
                      <w:txbxContent>
                        <w:p w14:paraId="1CF41D1D" w14:textId="77777777" w:rsidR="00842CD6" w:rsidRPr="00534FF1" w:rsidRDefault="00842CD6" w:rsidP="0017014E">
                          <w:pPr>
                            <w:jc w:val="center"/>
                            <w:rPr>
                              <w:rFonts w:ascii="Univia Pro Light" w:hAnsi="Univia Pro Light"/>
                              <w:b/>
                              <w:color w:val="262626" w:themeColor="text1" w:themeTint="D9"/>
                              <w:sz w:val="16"/>
                            </w:rPr>
                          </w:pPr>
                          <w:r w:rsidRPr="00534FF1">
                            <w:rPr>
                              <w:rFonts w:ascii="Univia Pro Light" w:hAnsi="Univia Pro Light"/>
                              <w:b/>
                              <w:color w:val="262626" w:themeColor="text1" w:themeTint="D9"/>
                              <w:sz w:val="16"/>
                            </w:rPr>
                            <w:t>SIMBOLOGÍA</w:t>
                          </w:r>
                        </w:p>
                      </w:txbxContent>
                    </v:textbox>
                  </v:shape>
                </v:group>
              </v:group>
            </w:pict>
          </mc:Fallback>
        </mc:AlternateContent>
      </w:r>
    </w:p>
    <w:p w14:paraId="63533AA3" w14:textId="77777777" w:rsidR="0017014E" w:rsidRDefault="0017014E" w:rsidP="0017014E">
      <w:pPr>
        <w:spacing w:before="240" w:after="240"/>
        <w:rPr>
          <w:rFonts w:ascii="Univia Pro Light" w:hAnsi="Univia Pro Light" w:cstheme="minorHAnsi"/>
          <w:color w:val="auto"/>
        </w:rPr>
      </w:pPr>
    </w:p>
    <w:p w14:paraId="0AFD78C1" w14:textId="77777777" w:rsidR="0017014E" w:rsidRDefault="0017014E" w:rsidP="0017014E">
      <w:pPr>
        <w:spacing w:before="240" w:after="240"/>
        <w:rPr>
          <w:rFonts w:ascii="Univia Pro Light" w:hAnsi="Univia Pro Light" w:cstheme="minorHAnsi"/>
          <w:color w:val="auto"/>
        </w:rPr>
      </w:pPr>
    </w:p>
    <w:p w14:paraId="390E290E" w14:textId="77777777" w:rsidR="0017014E" w:rsidRDefault="0017014E" w:rsidP="0017014E">
      <w:pPr>
        <w:spacing w:before="240" w:after="240"/>
        <w:rPr>
          <w:rFonts w:ascii="Univia Pro Light" w:hAnsi="Univia Pro Light" w:cstheme="minorHAnsi"/>
          <w:color w:val="auto"/>
        </w:rPr>
      </w:pPr>
    </w:p>
    <w:p w14:paraId="6F49C69D" w14:textId="77777777" w:rsidR="0017014E" w:rsidRDefault="0017014E" w:rsidP="0017014E">
      <w:pPr>
        <w:spacing w:before="240" w:after="240"/>
        <w:rPr>
          <w:rFonts w:ascii="Univia Pro Light" w:hAnsi="Univia Pro Light" w:cstheme="minorHAnsi"/>
          <w:color w:val="auto"/>
        </w:rPr>
      </w:pPr>
    </w:p>
    <w:p w14:paraId="7C556EA4" w14:textId="77777777" w:rsidR="0017014E" w:rsidRDefault="0017014E" w:rsidP="0017014E">
      <w:pPr>
        <w:spacing w:before="240" w:after="240"/>
        <w:rPr>
          <w:rFonts w:ascii="Univia Pro Light" w:hAnsi="Univia Pro Light" w:cstheme="minorHAnsi"/>
          <w:color w:val="auto"/>
        </w:rPr>
      </w:pPr>
    </w:p>
    <w:p w14:paraId="74828249" w14:textId="77777777" w:rsidR="0017014E" w:rsidRDefault="0017014E" w:rsidP="0017014E">
      <w:pPr>
        <w:spacing w:before="240" w:after="240"/>
        <w:rPr>
          <w:rFonts w:ascii="Univia Pro Light" w:hAnsi="Univia Pro Light" w:cstheme="minorHAnsi"/>
          <w:color w:val="auto"/>
        </w:rPr>
      </w:pPr>
    </w:p>
    <w:p w14:paraId="4DCD1C56" w14:textId="77777777" w:rsidR="0017014E" w:rsidRDefault="0017014E" w:rsidP="0017014E">
      <w:pPr>
        <w:spacing w:before="240" w:after="240"/>
        <w:rPr>
          <w:rFonts w:ascii="Univia Pro Light" w:hAnsi="Univia Pro Light" w:cstheme="minorHAnsi"/>
          <w:color w:val="auto"/>
        </w:rPr>
      </w:pPr>
    </w:p>
    <w:p w14:paraId="3D3036C2" w14:textId="5E7E0408" w:rsidR="0017014E" w:rsidRPr="00F609B9" w:rsidRDefault="00F609B9" w:rsidP="0017014E">
      <w:pPr>
        <w:pStyle w:val="Descripcin"/>
        <w:jc w:val="center"/>
        <w:rPr>
          <w:rFonts w:ascii="Univia Pro Light" w:hAnsi="Univia Pro Light"/>
          <w:color w:val="auto"/>
        </w:rPr>
      </w:pPr>
      <w:bookmarkStart w:id="62" w:name="_Toc15060242"/>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7</w:t>
      </w:r>
      <w:r w:rsidRPr="00F609B9">
        <w:rPr>
          <w:rFonts w:ascii="Univia Pro Light" w:hAnsi="Univia Pro Light"/>
          <w:color w:val="auto"/>
        </w:rPr>
        <w:fldChar w:fldCharType="end"/>
      </w:r>
      <w:r w:rsidRPr="00F609B9">
        <w:rPr>
          <w:rFonts w:ascii="Univia Pro Light" w:hAnsi="Univia Pro Light"/>
          <w:color w:val="auto"/>
        </w:rPr>
        <w:t xml:space="preserve">. </w:t>
      </w:r>
      <w:r w:rsidR="0017014E" w:rsidRPr="00F609B9">
        <w:rPr>
          <w:rFonts w:ascii="Univia Pro Light" w:hAnsi="Univia Pro Light"/>
          <w:color w:val="auto"/>
        </w:rPr>
        <w:t>Diagrama d</w:t>
      </w:r>
      <w:r w:rsidR="00384598" w:rsidRPr="00F609B9">
        <w:rPr>
          <w:rFonts w:ascii="Univia Pro Light" w:hAnsi="Univia Pro Light"/>
          <w:color w:val="auto"/>
        </w:rPr>
        <w:t>el Proceso de Inversión Pública</w:t>
      </w:r>
      <w:bookmarkEnd w:id="62"/>
    </w:p>
    <w:p w14:paraId="08E39B18" w14:textId="77777777" w:rsidR="0017014E" w:rsidRPr="00961815"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Los proyectos de inversión se clasifican en:</w:t>
      </w:r>
    </w:p>
    <w:p w14:paraId="1EC19919" w14:textId="77777777" w:rsidR="0017014E" w:rsidRPr="0017014E" w:rsidRDefault="0017014E" w:rsidP="0017014E">
      <w:pPr>
        <w:numPr>
          <w:ilvl w:val="0"/>
          <w:numId w:val="25"/>
        </w:numPr>
        <w:tabs>
          <w:tab w:val="left" w:pos="1276"/>
        </w:tabs>
        <w:spacing w:before="120" w:after="120" w:line="360" w:lineRule="auto"/>
        <w:ind w:left="709" w:firstLine="0"/>
        <w:jc w:val="both"/>
        <w:rPr>
          <w:rFonts w:ascii="Univia Pro Light" w:hAnsi="Univia Pro Light" w:cstheme="minorHAnsi"/>
          <w:color w:val="auto"/>
        </w:rPr>
      </w:pPr>
      <w:r w:rsidRPr="0017014E">
        <w:rPr>
          <w:rFonts w:ascii="Univia Pro Light" w:hAnsi="Univia Pro Light" w:cstheme="minorHAnsi"/>
          <w:color w:val="auto"/>
        </w:rPr>
        <w:t>Inversión real o física: Inversión dirigida a la formación bruta de capital físico;</w:t>
      </w:r>
    </w:p>
    <w:p w14:paraId="041B2276" w14:textId="77777777" w:rsidR="0017014E" w:rsidRPr="00961815" w:rsidRDefault="0017014E" w:rsidP="0017014E">
      <w:pPr>
        <w:numPr>
          <w:ilvl w:val="0"/>
          <w:numId w:val="25"/>
        </w:numPr>
        <w:tabs>
          <w:tab w:val="left" w:pos="1276"/>
        </w:tabs>
        <w:spacing w:before="120" w:after="120" w:line="360" w:lineRule="auto"/>
        <w:ind w:left="709" w:firstLine="0"/>
        <w:jc w:val="both"/>
        <w:rPr>
          <w:rFonts w:ascii="Univia Pro Light" w:hAnsi="Univia Pro Light" w:cstheme="minorHAnsi"/>
          <w:color w:val="auto"/>
        </w:rPr>
      </w:pPr>
      <w:r w:rsidRPr="0017014E">
        <w:rPr>
          <w:rFonts w:ascii="Univia Pro Light" w:hAnsi="Univia Pro Light" w:cstheme="minorHAnsi"/>
          <w:color w:val="auto"/>
        </w:rPr>
        <w:t>Desarrollo humano: Aquellos cuyo propósito central genere o propicie condiciones para desarrollar potencialidades de los habitantes, principalmente en condiciones de vulnerabilidad</w:t>
      </w:r>
      <w:r w:rsidRPr="00961815">
        <w:rPr>
          <w:rFonts w:ascii="Univia Pro Light" w:hAnsi="Univia Pro Light" w:cstheme="minorHAnsi"/>
          <w:color w:val="auto"/>
        </w:rPr>
        <w:t>,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14:paraId="319AA3B4" w14:textId="77777777" w:rsidR="0017014E" w:rsidRPr="00961815" w:rsidRDefault="0017014E" w:rsidP="0017014E">
      <w:pPr>
        <w:spacing w:before="240" w:after="240" w:line="360" w:lineRule="auto"/>
        <w:ind w:left="709"/>
        <w:jc w:val="both"/>
        <w:rPr>
          <w:rFonts w:ascii="Univia Pro Light" w:hAnsi="Univia Pro Light" w:cstheme="minorHAnsi"/>
          <w:color w:val="auto"/>
        </w:rPr>
      </w:pPr>
      <w:r w:rsidRPr="00961815">
        <w:rPr>
          <w:rFonts w:ascii="Univia Pro Light" w:hAnsi="Univia Pro Light" w:cstheme="minorHAnsi"/>
          <w:color w:val="auto"/>
        </w:rPr>
        <w:t>Dichos proyectos deberán fundamentarse con objetivos preferentemente en los temas de:</w:t>
      </w:r>
    </w:p>
    <w:p w14:paraId="14870DE7"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Educación;</w:t>
      </w:r>
    </w:p>
    <w:p w14:paraId="1C2D24C5"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Salud;</w:t>
      </w:r>
    </w:p>
    <w:p w14:paraId="0AE868D8"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Generación de ingresos;</w:t>
      </w:r>
    </w:p>
    <w:p w14:paraId="110AE0B1"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Acceso a la alimentación;</w:t>
      </w:r>
    </w:p>
    <w:p w14:paraId="695A9EF2"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Ambiente sano y de calidad;</w:t>
      </w:r>
    </w:p>
    <w:p w14:paraId="5490900A"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Desarrollo sustentable; y</w:t>
      </w:r>
    </w:p>
    <w:p w14:paraId="48F2BF93" w14:textId="77777777" w:rsidR="0017014E" w:rsidRPr="00961815" w:rsidRDefault="0017014E" w:rsidP="0017014E">
      <w:pPr>
        <w:pStyle w:val="Prrafodelista"/>
        <w:numPr>
          <w:ilvl w:val="0"/>
          <w:numId w:val="49"/>
        </w:numPr>
        <w:spacing w:before="120" w:beforeAutospacing="0" w:after="120" w:afterAutospacing="0"/>
        <w:ind w:left="2137"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Respeto y promoción de Derechos Humanos.</w:t>
      </w:r>
    </w:p>
    <w:p w14:paraId="23AC527B" w14:textId="77777777" w:rsidR="0017014E" w:rsidRPr="00961815" w:rsidRDefault="0017014E" w:rsidP="0017014E">
      <w:pPr>
        <w:numPr>
          <w:ilvl w:val="0"/>
          <w:numId w:val="25"/>
        </w:numPr>
        <w:tabs>
          <w:tab w:val="left" w:pos="1276"/>
        </w:tabs>
        <w:spacing w:before="240" w:after="240" w:line="360" w:lineRule="auto"/>
        <w:ind w:left="709" w:firstLine="0"/>
        <w:jc w:val="both"/>
        <w:rPr>
          <w:rFonts w:ascii="Univia Pro Light" w:hAnsi="Univia Pro Light" w:cstheme="minorHAnsi"/>
          <w:color w:val="auto"/>
        </w:rPr>
      </w:pPr>
      <w:r w:rsidRPr="000B5F29">
        <w:rPr>
          <w:rFonts w:ascii="Univia Pro Light" w:hAnsi="Univia Pro Light" w:cstheme="minorHAnsi"/>
          <w:color w:val="auto"/>
        </w:rPr>
        <w:t>Mixtos: Los</w:t>
      </w:r>
      <w:r w:rsidRPr="00961815">
        <w:rPr>
          <w:rFonts w:ascii="Univia Pro Light" w:hAnsi="Univia Pro Light" w:cstheme="minorHAnsi"/>
          <w:color w:val="auto"/>
        </w:rPr>
        <w:t xml:space="preserve"> que combinan actividades, acciones u obras con características de las dos clasificaciones anteriormente mencionadas.</w:t>
      </w:r>
    </w:p>
    <w:p w14:paraId="24E4F7A0" w14:textId="77777777" w:rsidR="0017014E" w:rsidRPr="000B5F29" w:rsidRDefault="0017014E" w:rsidP="0017014E">
      <w:pPr>
        <w:spacing w:before="240" w:after="240" w:line="360" w:lineRule="auto"/>
        <w:ind w:left="709"/>
        <w:jc w:val="both"/>
        <w:rPr>
          <w:rFonts w:ascii="Univia Pro Light" w:hAnsi="Univia Pro Light" w:cstheme="minorHAnsi"/>
          <w:color w:val="auto"/>
        </w:rPr>
      </w:pPr>
      <w:r w:rsidRPr="000B5F29">
        <w:rPr>
          <w:rFonts w:ascii="Univia Pro Light" w:hAnsi="Univia Pro Light" w:cstheme="minorHAnsi"/>
          <w:color w:val="auto"/>
        </w:rPr>
        <w:t>Elementos de un proyecto de inversión</w:t>
      </w:r>
    </w:p>
    <w:p w14:paraId="7EFC7EC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Estudios de prefactibilidad o preinversión</w:t>
      </w:r>
    </w:p>
    <w:p w14:paraId="37988756"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Ubicación Geográfica</w:t>
      </w:r>
    </w:p>
    <w:p w14:paraId="718CCF92" w14:textId="77777777" w:rsidR="0017014E" w:rsidRPr="00961815" w:rsidRDefault="0017014E" w:rsidP="0017014E">
      <w:pPr>
        <w:numPr>
          <w:ilvl w:val="0"/>
          <w:numId w:val="6"/>
        </w:numPr>
        <w:spacing w:before="120" w:after="120" w:line="360" w:lineRule="auto"/>
        <w:ind w:left="1560" w:hanging="284"/>
        <w:jc w:val="both"/>
        <w:rPr>
          <w:rFonts w:ascii="Univia Pro Light" w:hAnsi="Univia Pro Light" w:cstheme="minorHAnsi"/>
          <w:color w:val="auto"/>
        </w:rPr>
      </w:pPr>
      <w:r w:rsidRPr="00961815">
        <w:rPr>
          <w:rFonts w:ascii="Univia Pro Light" w:hAnsi="Univia Pro Light" w:cstheme="minorHAnsi"/>
          <w:color w:val="auto"/>
        </w:rPr>
        <w:t>Diagnóstico (Situación que motiva la realización del proyecto, resaltando la problemática que se pretende resolver)</w:t>
      </w:r>
    </w:p>
    <w:p w14:paraId="4204125E"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Objetivo específico</w:t>
      </w:r>
    </w:p>
    <w:p w14:paraId="31418394"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Periodo de duración (Fechas de inicio y termino)</w:t>
      </w:r>
    </w:p>
    <w:p w14:paraId="3961A00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Número de beneficiarios directos </w:t>
      </w:r>
    </w:p>
    <w:p w14:paraId="71450F85"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Metas</w:t>
      </w:r>
    </w:p>
    <w:p w14:paraId="01715F80"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Unidad de medida</w:t>
      </w:r>
    </w:p>
    <w:p w14:paraId="7569607A"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Tipo </w:t>
      </w:r>
    </w:p>
    <w:p w14:paraId="66A72440"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Cantidad</w:t>
      </w:r>
    </w:p>
    <w:p w14:paraId="3526A143"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Actividades interrelacionadas, ordenadas y priorizadas</w:t>
      </w:r>
    </w:p>
    <w:p w14:paraId="2605646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Costos por actividad de inversión, operación y mantenimiento</w:t>
      </w:r>
    </w:p>
    <w:p w14:paraId="37E98DD3"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Indicador de producto.</w:t>
      </w:r>
    </w:p>
    <w:p w14:paraId="15F2994B" w14:textId="77777777" w:rsidR="0017014E" w:rsidRPr="00961815"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Si no cumple con estos elementos no será considerado proyecto de inversión.</w:t>
      </w:r>
    </w:p>
    <w:p w14:paraId="16EF8A38" w14:textId="77777777" w:rsidR="0017014E" w:rsidRPr="00ED45B0"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El cambio de ubicación geográfica, objetivo definido o problema que atiende, conlleva necesariamente a establecer que es un proyecto diferente, por lo cual, estos campos no pueden ser modificados.</w:t>
      </w:r>
      <w:r w:rsidRPr="00ED45B0">
        <w:rPr>
          <w:rFonts w:ascii="Univia Pro Light" w:hAnsi="Univia Pro Light" w:cstheme="minorHAnsi"/>
          <w:color w:val="auto"/>
        </w:rPr>
        <w:t xml:space="preserve"> </w:t>
      </w:r>
    </w:p>
    <w:p w14:paraId="7D10A022" w14:textId="2090A87D" w:rsidR="000B5F29" w:rsidRPr="000B5F29" w:rsidRDefault="001E1680" w:rsidP="000B5F29">
      <w:pPr>
        <w:pStyle w:val="Prrafodelista"/>
        <w:numPr>
          <w:ilvl w:val="0"/>
          <w:numId w:val="91"/>
        </w:numPr>
        <w:spacing w:before="240" w:after="240"/>
        <w:ind w:left="567" w:hanging="567"/>
        <w:rPr>
          <w:rFonts w:ascii="Univia Pro Light" w:eastAsia="MS PGothic" w:hAnsi="Univia Pro Light" w:cstheme="minorHAnsi"/>
          <w:color w:val="auto"/>
          <w:sz w:val="24"/>
          <w:szCs w:val="24"/>
          <w:lang w:val="es-MX" w:eastAsia="es-MX"/>
        </w:rPr>
      </w:pPr>
      <w:r w:rsidRPr="000B5F29">
        <w:rPr>
          <w:rFonts w:ascii="Univia Pro Light" w:eastAsia="MS PGothic" w:hAnsi="Univia Pro Light" w:cstheme="minorHAnsi"/>
          <w:color w:val="auto"/>
          <w:sz w:val="24"/>
          <w:szCs w:val="24"/>
          <w:lang w:val="es-MX" w:eastAsia="es-MX"/>
        </w:rPr>
        <w:t>Actividad Presupuestaria</w:t>
      </w:r>
    </w:p>
    <w:p w14:paraId="3028D362" w14:textId="74F7596C"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14:paraId="294216BE"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 xml:space="preserve">Refleja los procesos contenidos en las acciones presupuestarias de mínimo nivel e indivisible a los fines de asignación de recursos financieros, cuyos productos generados se denominan intermedios. </w:t>
      </w:r>
    </w:p>
    <w:p w14:paraId="676F3D14"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En función de su ubicación en la red de relaciones de condicionamiento con referencia a los programas, la categoría actividad puede ser; específica</w:t>
      </w:r>
      <w:r w:rsidR="00715CBC" w:rsidRPr="00ED45B0">
        <w:rPr>
          <w:rFonts w:ascii="Univia Pro Light" w:hAnsi="Univia Pro Light" w:cstheme="minorHAnsi"/>
          <w:color w:val="auto"/>
        </w:rPr>
        <w:t xml:space="preserve"> o </w:t>
      </w:r>
      <w:r w:rsidRPr="00ED45B0">
        <w:rPr>
          <w:rFonts w:ascii="Univia Pro Light" w:hAnsi="Univia Pro Light" w:cstheme="minorHAnsi"/>
          <w:color w:val="auto"/>
        </w:rPr>
        <w:t>centra</w:t>
      </w:r>
      <w:r w:rsidR="00715CBC" w:rsidRPr="00ED45B0">
        <w:rPr>
          <w:rFonts w:ascii="Univia Pro Light" w:hAnsi="Univia Pro Light" w:cstheme="minorHAnsi"/>
          <w:color w:val="auto"/>
        </w:rPr>
        <w:t>l</w:t>
      </w:r>
      <w:r w:rsidRPr="00ED45B0">
        <w:rPr>
          <w:rFonts w:ascii="Univia Pro Light" w:hAnsi="Univia Pro Light" w:cstheme="minorHAnsi"/>
          <w:color w:val="auto"/>
        </w:rPr>
        <w:t>.</w:t>
      </w:r>
    </w:p>
    <w:p w14:paraId="3187221A"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Se denomina actividad específica, cuando el producto del proceso de producción de la acción presupuestaria, es condición exclusiva de un producto terminal y es parte integrante de la misma, expresada por las categorías; programa, subprograma o proyecto (tareas de</w:t>
      </w:r>
      <w:r w:rsidR="00452174" w:rsidRPr="00ED45B0">
        <w:rPr>
          <w:rFonts w:ascii="Univia Pro Light" w:hAnsi="Univia Pro Light" w:cstheme="minorHAnsi"/>
          <w:color w:val="auto"/>
        </w:rPr>
        <w:t xml:space="preserve"> educación</w:t>
      </w:r>
      <w:r w:rsidRPr="00ED45B0">
        <w:rPr>
          <w:rFonts w:ascii="Univia Pro Light" w:hAnsi="Univia Pro Light" w:cstheme="minorHAnsi"/>
          <w:color w:val="auto"/>
        </w:rPr>
        <w:t>,</w:t>
      </w:r>
      <w:r w:rsidR="00452174" w:rsidRPr="00ED45B0">
        <w:rPr>
          <w:rFonts w:ascii="Univia Pro Light" w:hAnsi="Univia Pro Light" w:cstheme="minorHAnsi"/>
          <w:color w:val="auto"/>
        </w:rPr>
        <w:t xml:space="preserve"> salud, </w:t>
      </w:r>
      <w:r w:rsidR="00AB3C0D" w:rsidRPr="00ED45B0">
        <w:rPr>
          <w:rFonts w:ascii="Univia Pro Light" w:hAnsi="Univia Pro Light" w:cstheme="minorHAnsi"/>
          <w:color w:val="auto"/>
        </w:rPr>
        <w:t>etc.</w:t>
      </w:r>
      <w:r w:rsidRPr="00ED45B0">
        <w:rPr>
          <w:rFonts w:ascii="Univia Pro Light" w:hAnsi="Univia Pro Light" w:cstheme="minorHAnsi"/>
          <w:color w:val="auto"/>
        </w:rPr>
        <w:t>)</w:t>
      </w:r>
    </w:p>
    <w:p w14:paraId="28340043" w14:textId="77777777" w:rsidR="000933E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Es actividad central cuando la ejecución de una acción presupuestaria condiciona a todos los procesos de producción terminal (programas-subprogramas) de un área, sin ser parte exclusiva de alguno de ellos (ej. acciones de dirección y apoyo a la gestión productiva).</w:t>
      </w:r>
    </w:p>
    <w:p w14:paraId="552C7917" w14:textId="4C599A12" w:rsidR="001E1680" w:rsidRPr="00ED45B0" w:rsidRDefault="001E1680" w:rsidP="00001D82">
      <w:pPr>
        <w:spacing w:before="240" w:after="240" w:line="360" w:lineRule="auto"/>
        <w:ind w:left="284"/>
        <w:jc w:val="both"/>
        <w:rPr>
          <w:rFonts w:ascii="Univia Pro Light" w:hAnsi="Univia Pro Light" w:cstheme="minorHAnsi"/>
          <w:color w:val="auto"/>
        </w:rPr>
      </w:pPr>
      <w:r>
        <w:rPr>
          <w:rFonts w:ascii="Univia Pro Light" w:hAnsi="Univia Pro Light" w:cstheme="minorHAnsi"/>
          <w:color w:val="auto"/>
        </w:rPr>
        <w:t>Una actividad presupuestaria sólo puede vincularse a una actividad MIR (Producto Intermedio), pero una actividad MIR puede vincularse a una o más actividades presupuestarias.</w:t>
      </w:r>
      <w:r w:rsidR="0017014E">
        <w:rPr>
          <w:rFonts w:ascii="Univia Pro Light" w:hAnsi="Univia Pro Light" w:cstheme="minorHAnsi"/>
          <w:color w:val="auto"/>
        </w:rPr>
        <w:t xml:space="preserve"> P</w:t>
      </w:r>
      <w:r w:rsidR="00CD7CEA">
        <w:rPr>
          <w:rFonts w:ascii="Univia Pro Light" w:hAnsi="Univia Pro Light" w:cstheme="minorHAnsi"/>
          <w:color w:val="auto"/>
        </w:rPr>
        <w:t>or lo anterior, p</w:t>
      </w:r>
      <w:r w:rsidR="00AF7EBB">
        <w:rPr>
          <w:rFonts w:ascii="Univia Pro Light" w:hAnsi="Univia Pro Light" w:cstheme="minorHAnsi"/>
          <w:color w:val="auto"/>
        </w:rPr>
        <w:t>ara mantener un adecuado control y ejercicio del gasto, se deben crear actividades presupuestarias para gastos bien definidos.</w:t>
      </w:r>
    </w:p>
    <w:p w14:paraId="3FD1272D" w14:textId="1D33ED52" w:rsidR="00CD7CEA" w:rsidRPr="00CD7CEA" w:rsidRDefault="00AF7EBB" w:rsidP="00CD7CEA">
      <w:pPr>
        <w:pStyle w:val="Prrafodelista"/>
        <w:numPr>
          <w:ilvl w:val="0"/>
          <w:numId w:val="91"/>
        </w:numPr>
        <w:spacing w:before="240" w:after="240"/>
        <w:ind w:left="567" w:hanging="567"/>
        <w:rPr>
          <w:rFonts w:ascii="Univia Pro Light" w:hAnsi="Univia Pro Light" w:cstheme="minorHAnsi"/>
          <w:b/>
          <w:color w:val="auto"/>
        </w:rPr>
      </w:pPr>
      <w:r w:rsidRPr="00CD7CEA">
        <w:rPr>
          <w:rFonts w:ascii="Univia Pro Light" w:eastAsia="MS PGothic" w:hAnsi="Univia Pro Light" w:cstheme="minorHAnsi"/>
          <w:color w:val="auto"/>
          <w:sz w:val="24"/>
          <w:szCs w:val="24"/>
          <w:lang w:val="es-MX" w:eastAsia="es-MX"/>
        </w:rPr>
        <w:t>Obra</w:t>
      </w:r>
    </w:p>
    <w:p w14:paraId="6DFAC262" w14:textId="55D8B446" w:rsidR="000933E0" w:rsidRPr="00752DBA" w:rsidRDefault="000933E0" w:rsidP="00001D82">
      <w:pPr>
        <w:spacing w:before="240" w:after="240" w:line="360" w:lineRule="auto"/>
        <w:ind w:left="284"/>
        <w:jc w:val="both"/>
        <w:rPr>
          <w:rFonts w:ascii="Univia Pro Light" w:hAnsi="Univia Pro Light" w:cstheme="minorHAnsi"/>
          <w:b/>
          <w:color w:val="auto"/>
        </w:rPr>
      </w:pPr>
      <w:r w:rsidRPr="00ED45B0">
        <w:rPr>
          <w:rFonts w:ascii="Univia Pro Light" w:hAnsi="Univia Pro Light" w:cstheme="minorHAnsi"/>
          <w:color w:val="auto"/>
        </w:rPr>
        <w:t xml:space="preserve">Se denomina obra a cada uno de los elementos que asumen identidad propia como categoría programática de mínimo nivel. La obra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una unidad física perfectamente individualizada, puede ser objeto de contratación separada del resto de los componentes; actúa dentro del proyecto como una producción intermedia, porque no satisface por sí misma los objetivos del mismo.</w:t>
      </w:r>
    </w:p>
    <w:p w14:paraId="480024B5" w14:textId="77777777" w:rsidR="00F23C2C"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Se refiere a todo trabajo, construcciones, modificaciones, reparaciones o mejoras de arquitectura e ingeniería de interés público y que se destinan al cumplimiento de la misión de las instituciones públicas.</w:t>
      </w:r>
    </w:p>
    <w:p w14:paraId="488D1E60" w14:textId="20F4AD1F" w:rsidR="000933E0" w:rsidRPr="00ED45B0" w:rsidRDefault="000933E0"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identificar la Estructura Progr</w:t>
      </w:r>
      <w:r w:rsidR="00612941">
        <w:rPr>
          <w:rFonts w:ascii="Univia Pro Light" w:hAnsi="Univia Pro Light" w:cstheme="minorHAnsi"/>
          <w:color w:val="auto"/>
        </w:rPr>
        <w:t>amática en la clave presupuestaria</w:t>
      </w:r>
      <w:r w:rsidRPr="00ED45B0">
        <w:rPr>
          <w:rFonts w:ascii="Univia Pro Light" w:hAnsi="Univia Pro Light" w:cstheme="minorHAnsi"/>
          <w:color w:val="auto"/>
        </w:rPr>
        <w:t xml:space="preserve"> se visualizan </w:t>
      </w:r>
      <w:r w:rsidR="001E0611" w:rsidRPr="00ED45B0">
        <w:rPr>
          <w:rFonts w:ascii="Univia Pro Light" w:hAnsi="Univia Pro Light" w:cstheme="minorHAnsi"/>
          <w:color w:val="auto"/>
        </w:rPr>
        <w:t>once</w:t>
      </w:r>
      <w:r w:rsidRPr="00ED45B0">
        <w:rPr>
          <w:rFonts w:ascii="Univia Pro Light" w:hAnsi="Univia Pro Light" w:cstheme="minorHAnsi"/>
          <w:color w:val="auto"/>
        </w:rPr>
        <w:t xml:space="preserve"> dígitos. Los primeros </w:t>
      </w:r>
      <w:r w:rsidR="004150ED" w:rsidRPr="00ED45B0">
        <w:rPr>
          <w:rFonts w:ascii="Univia Pro Light" w:hAnsi="Univia Pro Light" w:cstheme="minorHAnsi"/>
          <w:color w:val="auto"/>
        </w:rPr>
        <w:t>tres</w:t>
      </w:r>
      <w:r w:rsidRPr="00ED45B0">
        <w:rPr>
          <w:rFonts w:ascii="Univia Pro Light" w:hAnsi="Univia Pro Light" w:cstheme="minorHAnsi"/>
          <w:color w:val="auto"/>
        </w:rPr>
        <w:t xml:space="preserve"> dígitos identifican al Programa, los dos siguientes ide</w:t>
      </w:r>
      <w:r w:rsidR="004150ED" w:rsidRPr="00ED45B0">
        <w:rPr>
          <w:rFonts w:ascii="Univia Pro Light" w:hAnsi="Univia Pro Light" w:cstheme="minorHAnsi"/>
          <w:color w:val="auto"/>
        </w:rPr>
        <w:t>ntifican al subprograma, los tres</w:t>
      </w:r>
      <w:r w:rsidRPr="00ED45B0">
        <w:rPr>
          <w:rFonts w:ascii="Univia Pro Light" w:hAnsi="Univia Pro Light" w:cstheme="minorHAnsi"/>
          <w:color w:val="auto"/>
        </w:rPr>
        <w:t xml:space="preserve"> inmediatos identifican a los proyectos y los tres últimos corresponden a las obras o actividades que realizan las unidades ejecutoras, como se muestra en la </w:t>
      </w:r>
      <w:r w:rsidR="00BD7409" w:rsidRPr="00ED45B0">
        <w:rPr>
          <w:rFonts w:ascii="Univia Pro Light" w:hAnsi="Univia Pro Light" w:cstheme="minorHAnsi"/>
          <w:color w:val="auto"/>
        </w:rPr>
        <w:t xml:space="preserve">figura </w:t>
      </w:r>
      <w:r w:rsidR="00384598">
        <w:rPr>
          <w:rFonts w:ascii="Univia Pro Light" w:hAnsi="Univia Pro Light" w:cstheme="minorHAnsi"/>
          <w:color w:val="auto"/>
        </w:rPr>
        <w:t>8</w:t>
      </w:r>
      <w:r w:rsidR="003E61F6" w:rsidRPr="00ED45B0">
        <w:rPr>
          <w:rFonts w:ascii="Univia Pro Light" w:hAnsi="Univia Pro Light" w:cstheme="minorHAnsi"/>
          <w:color w:val="auto"/>
        </w:rPr>
        <w:t>.</w:t>
      </w:r>
    </w:p>
    <w:p w14:paraId="68D334EB" w14:textId="77777777" w:rsidR="000933E0" w:rsidRPr="00ED45B0" w:rsidRDefault="00F81B9E" w:rsidP="00B33970">
      <w:pPr>
        <w:spacing w:before="240" w:line="360" w:lineRule="auto"/>
        <w:jc w:val="center"/>
        <w:rPr>
          <w:rFonts w:ascii="Univia Pro Light" w:hAnsi="Univia Pro Light" w:cstheme="minorHAnsi"/>
          <w:color w:val="auto"/>
        </w:rPr>
      </w:pPr>
      <w:r w:rsidRPr="00ED45B0">
        <w:rPr>
          <w:rFonts w:ascii="Univia Pro Light" w:hAnsi="Univia Pro Light" w:cstheme="minorHAnsi"/>
          <w:color w:val="auto"/>
        </w:rPr>
        <w:t xml:space="preserve">     </w:t>
      </w:r>
      <w:r w:rsidRPr="00ED45B0">
        <w:rPr>
          <w:rFonts w:ascii="Univia Pro Light" w:hAnsi="Univia Pro Light" w:cstheme="minorHAnsi"/>
          <w:noProof/>
          <w:color w:val="auto"/>
        </w:rPr>
        <w:drawing>
          <wp:inline distT="0" distB="0" distL="0" distR="0" wp14:anchorId="69177AB5" wp14:editId="44CB5868">
            <wp:extent cx="2267151" cy="353377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7682" cy="3565776"/>
                    </a:xfrm>
                    <a:prstGeom prst="rect">
                      <a:avLst/>
                    </a:prstGeom>
                    <a:noFill/>
                    <a:ln>
                      <a:noFill/>
                    </a:ln>
                  </pic:spPr>
                </pic:pic>
              </a:graphicData>
            </a:graphic>
          </wp:inline>
        </w:drawing>
      </w:r>
      <w:r w:rsidR="001E0611" w:rsidRPr="00ED45B0">
        <w:rPr>
          <w:rFonts w:ascii="Univia Pro Light" w:hAnsi="Univia Pro Light" w:cstheme="minorHAnsi"/>
          <w:color w:val="auto"/>
        </w:rPr>
        <w:t xml:space="preserve">          </w:t>
      </w:r>
    </w:p>
    <w:p w14:paraId="09A218BB" w14:textId="79AC67A2" w:rsidR="00B33970" w:rsidRPr="00F609B9" w:rsidRDefault="00F609B9" w:rsidP="00384598">
      <w:pPr>
        <w:pStyle w:val="Descripcin"/>
        <w:jc w:val="center"/>
        <w:rPr>
          <w:rFonts w:ascii="Univia Pro Light" w:hAnsi="Univia Pro Light"/>
          <w:color w:val="auto"/>
        </w:rPr>
      </w:pPr>
      <w:bookmarkStart w:id="63" w:name="_Toc15060243"/>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8</w:t>
      </w:r>
      <w:r w:rsidRPr="00F609B9">
        <w:rPr>
          <w:rFonts w:ascii="Univia Pro Light" w:hAnsi="Univia Pro Light"/>
          <w:color w:val="auto"/>
        </w:rPr>
        <w:fldChar w:fldCharType="end"/>
      </w:r>
      <w:r w:rsidR="00054E16" w:rsidRPr="00F609B9">
        <w:rPr>
          <w:rFonts w:ascii="Univia Pro Light" w:hAnsi="Univia Pro Light"/>
          <w:color w:val="auto"/>
        </w:rPr>
        <w:t>. Estructura de la Clasificación Programática.</w:t>
      </w:r>
      <w:bookmarkEnd w:id="63"/>
    </w:p>
    <w:p w14:paraId="2A9B6CFD" w14:textId="77777777" w:rsidR="000933E0" w:rsidRPr="00ED45B0" w:rsidRDefault="000933E0" w:rsidP="00FB3AB0">
      <w:pPr>
        <w:pStyle w:val="Ttulo5"/>
        <w:spacing w:before="0" w:after="0" w:line="360" w:lineRule="auto"/>
        <w:rPr>
          <w:rFonts w:ascii="Univia Pro Light" w:hAnsi="Univia Pro Light" w:cstheme="minorHAnsi"/>
          <w:color w:val="auto"/>
        </w:rPr>
      </w:pPr>
      <w:bookmarkStart w:id="64" w:name="_Toc15060087"/>
      <w:r w:rsidRPr="00ED45B0">
        <w:rPr>
          <w:rFonts w:ascii="Univia Pro Light" w:hAnsi="Univia Pro Light" w:cstheme="minorHAnsi"/>
          <w:color w:val="auto"/>
        </w:rPr>
        <w:t>Elementos Programáticos</w:t>
      </w:r>
      <w:bookmarkEnd w:id="64"/>
    </w:p>
    <w:p w14:paraId="27B10273"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Contienen la información cualitativa de lo que se pretende lograr con los recursos públicos; se identifican para sentar las bases de una asignación racional de los recursos que permita su adecuada ejecución, seguimiento y evaluación en el ámbito sectorial, regional e institucional, estos elementos son: misión, visión, objetivos y metas.</w:t>
      </w:r>
    </w:p>
    <w:p w14:paraId="4CB7B5C4"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elementos programáticos permitirán realizar el seguimiento y la evaluación del diseño, producto, resultado e impacto, de los programas sustantivos de los ejecutores del gasto.</w:t>
      </w:r>
    </w:p>
    <w:p w14:paraId="3EC4FEB0" w14:textId="065A0BED" w:rsidR="00D77D06"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elementos programáticos se analizarán en el Capítulo </w:t>
      </w:r>
      <w:r w:rsidR="00C53AC2" w:rsidRPr="00ED45B0">
        <w:rPr>
          <w:rFonts w:ascii="Univia Pro Light" w:hAnsi="Univia Pro Light" w:cstheme="minorHAnsi"/>
          <w:color w:val="auto"/>
        </w:rPr>
        <w:t>4, apartado 4</w:t>
      </w:r>
      <w:r w:rsidR="00001D82">
        <w:rPr>
          <w:rFonts w:ascii="Univia Pro Light" w:hAnsi="Univia Pro Light" w:cstheme="minorHAnsi"/>
          <w:color w:val="auto"/>
        </w:rPr>
        <w:t>.3.6</w:t>
      </w:r>
      <w:r w:rsidRPr="00ED45B0">
        <w:rPr>
          <w:rFonts w:ascii="Univia Pro Light" w:hAnsi="Univia Pro Light" w:cstheme="minorHAnsi"/>
          <w:color w:val="auto"/>
        </w:rPr>
        <w:t>. Elaboración de Estructuras Programáticas, del presente Manual.</w:t>
      </w:r>
    </w:p>
    <w:p w14:paraId="266B81A7" w14:textId="77777777" w:rsidR="000B1C15" w:rsidRPr="00ED45B0" w:rsidRDefault="000B1C15" w:rsidP="00FB3AB0">
      <w:pPr>
        <w:pStyle w:val="Ttulo4"/>
        <w:spacing w:before="0"/>
        <w:rPr>
          <w:rFonts w:ascii="Univia Pro Light" w:hAnsi="Univia Pro Light"/>
          <w:color w:val="auto"/>
        </w:rPr>
      </w:pPr>
      <w:bookmarkStart w:id="65" w:name="_Toc15060088"/>
      <w:r w:rsidRPr="00ED45B0">
        <w:rPr>
          <w:rFonts w:ascii="Univia Pro Light" w:hAnsi="Univia Pro Light"/>
          <w:color w:val="auto"/>
        </w:rPr>
        <w:t>Clasificación de Planes Estratégicos Sectorial</w:t>
      </w:r>
      <w:r w:rsidR="00AA3167" w:rsidRPr="00ED45B0">
        <w:rPr>
          <w:rFonts w:ascii="Univia Pro Light" w:hAnsi="Univia Pro Light"/>
          <w:color w:val="auto"/>
        </w:rPr>
        <w:t>es</w:t>
      </w:r>
      <w:r w:rsidRPr="00ED45B0">
        <w:rPr>
          <w:rFonts w:ascii="Univia Pro Light" w:hAnsi="Univia Pro Light"/>
          <w:color w:val="auto"/>
        </w:rPr>
        <w:t xml:space="preserve"> (PES)</w:t>
      </w:r>
      <w:bookmarkEnd w:id="65"/>
    </w:p>
    <w:p w14:paraId="0559A3BC" w14:textId="77777777" w:rsidR="00C601A4" w:rsidRPr="00ED45B0" w:rsidRDefault="00C601A4" w:rsidP="00F37546">
      <w:pPr>
        <w:spacing w:before="240" w:after="240" w:line="360" w:lineRule="auto"/>
        <w:jc w:val="both"/>
        <w:rPr>
          <w:rFonts w:ascii="Univia Pro Light" w:hAnsi="Univia Pro Light" w:cstheme="minorHAnsi"/>
          <w:color w:val="auto"/>
        </w:rPr>
      </w:pPr>
      <w:bookmarkStart w:id="66" w:name="_Toc367785611"/>
      <w:bookmarkStart w:id="67" w:name="_Toc367785610"/>
      <w:bookmarkStart w:id="68" w:name="_Toc367785608"/>
      <w:bookmarkStart w:id="69" w:name="_Toc367785600"/>
      <w:r w:rsidRPr="00ED45B0">
        <w:rPr>
          <w:rFonts w:ascii="Univia Pro Light" w:hAnsi="Univia Pro Light" w:cstheme="minorHAnsi"/>
          <w:color w:val="auto"/>
        </w:rPr>
        <w:t xml:space="preserve">En cumplimiento al Plan Estatal de Desarrollo 2016-2022, para promover una política de gasto eficiente mediante el diseño e implementación de mecanismos de planeación estatal funcional y control del gasto que garanticen una correcta administración y asignación de los recursos públicos, </w:t>
      </w:r>
      <w:r w:rsidR="001D7CD3" w:rsidRPr="00ED45B0">
        <w:rPr>
          <w:rFonts w:ascii="Univia Pro Light" w:hAnsi="Univia Pro Light" w:cstheme="minorHAnsi"/>
          <w:color w:val="auto"/>
        </w:rPr>
        <w:t xml:space="preserve">se establecerán </w:t>
      </w:r>
      <w:r w:rsidR="00215414" w:rsidRPr="00ED45B0">
        <w:rPr>
          <w:rFonts w:ascii="Univia Pro Light" w:hAnsi="Univia Pro Light" w:cstheme="minorHAnsi"/>
          <w:color w:val="auto"/>
        </w:rPr>
        <w:t>(</w:t>
      </w:r>
      <w:r w:rsidR="001D7CD3" w:rsidRPr="00ED45B0">
        <w:rPr>
          <w:rFonts w:ascii="Univia Pro Light" w:hAnsi="Univia Pro Light" w:cstheme="minorHAnsi"/>
          <w:color w:val="auto"/>
        </w:rPr>
        <w:t>PES</w:t>
      </w:r>
      <w:r w:rsidR="00215414" w:rsidRPr="00ED45B0">
        <w:rPr>
          <w:rFonts w:ascii="Univia Pro Light" w:hAnsi="Univia Pro Light" w:cstheme="minorHAnsi"/>
          <w:color w:val="auto"/>
        </w:rPr>
        <w:t>)</w:t>
      </w:r>
      <w:r w:rsidR="001D7CD3" w:rsidRPr="00ED45B0">
        <w:rPr>
          <w:rFonts w:ascii="Univia Pro Light" w:hAnsi="Univia Pro Light" w:cstheme="minorHAnsi"/>
          <w:color w:val="auto"/>
        </w:rPr>
        <w:t xml:space="preserve"> de conformidad con lo estipulado en la Ley Estatal de Planeación</w:t>
      </w:r>
      <w:r w:rsidRPr="00ED45B0">
        <w:rPr>
          <w:rFonts w:ascii="Univia Pro Light" w:hAnsi="Univia Pro Light" w:cstheme="minorHAnsi"/>
          <w:color w:val="auto"/>
        </w:rPr>
        <w:t>.</w:t>
      </w:r>
    </w:p>
    <w:p w14:paraId="5AEB2263"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Planes Estratégicos Sectoriales (PES) son instrumentos de planeación que establecen las prioridades, objetivos, estrategias, resultados, programas, metas, responsables y la estimación plurianual indicativa del gasto de funcionamiento y de inversión, requerido por cada sector para el cumplimiento de sus prioridades misionales y de política. Los PES son consistentes con el PED desde el ámbito de cada sector, estableciéndose su alineación a nivel de resultados y sus metas respectivas. Es decir, un resultado PES contribuye de manera directa o lógica al logro de</w:t>
      </w:r>
      <w:r w:rsidR="008D238A" w:rsidRPr="00ED45B0">
        <w:rPr>
          <w:rFonts w:ascii="Univia Pro Light" w:hAnsi="Univia Pro Light" w:cstheme="minorHAnsi"/>
          <w:color w:val="auto"/>
        </w:rPr>
        <w:t>l</w:t>
      </w:r>
      <w:r w:rsidRPr="00ED45B0">
        <w:rPr>
          <w:rFonts w:ascii="Univia Pro Light" w:hAnsi="Univia Pro Light" w:cstheme="minorHAnsi"/>
          <w:color w:val="auto"/>
        </w:rPr>
        <w:t xml:space="preserve"> PED.</w:t>
      </w:r>
    </w:p>
    <w:p w14:paraId="0993078F" w14:textId="77777777" w:rsidR="00C601A4" w:rsidRPr="00ED45B0" w:rsidRDefault="00C601A4" w:rsidP="00F37546">
      <w:pPr>
        <w:pStyle w:val="Ttulo5"/>
        <w:spacing w:line="360" w:lineRule="auto"/>
        <w:rPr>
          <w:rFonts w:ascii="Univia Pro Light" w:hAnsi="Univia Pro Light" w:cstheme="minorHAnsi"/>
          <w:color w:val="auto"/>
        </w:rPr>
      </w:pPr>
      <w:bookmarkStart w:id="70" w:name="_Toc15060089"/>
      <w:r w:rsidRPr="00ED45B0">
        <w:rPr>
          <w:rFonts w:ascii="Univia Pro Light" w:hAnsi="Univia Pro Light" w:cstheme="minorHAnsi"/>
          <w:color w:val="auto"/>
        </w:rPr>
        <w:t>Objetivos y rectoría</w:t>
      </w:r>
      <w:bookmarkEnd w:id="70"/>
    </w:p>
    <w:p w14:paraId="6895B963"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PES tiene por objetivos identificar:</w:t>
      </w:r>
    </w:p>
    <w:p w14:paraId="52F5ECE5" w14:textId="77777777" w:rsidR="00C601A4" w:rsidRPr="00ED45B0" w:rsidRDefault="00C601A4" w:rsidP="00972C57">
      <w:pPr>
        <w:pStyle w:val="Prrafodelista"/>
        <w:numPr>
          <w:ilvl w:val="0"/>
          <w:numId w:val="52"/>
        </w:numPr>
        <w:spacing w:before="240" w:beforeAutospacing="0" w:after="240" w:afterAutospacing="0"/>
        <w:ind w:left="1429"/>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Las categorías estratégicas de los planes estratégicos sectoriales (PES); </w:t>
      </w:r>
    </w:p>
    <w:p w14:paraId="3F8DF68A" w14:textId="77777777" w:rsidR="00C601A4" w:rsidRPr="00ED45B0" w:rsidRDefault="00C601A4" w:rsidP="00972C57">
      <w:pPr>
        <w:pStyle w:val="Prrafodelista"/>
        <w:numPr>
          <w:ilvl w:val="0"/>
          <w:numId w:val="52"/>
        </w:numPr>
        <w:spacing w:before="240" w:beforeAutospacing="0" w:after="240" w:afterAutospacing="0"/>
        <w:ind w:left="1429"/>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Su relación de subordinación al PED y a partir de esta alineación la conformación de la clasificación programática al ser completada con los programas y subprogramas alineados a los resultados PES. </w:t>
      </w:r>
    </w:p>
    <w:p w14:paraId="4437F4CF"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PES parte del modelo lógico en su nivel superior de objetivos sectoriales e incluye las estrategias diseñadas para alcanzarlos. De esta forma sirve para ordenar el gasto observando la lógica vertical al definir las estrategias, sus resultados y metas derivadas, las cuales orientarán tanto a los demás planes como los programas presupuestarios necesarios para su logro.</w:t>
      </w:r>
    </w:p>
    <w:p w14:paraId="31B77986" w14:textId="77777777" w:rsidR="00C601A4" w:rsidRPr="00ED45B0" w:rsidRDefault="00C601A4" w:rsidP="00F37546">
      <w:pPr>
        <w:pStyle w:val="Ttulo5"/>
        <w:spacing w:line="360" w:lineRule="auto"/>
        <w:rPr>
          <w:rFonts w:ascii="Univia Pro Light" w:hAnsi="Univia Pro Light" w:cstheme="minorHAnsi"/>
          <w:color w:val="auto"/>
        </w:rPr>
      </w:pPr>
      <w:bookmarkStart w:id="71" w:name="_Toc15060090"/>
      <w:r w:rsidRPr="00ED45B0">
        <w:rPr>
          <w:rFonts w:ascii="Univia Pro Light" w:hAnsi="Univia Pro Light" w:cstheme="minorHAnsi"/>
          <w:color w:val="auto"/>
        </w:rPr>
        <w:t>Estructura de la clasificación Sectorial</w:t>
      </w:r>
      <w:bookmarkEnd w:id="71"/>
    </w:p>
    <w:p w14:paraId="66BDD8BA" w14:textId="51C63F8C"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w:t>
      </w:r>
      <w:r w:rsidRPr="00ED45B0">
        <w:rPr>
          <w:rFonts w:ascii="Univia Pro Light" w:hAnsi="Univia Pro Light" w:cstheme="minorHAnsi"/>
          <w:color w:val="auto"/>
        </w:rPr>
        <w:t xml:space="preserve"> Facilita una óptima organización funcional de los Ejecutores de gasto en función de sus atribuciones, con la finalidad de coordinarse para alcanzar los resultados esperados de</w:t>
      </w:r>
      <w:r w:rsidR="0092519E">
        <w:rPr>
          <w:rFonts w:ascii="Univia Pro Light" w:hAnsi="Univia Pro Light" w:cstheme="minorHAnsi"/>
          <w:color w:val="auto"/>
        </w:rPr>
        <w:t xml:space="preserve"> la gestión pública y ejecutar </w:t>
      </w:r>
      <w:r w:rsidRPr="00ED45B0">
        <w:rPr>
          <w:rFonts w:ascii="Univia Pro Light" w:hAnsi="Univia Pro Light" w:cstheme="minorHAnsi"/>
          <w:color w:val="auto"/>
        </w:rPr>
        <w:t>respectivamente, las políticas y programas definidos por la administración Estatal.</w:t>
      </w:r>
    </w:p>
    <w:p w14:paraId="1C30499D"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w:t>
      </w:r>
      <w:r w:rsidRPr="00ED45B0">
        <w:rPr>
          <w:rFonts w:ascii="Univia Pro Light" w:hAnsi="Univia Pro Light" w:cstheme="minorHAnsi"/>
          <w:color w:val="auto"/>
        </w:rPr>
        <w:t xml:space="preserve"> permite desagregar las principales áreas de cada ámbito de política en términos de su contribución específica al desarrollo sectorial.</w:t>
      </w:r>
    </w:p>
    <w:p w14:paraId="0384D10C"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Objetivos sectoriales PES:</w:t>
      </w:r>
      <w:r w:rsidRPr="00ED45B0">
        <w:rPr>
          <w:rFonts w:ascii="Univia Pro Light" w:hAnsi="Univia Pro Light" w:cstheme="minorHAnsi"/>
          <w:color w:val="auto"/>
        </w:rPr>
        <w:t xml:space="preserve"> Elementos de planeación estratégica y compromisos de cada sector para contribuir al logro de los </w:t>
      </w:r>
      <w:r w:rsidR="007E4825" w:rsidRPr="00ED45B0">
        <w:rPr>
          <w:rFonts w:ascii="Univia Pro Light" w:hAnsi="Univia Pro Light" w:cstheme="minorHAnsi"/>
          <w:color w:val="auto"/>
        </w:rPr>
        <w:t>objetivos estratégicos</w:t>
      </w:r>
      <w:r w:rsidRPr="00ED45B0">
        <w:rPr>
          <w:rFonts w:ascii="Univia Pro Light" w:hAnsi="Univia Pro Light" w:cstheme="minorHAnsi"/>
          <w:color w:val="auto"/>
        </w:rPr>
        <w:t xml:space="preserve"> política pública transversal del Plan Estatal de Desarrollo. </w:t>
      </w:r>
    </w:p>
    <w:p w14:paraId="19547801"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Estrategias:</w:t>
      </w:r>
      <w:r w:rsidRPr="00ED45B0">
        <w:rPr>
          <w:rFonts w:ascii="Univia Pro Light" w:hAnsi="Univia Pro Light" w:cstheme="minorHAnsi"/>
          <w:color w:val="auto"/>
        </w:rPr>
        <w:t xml:space="preserve"> Representan un conjunto de intervenciones planificadas y asociadas del subsector para alcanzar un objetivo sectorial. Por cada objetivo puede haber una o más estrategias y una estrategia corresponde a un objetivo.</w:t>
      </w:r>
    </w:p>
    <w:p w14:paraId="588C6C25" w14:textId="212712E9"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Línea de Acción:</w:t>
      </w:r>
      <w:r w:rsidRPr="00ED45B0">
        <w:rPr>
          <w:rFonts w:ascii="Univia Pro Light" w:hAnsi="Univia Pro Light" w:cstheme="minorHAnsi"/>
          <w:color w:val="auto"/>
        </w:rPr>
        <w:t xml:space="preserve"> Conjunto de acciones </w:t>
      </w:r>
      <w:r w:rsidR="001A3E02" w:rsidRPr="00ED45B0">
        <w:rPr>
          <w:rFonts w:ascii="Univia Pro Light" w:hAnsi="Univia Pro Light" w:cstheme="minorHAnsi"/>
          <w:color w:val="auto"/>
        </w:rPr>
        <w:t xml:space="preserve">que </w:t>
      </w:r>
      <w:r w:rsidRPr="00ED45B0">
        <w:rPr>
          <w:rFonts w:ascii="Univia Pro Light" w:hAnsi="Univia Pro Light" w:cstheme="minorHAnsi"/>
          <w:color w:val="auto"/>
        </w:rPr>
        <w:t>focalizan la intervención gubernamental.</w:t>
      </w:r>
    </w:p>
    <w:p w14:paraId="1E1DA09C"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secuencia lógica del clasificador se presenta en la siguiente ilustración:</w:t>
      </w:r>
    </w:p>
    <w:p w14:paraId="71A739FD" w14:textId="77777777" w:rsidR="00C601A4" w:rsidRPr="00ED45B0" w:rsidRDefault="00C601A4" w:rsidP="00C601A4">
      <w:pPr>
        <w:spacing w:before="240" w:after="240" w:line="360" w:lineRule="auto"/>
        <w:ind w:left="717"/>
        <w:contextualSpacing/>
        <w:jc w:val="center"/>
        <w:rPr>
          <w:rFonts w:ascii="Univia Pro Light" w:hAnsi="Univia Pro Light" w:cstheme="minorHAnsi"/>
          <w:noProof/>
          <w:color w:val="auto"/>
        </w:rPr>
      </w:pPr>
      <w:r w:rsidRPr="00ED45B0">
        <w:rPr>
          <w:rFonts w:ascii="Univia Pro Light" w:hAnsi="Univia Pro Light" w:cstheme="minorHAnsi"/>
          <w:noProof/>
          <w:color w:val="auto"/>
        </w:rPr>
        <w:drawing>
          <wp:inline distT="0" distB="0" distL="0" distR="0" wp14:anchorId="480B61C7" wp14:editId="77B2DA85">
            <wp:extent cx="2655600" cy="2264081"/>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ctoriales.png"/>
                    <pic:cNvPicPr/>
                  </pic:nvPicPr>
                  <pic:blipFill>
                    <a:blip r:embed="rId31"/>
                    <a:stretch>
                      <a:fillRect/>
                    </a:stretch>
                  </pic:blipFill>
                  <pic:spPr>
                    <a:xfrm>
                      <a:off x="0" y="0"/>
                      <a:ext cx="2672585" cy="2278562"/>
                    </a:xfrm>
                    <a:prstGeom prst="rect">
                      <a:avLst/>
                    </a:prstGeom>
                  </pic:spPr>
                </pic:pic>
              </a:graphicData>
            </a:graphic>
          </wp:inline>
        </w:drawing>
      </w:r>
    </w:p>
    <w:p w14:paraId="37689D64" w14:textId="46A5571F" w:rsidR="00C601A4" w:rsidRPr="00F609B9" w:rsidRDefault="00054E16" w:rsidP="00054E16">
      <w:pPr>
        <w:pStyle w:val="Descripcin"/>
        <w:jc w:val="center"/>
        <w:rPr>
          <w:rFonts w:ascii="Univia Pro Light" w:hAnsi="Univia Pro Light"/>
          <w:color w:val="auto"/>
        </w:rPr>
      </w:pPr>
      <w:bookmarkStart w:id="72" w:name="_Toc15060244"/>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9</w:t>
      </w:r>
      <w:r w:rsidRPr="00F609B9">
        <w:rPr>
          <w:rFonts w:ascii="Univia Pro Light" w:hAnsi="Univia Pro Light"/>
          <w:color w:val="auto"/>
        </w:rPr>
        <w:fldChar w:fldCharType="end"/>
      </w:r>
      <w:r w:rsidRPr="00F609B9">
        <w:rPr>
          <w:rFonts w:ascii="Univia Pro Light" w:hAnsi="Univia Pro Light"/>
          <w:color w:val="auto"/>
        </w:rPr>
        <w:t>. Clasificación PES.</w:t>
      </w:r>
      <w:bookmarkEnd w:id="72"/>
    </w:p>
    <w:p w14:paraId="436AD02E" w14:textId="77777777" w:rsidR="000B1C15" w:rsidRPr="00ED45B0" w:rsidRDefault="000B1C15" w:rsidP="00F37546">
      <w:pPr>
        <w:pStyle w:val="Ttulo3"/>
        <w:rPr>
          <w:rFonts w:ascii="Univia Pro Light" w:hAnsi="Univia Pro Light"/>
          <w:color w:val="auto"/>
        </w:rPr>
      </w:pPr>
      <w:bookmarkStart w:id="73" w:name="_Toc15060091"/>
      <w:r w:rsidRPr="00ED45B0">
        <w:rPr>
          <w:rFonts w:ascii="Univia Pro Light" w:hAnsi="Univia Pro Light"/>
          <w:color w:val="auto"/>
        </w:rPr>
        <w:t>Clasificación por Tipo y Objeto del Gasto</w:t>
      </w:r>
      <w:bookmarkEnd w:id="66"/>
      <w:bookmarkEnd w:id="73"/>
    </w:p>
    <w:p w14:paraId="73C16028"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5C92CA80"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propósito principal del Clasificador por Tipo y Objeto del Gasto</w:t>
      </w:r>
      <w:r w:rsidR="003F49C4" w:rsidRPr="00ED45B0">
        <w:rPr>
          <w:rFonts w:ascii="Univia Pro Light" w:hAnsi="Univia Pro Light" w:cstheme="minorHAnsi"/>
          <w:color w:val="auto"/>
        </w:rPr>
        <w:t>,</w:t>
      </w:r>
      <w:r w:rsidRPr="00ED45B0">
        <w:rPr>
          <w:rFonts w:ascii="Univia Pro Light" w:hAnsi="Univia Pro Light" w:cstheme="minorHAnsi"/>
          <w:color w:val="auto"/>
        </w:rPr>
        <w:t xml:space="preserve"> es el registro de los gastos que se realizan en el proceso presupuestario, resume, ordena y presenta los gastos programados en el presupuesto, de acuerdo con la naturaleza de los bienes, servicios, activos y pasivos financieros. </w:t>
      </w:r>
    </w:p>
    <w:p w14:paraId="066F86F7"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w:t>
      </w:r>
      <w:r w:rsidR="00ED18E0" w:rsidRPr="00ED45B0">
        <w:rPr>
          <w:rFonts w:ascii="Univia Pro Light" w:hAnsi="Univia Pro Light" w:cstheme="minorHAnsi"/>
          <w:color w:val="auto"/>
        </w:rPr>
        <w:t>30</w:t>
      </w:r>
      <w:r w:rsidRPr="00ED45B0">
        <w:rPr>
          <w:rFonts w:ascii="Univia Pro Light" w:hAnsi="Univia Pro Light" w:cstheme="minorHAnsi"/>
          <w:color w:val="auto"/>
        </w:rPr>
        <w:t xml:space="preserve"> de </w:t>
      </w:r>
      <w:r w:rsidR="00ED18E0" w:rsidRPr="00ED45B0">
        <w:rPr>
          <w:rFonts w:ascii="Univia Pro Light" w:hAnsi="Univia Pro Light" w:cstheme="minorHAnsi"/>
          <w:color w:val="auto"/>
        </w:rPr>
        <w:t>septiembre</w:t>
      </w:r>
      <w:r w:rsidR="00B56F8F" w:rsidRPr="00ED45B0">
        <w:rPr>
          <w:rFonts w:ascii="Univia Pro Light" w:hAnsi="Univia Pro Light" w:cstheme="minorHAnsi"/>
          <w:color w:val="auto"/>
        </w:rPr>
        <w:t xml:space="preserve"> </w:t>
      </w:r>
      <w:r w:rsidRPr="00ED45B0">
        <w:rPr>
          <w:rFonts w:ascii="Univia Pro Light" w:hAnsi="Univia Pro Light" w:cstheme="minorHAnsi"/>
          <w:color w:val="auto"/>
        </w:rPr>
        <w:t>de 201</w:t>
      </w:r>
      <w:r w:rsidR="00ED18E0" w:rsidRPr="00ED45B0">
        <w:rPr>
          <w:rFonts w:ascii="Univia Pro Light" w:hAnsi="Univia Pro Light" w:cstheme="minorHAnsi"/>
          <w:color w:val="auto"/>
        </w:rPr>
        <w:t>5</w:t>
      </w:r>
      <w:r w:rsidRPr="00ED45B0">
        <w:rPr>
          <w:rFonts w:ascii="Univia Pro Light" w:hAnsi="Univia Pro Light" w:cstheme="minorHAnsi"/>
          <w:color w:val="auto"/>
        </w:rPr>
        <w:t xml:space="preserve">. De esta manera el Estado se </w:t>
      </w:r>
      <w:r w:rsidR="00B56F8F" w:rsidRPr="00ED45B0">
        <w:rPr>
          <w:rFonts w:ascii="Univia Pro Light" w:hAnsi="Univia Pro Light" w:cstheme="minorHAnsi"/>
          <w:color w:val="auto"/>
        </w:rPr>
        <w:t xml:space="preserve">encuentra </w:t>
      </w:r>
      <w:r w:rsidRPr="00ED45B0">
        <w:rPr>
          <w:rFonts w:ascii="Univia Pro Light" w:hAnsi="Univia Pro Light" w:cstheme="minorHAnsi"/>
          <w:color w:val="auto"/>
        </w:rPr>
        <w:t>alinea</w:t>
      </w:r>
      <w:r w:rsidR="00AA0144" w:rsidRPr="00ED45B0">
        <w:rPr>
          <w:rFonts w:ascii="Univia Pro Light" w:hAnsi="Univia Pro Light" w:cstheme="minorHAnsi"/>
          <w:color w:val="auto"/>
        </w:rPr>
        <w:t>do</w:t>
      </w:r>
      <w:r w:rsidRPr="00ED45B0">
        <w:rPr>
          <w:rFonts w:ascii="Univia Pro Light" w:hAnsi="Univia Pro Light" w:cstheme="minorHAnsi"/>
          <w:color w:val="auto"/>
        </w:rPr>
        <w:t xml:space="preserve"> con el Sistema Nacional de Armon</w:t>
      </w:r>
      <w:r w:rsidR="00F020C6" w:rsidRPr="00ED45B0">
        <w:rPr>
          <w:rFonts w:ascii="Univia Pro Light" w:hAnsi="Univia Pro Light" w:cstheme="minorHAnsi"/>
          <w:color w:val="auto"/>
        </w:rPr>
        <w:t>ización Contable.</w:t>
      </w:r>
    </w:p>
    <w:p w14:paraId="7F996BD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Tipo: </w:t>
      </w:r>
      <w:r w:rsidRPr="00ED45B0">
        <w:rPr>
          <w:rFonts w:ascii="Univia Pro Light" w:hAnsi="Univia Pro Light" w:cstheme="minorHAnsi"/>
          <w:color w:val="auto"/>
        </w:rPr>
        <w:t>Agrupa las transacciones públicas</w:t>
      </w:r>
      <w:r w:rsidR="00AA0144" w:rsidRPr="00ED45B0">
        <w:rPr>
          <w:rFonts w:ascii="Univia Pro Light" w:hAnsi="Univia Pro Light" w:cstheme="minorHAnsi"/>
          <w:color w:val="auto"/>
        </w:rPr>
        <w:t xml:space="preserve"> identificándolas como un</w:t>
      </w:r>
      <w:r w:rsidRPr="00ED45B0">
        <w:rPr>
          <w:rFonts w:ascii="Univia Pro Light" w:hAnsi="Univia Pro Light" w:cstheme="minorHAnsi"/>
          <w:color w:val="auto"/>
        </w:rPr>
        <w:t xml:space="preserve"> acto de consumo, la creación o adquisición de un activo, o la disminución de pasivos, por lo que concentra los gastos en grandes agregados de la clasificación económica presentándolos en:</w:t>
      </w:r>
    </w:p>
    <w:p w14:paraId="3BCC486B"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Gasto Corriente;</w:t>
      </w:r>
    </w:p>
    <w:p w14:paraId="2702F4D5"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Gasto de Capital; </w:t>
      </w:r>
    </w:p>
    <w:p w14:paraId="37775F8E"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Amortización de la deuda y disminución de pasivos;</w:t>
      </w:r>
    </w:p>
    <w:p w14:paraId="79998BB2"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Pensiones y Jubilaciones; y,</w:t>
      </w:r>
    </w:p>
    <w:p w14:paraId="129125F3"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rPr>
      </w:pPr>
      <w:r w:rsidRPr="00ED45B0">
        <w:rPr>
          <w:rFonts w:ascii="Univia Pro Light" w:hAnsi="Univia Pro Light" w:cstheme="minorHAnsi"/>
          <w:color w:val="auto"/>
          <w:sz w:val="24"/>
        </w:rPr>
        <w:t>Participaciones</w:t>
      </w:r>
      <w:r w:rsidRPr="00ED45B0">
        <w:rPr>
          <w:rFonts w:ascii="Univia Pro Light" w:hAnsi="Univia Pro Light" w:cstheme="minorHAnsi"/>
          <w:color w:val="auto"/>
        </w:rPr>
        <w:t>.</w:t>
      </w:r>
    </w:p>
    <w:p w14:paraId="65699F89"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Objeto:</w:t>
      </w:r>
      <w:r w:rsidRPr="00ED45B0">
        <w:rPr>
          <w:rFonts w:ascii="Univia Pro Light" w:hAnsi="Univia Pro Light" w:cstheme="minorHAnsi"/>
          <w:color w:val="auto"/>
        </w:rPr>
        <w:t xml:space="preserve"> Corresponde a la desagregación del gasto, para identificar y agrupar los gastos de operación, transferencias, inversión pública, amortización de la deuda y disminución de pasivos, pensiones y jubilaciones, y participaciones. </w:t>
      </w:r>
    </w:p>
    <w:p w14:paraId="201A36D2" w14:textId="5A19DF84"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Capítulo:</w:t>
      </w:r>
      <w:r w:rsidRPr="00ED45B0">
        <w:rPr>
          <w:rFonts w:ascii="Univia Pro Light" w:hAnsi="Univia Pro Light" w:cstheme="minorHAnsi"/>
          <w:color w:val="auto"/>
        </w:rPr>
        <w:t xml:space="preserve"> Elemento de la clasificación por objeto del gasto homologado a los clasificadores y disposiciones emitidas a nivel nacional por el CONAC</w:t>
      </w:r>
      <w:r w:rsidR="00AA0144"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 xml:space="preserve">un conjunto homogéneo, claro y ordenado de los bienes y servicios que la Unidad Responsable adquiere y/o </w:t>
      </w:r>
      <w:r w:rsidR="005A7940" w:rsidRPr="00ED45B0">
        <w:rPr>
          <w:rFonts w:ascii="Univia Pro Light" w:hAnsi="Univia Pro Light" w:cstheme="minorHAnsi"/>
          <w:color w:val="auto"/>
        </w:rPr>
        <w:t>contrata para la consecución de</w:t>
      </w:r>
      <w:r w:rsidRPr="00ED45B0">
        <w:rPr>
          <w:rFonts w:ascii="Univia Pro Light" w:hAnsi="Univia Pro Light" w:cstheme="minorHAnsi"/>
          <w:color w:val="auto"/>
        </w:rPr>
        <w:t xml:space="preserve"> sus objetivos y metas.</w:t>
      </w:r>
    </w:p>
    <w:p w14:paraId="28B5C6EB" w14:textId="3B8FB31D"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el clasificador por objeto del gasto existen nueve capítulos, identificados</w:t>
      </w:r>
      <w:r w:rsidR="008B0A74">
        <w:rPr>
          <w:rFonts w:ascii="Univia Pro Light" w:hAnsi="Univia Pro Light" w:cstheme="minorHAnsi"/>
          <w:color w:val="auto"/>
        </w:rPr>
        <w:t xml:space="preserve"> numéricamente a cuatro dígitos los cuales corresponden en </w:t>
      </w:r>
      <w:r w:rsidRPr="00ED45B0">
        <w:rPr>
          <w:rFonts w:ascii="Univia Pro Light" w:hAnsi="Univia Pro Light" w:cstheme="minorHAnsi"/>
          <w:color w:val="auto"/>
        </w:rPr>
        <w:t xml:space="preserve">1000, 2000, 3000, </w:t>
      </w:r>
      <w:r w:rsidR="006966A3" w:rsidRPr="00ED45B0">
        <w:rPr>
          <w:rFonts w:ascii="Univia Pro Light" w:hAnsi="Univia Pro Light" w:cstheme="minorHAnsi"/>
          <w:color w:val="auto"/>
        </w:rPr>
        <w:t>4000, 5000, 6000, 7000, 8000 y 9000</w:t>
      </w:r>
      <w:r w:rsidRPr="00ED45B0">
        <w:rPr>
          <w:rFonts w:ascii="Univia Pro Light" w:hAnsi="Univia Pro Light" w:cstheme="minorHAnsi"/>
          <w:color w:val="auto"/>
        </w:rPr>
        <w:t>.</w:t>
      </w:r>
    </w:p>
    <w:p w14:paraId="609CFACA"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Concepto:</w:t>
      </w:r>
      <w:r w:rsidRPr="00ED45B0">
        <w:rPr>
          <w:rFonts w:ascii="Univia Pro Light" w:hAnsi="Univia Pro Light" w:cstheme="minorHAnsi"/>
          <w:color w:val="auto"/>
        </w:rPr>
        <w:t xml:space="preserve"> Son subconjuntos homogéneos y ordenados en forma específica, producto de la desagregación de los bienes y servicios, incluidos en cada capítulo. </w:t>
      </w:r>
    </w:p>
    <w:p w14:paraId="014DF3EC"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concepto en el clasificador por objeto del gasto consta de 63 clasificaciones, los cuales se identifican numéricamente en múltiplos de 100. </w:t>
      </w:r>
    </w:p>
    <w:p w14:paraId="269364BA"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w:t>
      </w:r>
      <w:r w:rsidRPr="00ED45B0">
        <w:rPr>
          <w:rFonts w:ascii="Univia Pro Light" w:hAnsi="Univia Pro Light" w:cstheme="minorHAnsi"/>
          <w:color w:val="auto"/>
        </w:rPr>
        <w:t xml:space="preserve"> Es el nivel de agregación más específico en el cual se describen las expresiones concretas y detalladas de los bienes y servicios en que gasta la administración pública estatal y se compone de: </w:t>
      </w:r>
    </w:p>
    <w:p w14:paraId="7F8BEBB0" w14:textId="77777777" w:rsidR="000B1C15" w:rsidRPr="00ED45B0" w:rsidRDefault="000B1C15" w:rsidP="00F37546">
      <w:pPr>
        <w:numPr>
          <w:ilvl w:val="0"/>
          <w:numId w:val="24"/>
        </w:num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 genérica</w:t>
      </w:r>
      <w:r w:rsidRPr="00ED45B0">
        <w:rPr>
          <w:rFonts w:ascii="Univia Pro Light" w:hAnsi="Univia Pro Light" w:cstheme="minorHAnsi"/>
          <w:color w:val="auto"/>
        </w:rPr>
        <w:t xml:space="preserve">: Es establecida por el CONAC para lograr la armonización de todos los niveles de gobierno, está identificada numéricamente por tres dígitos. </w:t>
      </w:r>
    </w:p>
    <w:p w14:paraId="35DDCC84" w14:textId="77777777" w:rsidR="000B1C15" w:rsidRPr="00ED45B0" w:rsidRDefault="000B1C15" w:rsidP="00F37546">
      <w:pPr>
        <w:numPr>
          <w:ilvl w:val="0"/>
          <w:numId w:val="24"/>
        </w:num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Partida específica</w:t>
      </w:r>
      <w:r w:rsidRPr="00ED45B0">
        <w:rPr>
          <w:rFonts w:ascii="Univia Pro Light" w:hAnsi="Univia Pro Light" w:cstheme="minorHAnsi"/>
          <w:color w:val="auto"/>
        </w:rPr>
        <w:t>: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18FBB2B5" w14:textId="77777777" w:rsidR="000B1C15" w:rsidRPr="00ED45B0" w:rsidRDefault="000B1C15"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Identificador de Partida: </w:t>
      </w:r>
      <w:r w:rsidRPr="00ED45B0">
        <w:rPr>
          <w:rFonts w:ascii="Univia Pro Light" w:hAnsi="Univia Pro Light" w:cstheme="minorHAnsi"/>
          <w:color w:val="auto"/>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0B037990" w14:textId="77777777" w:rsidR="000B1C15" w:rsidRPr="00ED45B0" w:rsidRDefault="000B1C15"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Clase de Gasto:</w:t>
      </w:r>
      <w:r w:rsidRPr="00ED45B0">
        <w:rPr>
          <w:rFonts w:ascii="Univia Pro Light" w:hAnsi="Univia Pro Light" w:cstheme="minorHAnsi"/>
          <w:color w:val="auto"/>
        </w:rPr>
        <w:t xml:space="preserve"> Es la agrupación de partidas específicas que permiten priorizar el destino de los recursos. Es importante especificar que la asignación de los techos financieros se hace en base a este catálogo.</w:t>
      </w:r>
    </w:p>
    <w:p w14:paraId="1F5B3872" w14:textId="2101D43E" w:rsidR="000B1C15" w:rsidRPr="00ED45B0" w:rsidRDefault="000B1C15" w:rsidP="00F37546">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color w:val="auto"/>
        </w:rPr>
        <w:t xml:space="preserve">La clasificación por objeto del gasto se encuentra visible en la parte </w:t>
      </w:r>
      <w:r w:rsidR="004928E8">
        <w:rPr>
          <w:rFonts w:ascii="Univia Pro Light" w:hAnsi="Univia Pro Light" w:cstheme="minorHAnsi"/>
          <w:color w:val="auto"/>
        </w:rPr>
        <w:t>central de la clave presupuestaria</w:t>
      </w:r>
      <w:r w:rsidRPr="00ED45B0">
        <w:rPr>
          <w:rFonts w:ascii="Univia Pro Light" w:hAnsi="Univia Pro Light" w:cstheme="minorHAnsi"/>
          <w:color w:val="auto"/>
        </w:rPr>
        <w:t>, mostrando seis dígitos correspondientes a la partida genérica y específica</w:t>
      </w:r>
      <w:r w:rsidR="00B214C4" w:rsidRPr="00ED45B0">
        <w:rPr>
          <w:rFonts w:ascii="Univia Pro Light" w:hAnsi="Univia Pro Light" w:cstheme="minorHAnsi"/>
          <w:color w:val="auto"/>
        </w:rPr>
        <w:t xml:space="preserve">, como lo muestra </w:t>
      </w:r>
      <w:r w:rsidR="00672BF9" w:rsidRPr="00ED45B0">
        <w:rPr>
          <w:rFonts w:ascii="Univia Pro Light" w:hAnsi="Univia Pro Light" w:cstheme="minorHAnsi"/>
          <w:color w:val="auto"/>
        </w:rPr>
        <w:t xml:space="preserve">figura </w:t>
      </w:r>
      <w:r w:rsidR="00B82EF6" w:rsidRPr="00ED45B0">
        <w:rPr>
          <w:rFonts w:ascii="Univia Pro Light" w:hAnsi="Univia Pro Light" w:cstheme="minorHAnsi"/>
          <w:color w:val="auto"/>
        </w:rPr>
        <w:t>9</w:t>
      </w:r>
      <w:r w:rsidRPr="00ED45B0">
        <w:rPr>
          <w:rFonts w:ascii="Univia Pro Light" w:hAnsi="Univia Pro Light" w:cstheme="minorHAnsi"/>
          <w:color w:val="auto"/>
        </w:rPr>
        <w:t>.</w:t>
      </w:r>
      <w:r w:rsidR="00D91D51" w:rsidRPr="00ED45B0">
        <w:rPr>
          <w:rFonts w:ascii="Univia Pro Light" w:hAnsi="Univia Pro Light" w:cstheme="minorHAnsi"/>
          <w:noProof/>
          <w:color w:val="auto"/>
        </w:rPr>
        <w:t xml:space="preserve"> </w:t>
      </w:r>
    </w:p>
    <w:p w14:paraId="09912A8F" w14:textId="5E5D3B1A" w:rsidR="00054E16" w:rsidRPr="00ED45B0" w:rsidRDefault="00054E16" w:rsidP="00054E16">
      <w:pPr>
        <w:tabs>
          <w:tab w:val="left" w:pos="453"/>
          <w:tab w:val="left" w:pos="1440"/>
          <w:tab w:val="left" w:pos="1547"/>
          <w:tab w:val="left" w:pos="1600"/>
          <w:tab w:val="left" w:pos="1813"/>
          <w:tab w:val="left" w:pos="2133"/>
          <w:tab w:val="left" w:pos="2253"/>
          <w:tab w:val="left" w:pos="2347"/>
          <w:tab w:val="left" w:pos="2733"/>
          <w:tab w:val="center" w:pos="4419"/>
        </w:tabs>
        <w:spacing w:line="360" w:lineRule="auto"/>
        <w:jc w:val="center"/>
        <w:rPr>
          <w:rFonts w:ascii="Univia Pro Light" w:hAnsi="Univia Pro Light" w:cstheme="minorHAnsi"/>
          <w:color w:val="auto"/>
        </w:rPr>
      </w:pPr>
      <w:bookmarkStart w:id="74" w:name="_Toc367785612"/>
    </w:p>
    <w:p w14:paraId="0F4816E1" w14:textId="2AC161E2" w:rsidR="00FB3AB0" w:rsidRPr="00ED45B0" w:rsidRDefault="0092519E" w:rsidP="00054E16">
      <w:pPr>
        <w:pStyle w:val="Descripcin"/>
        <w:jc w:val="center"/>
        <w:rPr>
          <w:color w:val="auto"/>
        </w:rPr>
      </w:pPr>
      <w:r w:rsidRPr="00ED45B0">
        <w:rPr>
          <w:rFonts w:ascii="Univia Pro Light" w:hAnsi="Univia Pro Light" w:cstheme="minorHAnsi"/>
          <w:noProof/>
          <w:color w:val="auto"/>
          <w:lang w:val="es-MX" w:eastAsia="es-MX"/>
        </w:rPr>
        <w:drawing>
          <wp:anchor distT="0" distB="0" distL="114300" distR="114300" simplePos="0" relativeHeight="251655680" behindDoc="1" locked="0" layoutInCell="1" allowOverlap="1" wp14:anchorId="57ADDC9F" wp14:editId="18795F48">
            <wp:simplePos x="0" y="0"/>
            <wp:positionH relativeFrom="column">
              <wp:posOffset>1270635</wp:posOffset>
            </wp:positionH>
            <wp:positionV relativeFrom="paragraph">
              <wp:posOffset>352425</wp:posOffset>
            </wp:positionV>
            <wp:extent cx="2769235" cy="1275715"/>
            <wp:effectExtent l="3810" t="0" r="0" b="0"/>
            <wp:wrapThrough wrapText="bothSides">
              <wp:wrapPolygon edited="0">
                <wp:start x="21570" y="-65"/>
                <wp:lineTo x="173" y="-65"/>
                <wp:lineTo x="173" y="21224"/>
                <wp:lineTo x="21570" y="21224"/>
                <wp:lineTo x="21570" y="-65"/>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2769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5E33" w14:textId="45DF836A" w:rsidR="00FB3AB0" w:rsidRPr="00ED45B0" w:rsidRDefault="00FB3AB0" w:rsidP="00054E16">
      <w:pPr>
        <w:pStyle w:val="Descripcin"/>
        <w:jc w:val="center"/>
        <w:rPr>
          <w:color w:val="auto"/>
        </w:rPr>
      </w:pPr>
    </w:p>
    <w:p w14:paraId="7F04A7A9" w14:textId="77777777" w:rsidR="00FB3AB0" w:rsidRPr="00ED45B0" w:rsidRDefault="00FB3AB0" w:rsidP="00054E16">
      <w:pPr>
        <w:pStyle w:val="Descripcin"/>
        <w:jc w:val="center"/>
        <w:rPr>
          <w:color w:val="auto"/>
        </w:rPr>
      </w:pPr>
    </w:p>
    <w:p w14:paraId="70A0F621" w14:textId="77777777" w:rsidR="00FB3AB0" w:rsidRPr="00ED45B0" w:rsidRDefault="00FB3AB0" w:rsidP="00054E16">
      <w:pPr>
        <w:pStyle w:val="Descripcin"/>
        <w:jc w:val="center"/>
        <w:rPr>
          <w:color w:val="auto"/>
        </w:rPr>
      </w:pPr>
    </w:p>
    <w:p w14:paraId="6445AA6E" w14:textId="77777777" w:rsidR="00FB3AB0" w:rsidRDefault="00FB3AB0" w:rsidP="00054E16">
      <w:pPr>
        <w:pStyle w:val="Descripcin"/>
        <w:jc w:val="center"/>
        <w:rPr>
          <w:color w:val="auto"/>
        </w:rPr>
      </w:pPr>
    </w:p>
    <w:p w14:paraId="2AC13079" w14:textId="77777777" w:rsidR="002257A2" w:rsidRPr="002257A2" w:rsidRDefault="002257A2" w:rsidP="002257A2">
      <w:pPr>
        <w:rPr>
          <w:lang w:val="es-ES" w:eastAsia="en-US"/>
        </w:rPr>
      </w:pPr>
    </w:p>
    <w:p w14:paraId="5FA8358B" w14:textId="77777777" w:rsidR="00FB3AB0" w:rsidRPr="00ED45B0" w:rsidRDefault="00FB3AB0" w:rsidP="00054E16">
      <w:pPr>
        <w:pStyle w:val="Descripcin"/>
        <w:jc w:val="center"/>
        <w:rPr>
          <w:color w:val="auto"/>
        </w:rPr>
      </w:pPr>
    </w:p>
    <w:p w14:paraId="531B11CD" w14:textId="77777777" w:rsidR="00FB3AB0" w:rsidRPr="00ED45B0" w:rsidRDefault="00FB3AB0" w:rsidP="00054E16">
      <w:pPr>
        <w:pStyle w:val="Descripcin"/>
        <w:jc w:val="center"/>
        <w:rPr>
          <w:color w:val="auto"/>
        </w:rPr>
      </w:pPr>
    </w:p>
    <w:p w14:paraId="211A6BD2" w14:textId="67443AD9" w:rsidR="00EC542F" w:rsidRPr="00F609B9" w:rsidRDefault="00054E16" w:rsidP="00054E16">
      <w:pPr>
        <w:pStyle w:val="Descripcin"/>
        <w:jc w:val="center"/>
        <w:rPr>
          <w:rFonts w:ascii="Univia Pro Light" w:hAnsi="Univia Pro Light"/>
          <w:color w:val="auto"/>
        </w:rPr>
      </w:pPr>
      <w:bookmarkStart w:id="75" w:name="_Toc15060245"/>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10</w:t>
      </w:r>
      <w:r w:rsidRPr="00F609B9">
        <w:rPr>
          <w:rFonts w:ascii="Univia Pro Light" w:hAnsi="Univia Pro Light"/>
          <w:color w:val="auto"/>
        </w:rPr>
        <w:fldChar w:fldCharType="end"/>
      </w:r>
      <w:r w:rsidRPr="00F609B9">
        <w:rPr>
          <w:rFonts w:ascii="Univia Pro Light" w:hAnsi="Univia Pro Light"/>
          <w:color w:val="auto"/>
        </w:rPr>
        <w:t>. Estructura por Objeto y Tipo de Gasto.</w:t>
      </w:r>
      <w:bookmarkEnd w:id="75"/>
    </w:p>
    <w:p w14:paraId="0DA70FCA" w14:textId="77777777" w:rsidR="000B1C15" w:rsidRPr="00ED45B0" w:rsidRDefault="000B1C15" w:rsidP="00125F7F">
      <w:pPr>
        <w:pStyle w:val="Ttulo3"/>
        <w:rPr>
          <w:rFonts w:ascii="Univia Pro Light" w:hAnsi="Univia Pro Light"/>
          <w:color w:val="auto"/>
        </w:rPr>
      </w:pPr>
      <w:bookmarkStart w:id="76" w:name="_Toc15060092"/>
      <w:r w:rsidRPr="00ED45B0">
        <w:rPr>
          <w:rFonts w:ascii="Univia Pro Light" w:hAnsi="Univia Pro Light"/>
          <w:color w:val="auto"/>
        </w:rPr>
        <w:t>Clasificación por Clave de Financiamiento</w:t>
      </w:r>
      <w:bookmarkEnd w:id="74"/>
      <w:bookmarkEnd w:id="76"/>
    </w:p>
    <w:p w14:paraId="5D156A35" w14:textId="77777777"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fuentes de financiamiento emitido por el CONAC consiste en presentar los gastos públicos según los agregados genéricos atendiendo a los recursos empleados para su financiamiento.</w:t>
      </w:r>
    </w:p>
    <w:p w14:paraId="19986B71" w14:textId="4232ADEC"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Esta clasificación permite identificar la fuente u origen de los ingresos que financian los egresos y precisar la orientación específica de cada fuente a efecto de controlar su aplicación y da origen a la clasificación por clave de financiamiento.</w:t>
      </w:r>
    </w:p>
    <w:p w14:paraId="075E8F04" w14:textId="363B4FE4"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w:t>
      </w:r>
      <w:r w:rsidR="00FC59D5">
        <w:rPr>
          <w:rFonts w:ascii="Univia Pro Light" w:hAnsi="Univia Pro Light" w:cstheme="minorHAnsi"/>
          <w:color w:val="auto"/>
        </w:rPr>
        <w:t>ejercicio 2020</w:t>
      </w:r>
      <w:r w:rsidRPr="00ED45B0">
        <w:rPr>
          <w:rFonts w:ascii="Univia Pro Light" w:hAnsi="Univia Pro Light" w:cstheme="minorHAnsi"/>
          <w:color w:val="auto"/>
        </w:rPr>
        <w:t xml:space="preserve"> la clave de financiamiento se estructura con siete apartados con nueve dígitos alfanuméricos visibles en la clave presupuestal.</w:t>
      </w:r>
    </w:p>
    <w:p w14:paraId="51A1526F" w14:textId="5E91853A"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Tipo: </w:t>
      </w:r>
      <w:r w:rsidRPr="00ED45B0">
        <w:rPr>
          <w:rFonts w:ascii="Univia Pro Light" w:hAnsi="Univia Pro Light" w:cstheme="minorHAnsi"/>
          <w:color w:val="auto"/>
        </w:rPr>
        <w:t>Corresponde a los dos primeros dígitos de la clave de financiamiento, y se fundamenta en el Clasificador por Fuentes de Financiamiento del CONAC publicado en el Diario Oficial de la Federación el 2 de enero de 2013, reformado el 20 de diciembre de 2016.</w:t>
      </w:r>
    </w:p>
    <w:p w14:paraId="34E45F31" w14:textId="77777777"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Este apartado identifica las fuentes de financiamiento y las clasifica en dos grupos:</w:t>
      </w:r>
    </w:p>
    <w:p w14:paraId="38249FBC" w14:textId="77777777" w:rsidR="00E455D4" w:rsidRPr="00ED45B0" w:rsidRDefault="00E455D4" w:rsidP="00001D82">
      <w:pPr>
        <w:pStyle w:val="Prrafodelista"/>
        <w:numPr>
          <w:ilvl w:val="0"/>
          <w:numId w:val="57"/>
        </w:numPr>
        <w:ind w:left="1418" w:hanging="338"/>
        <w:rPr>
          <w:rFonts w:ascii="Univia Pro Light" w:hAnsi="Univia Pro Light" w:cstheme="minorHAnsi"/>
          <w:color w:val="auto"/>
          <w:sz w:val="24"/>
          <w:szCs w:val="24"/>
        </w:rPr>
      </w:pPr>
      <w:r w:rsidRPr="00ED45B0">
        <w:rPr>
          <w:rFonts w:ascii="Univia Pro Light" w:hAnsi="Univia Pro Light" w:cstheme="minorHAnsi"/>
          <w:b/>
          <w:color w:val="auto"/>
          <w:sz w:val="24"/>
          <w:szCs w:val="24"/>
        </w:rPr>
        <w:t>No etiquetados:</w:t>
      </w:r>
      <w:r w:rsidRPr="00ED45B0">
        <w:rPr>
          <w:rFonts w:ascii="Univia Pro Light" w:hAnsi="Univia Pro Light" w:cstheme="minorHAnsi"/>
          <w:color w:val="auto"/>
          <w:sz w:val="24"/>
          <w:szCs w:val="24"/>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14:paraId="7010CD54" w14:textId="5BCE1189" w:rsidR="00E455D4" w:rsidRPr="00ED45B0" w:rsidRDefault="00E455D4" w:rsidP="00972C57">
      <w:pPr>
        <w:pStyle w:val="Prrafodelista"/>
        <w:numPr>
          <w:ilvl w:val="0"/>
          <w:numId w:val="57"/>
        </w:numPr>
        <w:rPr>
          <w:rFonts w:ascii="Univia Pro Light" w:hAnsi="Univia Pro Light" w:cstheme="minorHAnsi"/>
          <w:color w:val="auto"/>
          <w:sz w:val="24"/>
          <w:szCs w:val="24"/>
        </w:rPr>
      </w:pPr>
      <w:r w:rsidRPr="00ED45B0">
        <w:rPr>
          <w:rFonts w:ascii="Univia Pro Light" w:hAnsi="Univia Pro Light" w:cstheme="minorHAnsi"/>
          <w:b/>
          <w:color w:val="auto"/>
          <w:sz w:val="24"/>
          <w:szCs w:val="24"/>
        </w:rPr>
        <w:t>Etiquetados:</w:t>
      </w:r>
      <w:r w:rsidRPr="00ED45B0">
        <w:rPr>
          <w:rFonts w:ascii="Univia Pro Light" w:hAnsi="Univia Pro Light" w:cstheme="minorHAnsi"/>
          <w:color w:val="auto"/>
          <w:sz w:val="24"/>
          <w:szCs w:val="24"/>
        </w:rPr>
        <w:t xml:space="preserve"> Son los recursos que provienen de transferencias federales etiquetadas. Clasificando las fue</w:t>
      </w:r>
      <w:r w:rsidR="0092519E">
        <w:rPr>
          <w:rFonts w:ascii="Univia Pro Light" w:hAnsi="Univia Pro Light" w:cstheme="minorHAnsi"/>
          <w:color w:val="auto"/>
          <w:sz w:val="24"/>
          <w:szCs w:val="24"/>
        </w:rPr>
        <w:t>ntes como: Recursos Federales, Recursos Estatales y otros R</w:t>
      </w:r>
      <w:r w:rsidRPr="00ED45B0">
        <w:rPr>
          <w:rFonts w:ascii="Univia Pro Light" w:hAnsi="Univia Pro Light" w:cstheme="minorHAnsi"/>
          <w:color w:val="auto"/>
          <w:sz w:val="24"/>
          <w:szCs w:val="24"/>
        </w:rPr>
        <w:t>ecursos de transferencia</w:t>
      </w:r>
      <w:r w:rsidR="0092519E">
        <w:rPr>
          <w:rFonts w:ascii="Univia Pro Light" w:hAnsi="Univia Pro Light" w:cstheme="minorHAnsi"/>
          <w:color w:val="auto"/>
          <w:sz w:val="24"/>
          <w:szCs w:val="24"/>
        </w:rPr>
        <w:t>s F</w:t>
      </w:r>
      <w:r w:rsidRPr="00ED45B0">
        <w:rPr>
          <w:rFonts w:ascii="Univia Pro Light" w:hAnsi="Univia Pro Light" w:cstheme="minorHAnsi"/>
          <w:color w:val="auto"/>
          <w:sz w:val="24"/>
          <w:szCs w:val="24"/>
        </w:rPr>
        <w:t>ederales etiquetadas.</w:t>
      </w:r>
    </w:p>
    <w:p w14:paraId="0105130F" w14:textId="3AB8DA86" w:rsidR="002F15C0" w:rsidRDefault="002F15C0" w:rsidP="00B04454">
      <w:pPr>
        <w:spacing w:before="240" w:after="240" w:line="360" w:lineRule="auto"/>
        <w:ind w:left="709"/>
        <w:jc w:val="both"/>
        <w:rPr>
          <w:rFonts w:ascii="Univia Pro Light" w:hAnsi="Univia Pro Light" w:cstheme="minorHAnsi"/>
          <w:b/>
          <w:color w:val="auto"/>
        </w:rPr>
      </w:pPr>
      <w:r w:rsidRPr="00961815">
        <w:rPr>
          <w:rFonts w:ascii="Univia Pro Light" w:hAnsi="Univia Pro Light" w:cstheme="minorHAnsi"/>
          <w:b/>
          <w:color w:val="auto"/>
        </w:rPr>
        <w:t>F</w:t>
      </w:r>
      <w:r w:rsidRPr="00E53037">
        <w:rPr>
          <w:rFonts w:ascii="Univia Pro Light" w:hAnsi="Univia Pro Light" w:cstheme="minorHAnsi"/>
          <w:b/>
          <w:color w:val="auto"/>
        </w:rPr>
        <w:t xml:space="preserve">uente de recurso: </w:t>
      </w:r>
      <w:r w:rsidRPr="002F15C0">
        <w:rPr>
          <w:rFonts w:ascii="Univia Pro Light" w:hAnsi="Univia Pro Light" w:cstheme="minorHAnsi"/>
          <w:color w:val="auto"/>
        </w:rPr>
        <w:t>Origen de los ingresos que obtiene el estado para financiar el gasto público clasificando</w:t>
      </w:r>
      <w:r w:rsidRPr="00A93D71">
        <w:rPr>
          <w:rFonts w:ascii="Univia Pro Light" w:hAnsi="Univia Pro Light" w:cstheme="minorHAnsi"/>
          <w:color w:val="auto"/>
        </w:rPr>
        <w:t xml:space="preserve"> las fuentes como: Recursos fiscales, financiamientos internos, financiamientos externos, </w:t>
      </w:r>
      <w:r w:rsidRPr="002F15C0">
        <w:rPr>
          <w:rFonts w:ascii="Univia Pro Light" w:hAnsi="Univia Pro Light" w:cstheme="minorHAnsi"/>
          <w:color w:val="auto"/>
        </w:rPr>
        <w:t>ingresos propios, recursos federales, recursos estatales, otros recursos de libre disposición y otros recursos de transferencias federales etiquetadas.</w:t>
      </w:r>
    </w:p>
    <w:p w14:paraId="4FA20E25"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Sub-Fuente: </w:t>
      </w:r>
      <w:r w:rsidRPr="00ED45B0">
        <w:rPr>
          <w:rFonts w:ascii="Univia Pro Light" w:hAnsi="Univia Pro Light" w:cstheme="minorHAnsi"/>
          <w:color w:val="auto"/>
        </w:rPr>
        <w:t>Permite identificar los diferentes tipos en los que se dividen las fuentes de recursos establecidas en el apartado anterior, agrupándolos en once sub-fuentes, como son los impuestos, contribuciones de mejoras, derechos, productos, aprovechamientos, entre otros.</w:t>
      </w:r>
    </w:p>
    <w:p w14:paraId="17057A62"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Origen: </w:t>
      </w:r>
      <w:r w:rsidRPr="00ED45B0">
        <w:rPr>
          <w:rFonts w:ascii="Univia Pro Light" w:hAnsi="Univia Pro Light" w:cstheme="minorHAnsi"/>
          <w:color w:val="auto"/>
        </w:rPr>
        <w:t>Permite conocer los recursos de la sub-fuente a mayor detalle, mediante las cuales se identifica cada uno de los impuestos y derechos que el Estado está facultado a cobrar atendiendo a la Ley de Ingresos del Estado de Oaxaca.</w:t>
      </w:r>
    </w:p>
    <w:p w14:paraId="4834CC61"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Sub-origen: </w:t>
      </w:r>
      <w:r w:rsidRPr="00ED45B0">
        <w:rPr>
          <w:rFonts w:ascii="Univia Pro Light" w:hAnsi="Univia Pro Light" w:cstheme="minorHAnsi"/>
          <w:color w:val="auto"/>
        </w:rPr>
        <w:t>Distingue los recursos federales clasificados en los diferentes Ramos del Presupuesto de Egresos de la Federación.</w:t>
      </w:r>
    </w:p>
    <w:p w14:paraId="2C9189B8"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Referencia: </w:t>
      </w:r>
      <w:r w:rsidRPr="00ED45B0">
        <w:rPr>
          <w:rFonts w:ascii="Univia Pro Light" w:hAnsi="Univia Pro Light" w:cstheme="minorHAnsi"/>
          <w:color w:val="auto"/>
        </w:rPr>
        <w:t xml:space="preserve">Permite diferenciar los recursos que provienen de capital y los que corresponden a productos financieros, para un mejor control de los recursos federales. </w:t>
      </w:r>
    </w:p>
    <w:p w14:paraId="665D2192" w14:textId="77777777" w:rsidR="00E455D4" w:rsidRPr="00ED45B0" w:rsidRDefault="00E455D4" w:rsidP="00B04454">
      <w:pPr>
        <w:spacing w:before="240" w:after="240" w:line="360" w:lineRule="auto"/>
        <w:ind w:firstLine="709"/>
        <w:jc w:val="both"/>
        <w:rPr>
          <w:rFonts w:ascii="Univia Pro Light" w:hAnsi="Univia Pro Light" w:cstheme="minorHAnsi"/>
          <w:color w:val="auto"/>
        </w:rPr>
      </w:pPr>
      <w:r w:rsidRPr="00ED45B0">
        <w:rPr>
          <w:rFonts w:ascii="Univia Pro Light" w:hAnsi="Univia Pro Light" w:cstheme="minorHAnsi"/>
          <w:b/>
          <w:color w:val="auto"/>
        </w:rPr>
        <w:t xml:space="preserve">Año: </w:t>
      </w:r>
      <w:r w:rsidRPr="00ED45B0">
        <w:rPr>
          <w:rFonts w:ascii="Univia Pro Light" w:hAnsi="Univia Pro Light" w:cstheme="minorHAnsi"/>
          <w:color w:val="auto"/>
        </w:rPr>
        <w:t xml:space="preserve">Especifica el ejercicio fiscal al que corresponde el recurso. </w:t>
      </w:r>
    </w:p>
    <w:p w14:paraId="1DDDD40E" w14:textId="12023270"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por clave de financiamiento corresponde al último bloque en la est</w:t>
      </w:r>
      <w:r w:rsidR="0092519E">
        <w:rPr>
          <w:rFonts w:ascii="Univia Pro Light" w:hAnsi="Univia Pro Light" w:cstheme="minorHAnsi"/>
          <w:color w:val="auto"/>
        </w:rPr>
        <w:t>ructura de la clave presupuestaria</w:t>
      </w:r>
      <w:r w:rsidRPr="00ED45B0">
        <w:rPr>
          <w:rFonts w:ascii="Univia Pro Light" w:hAnsi="Univia Pro Light" w:cstheme="minorHAnsi"/>
          <w:color w:val="auto"/>
        </w:rPr>
        <w:t xml:space="preserve">. Se conforma de </w:t>
      </w:r>
      <w:r w:rsidR="002D4584" w:rsidRPr="00ED45B0">
        <w:rPr>
          <w:rFonts w:ascii="Univia Pro Light" w:hAnsi="Univia Pro Light" w:cstheme="minorHAnsi"/>
          <w:color w:val="auto"/>
        </w:rPr>
        <w:t xml:space="preserve">nueve </w:t>
      </w:r>
      <w:r w:rsidRPr="00ED45B0">
        <w:rPr>
          <w:rFonts w:ascii="Univia Pro Light" w:hAnsi="Univia Pro Light" w:cstheme="minorHAnsi"/>
          <w:color w:val="auto"/>
        </w:rPr>
        <w:t>dígitos alfanuméricos como se muestra en la</w:t>
      </w:r>
      <w:r w:rsidR="0032003D" w:rsidRPr="00ED45B0">
        <w:rPr>
          <w:rFonts w:ascii="Univia Pro Light" w:hAnsi="Univia Pro Light" w:cstheme="minorHAnsi"/>
          <w:color w:val="auto"/>
        </w:rPr>
        <w:t xml:space="preserve"> figura</w:t>
      </w:r>
      <w:r w:rsidRPr="00ED45B0">
        <w:rPr>
          <w:rFonts w:ascii="Univia Pro Light" w:hAnsi="Univia Pro Light" w:cstheme="minorHAnsi"/>
          <w:color w:val="auto"/>
        </w:rPr>
        <w:t xml:space="preserve"> </w:t>
      </w:r>
      <w:r w:rsidR="00B82EF6" w:rsidRPr="00ED45B0">
        <w:rPr>
          <w:rFonts w:ascii="Univia Pro Light" w:hAnsi="Univia Pro Light" w:cstheme="minorHAnsi"/>
          <w:color w:val="auto"/>
        </w:rPr>
        <w:t>10</w:t>
      </w:r>
      <w:r w:rsidR="005F0BBE" w:rsidRPr="00ED45B0">
        <w:rPr>
          <w:rFonts w:ascii="Univia Pro Light" w:hAnsi="Univia Pro Light" w:cstheme="minorHAnsi"/>
          <w:color w:val="auto"/>
        </w:rPr>
        <w:t>.</w:t>
      </w:r>
    </w:p>
    <w:p w14:paraId="39F7B509" w14:textId="77777777" w:rsidR="002257A2" w:rsidRDefault="002257A2" w:rsidP="00F37546">
      <w:pPr>
        <w:spacing w:before="240" w:after="240" w:line="360" w:lineRule="auto"/>
        <w:jc w:val="both"/>
        <w:rPr>
          <w:rFonts w:ascii="Univia Pro Light" w:hAnsi="Univia Pro Light" w:cstheme="minorHAnsi"/>
          <w:color w:val="auto"/>
        </w:rPr>
      </w:pPr>
    </w:p>
    <w:p w14:paraId="6EE8E233" w14:textId="77777777" w:rsidR="002257A2" w:rsidRDefault="002257A2" w:rsidP="00F37546">
      <w:pPr>
        <w:spacing w:before="240" w:after="240" w:line="360" w:lineRule="auto"/>
        <w:jc w:val="both"/>
        <w:rPr>
          <w:rFonts w:ascii="Univia Pro Light" w:hAnsi="Univia Pro Light" w:cstheme="minorHAnsi"/>
          <w:color w:val="auto"/>
        </w:rPr>
      </w:pPr>
    </w:p>
    <w:p w14:paraId="773AA6C0" w14:textId="77777777" w:rsidR="002257A2" w:rsidRDefault="002257A2" w:rsidP="00F37546">
      <w:pPr>
        <w:spacing w:before="240" w:after="240" w:line="360" w:lineRule="auto"/>
        <w:jc w:val="both"/>
        <w:rPr>
          <w:rFonts w:ascii="Univia Pro Light" w:hAnsi="Univia Pro Light" w:cstheme="minorHAnsi"/>
          <w:color w:val="auto"/>
        </w:rPr>
      </w:pPr>
    </w:p>
    <w:p w14:paraId="201C0711" w14:textId="77777777" w:rsidR="002257A2" w:rsidRDefault="002257A2" w:rsidP="00F37546">
      <w:pPr>
        <w:spacing w:before="240" w:after="240" w:line="360" w:lineRule="auto"/>
        <w:jc w:val="both"/>
        <w:rPr>
          <w:rFonts w:ascii="Univia Pro Light" w:hAnsi="Univia Pro Light" w:cstheme="minorHAnsi"/>
          <w:color w:val="auto"/>
        </w:rPr>
      </w:pPr>
    </w:p>
    <w:p w14:paraId="48C8B120" w14:textId="77777777" w:rsidR="00F23C2C" w:rsidRPr="00ED45B0" w:rsidRDefault="00F23C2C"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sz w:val="22"/>
          <w:szCs w:val="22"/>
        </w:rPr>
        <w:drawing>
          <wp:anchor distT="0" distB="0" distL="114300" distR="114300" simplePos="0" relativeHeight="251656704" behindDoc="0" locked="0" layoutInCell="1" allowOverlap="1" wp14:anchorId="2EB62199" wp14:editId="054382FB">
            <wp:simplePos x="0" y="0"/>
            <wp:positionH relativeFrom="column">
              <wp:posOffset>1931670</wp:posOffset>
            </wp:positionH>
            <wp:positionV relativeFrom="paragraph">
              <wp:posOffset>36195</wp:posOffset>
            </wp:positionV>
            <wp:extent cx="1457325" cy="2851784"/>
            <wp:effectExtent l="0" t="0" r="0" b="6350"/>
            <wp:wrapNone/>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3"/>
                    <a:srcRect l="16823" t="6413" r="11680" b="4035"/>
                    <a:stretch/>
                  </pic:blipFill>
                  <pic:spPr bwMode="auto">
                    <a:xfrm>
                      <a:off x="0" y="0"/>
                      <a:ext cx="1457365" cy="2851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00771" w14:textId="77777777" w:rsidR="00F23C2C" w:rsidRPr="00ED45B0" w:rsidRDefault="00F23C2C" w:rsidP="00F37546">
      <w:pPr>
        <w:spacing w:before="240" w:after="240" w:line="360" w:lineRule="auto"/>
        <w:jc w:val="both"/>
        <w:rPr>
          <w:rFonts w:ascii="Univia Pro Light" w:hAnsi="Univia Pro Light" w:cstheme="minorHAnsi"/>
          <w:color w:val="auto"/>
        </w:rPr>
      </w:pPr>
    </w:p>
    <w:p w14:paraId="716A6CB0" w14:textId="77777777" w:rsidR="00F23C2C" w:rsidRPr="00ED45B0" w:rsidRDefault="00F23C2C" w:rsidP="00F37546">
      <w:pPr>
        <w:spacing w:before="240" w:after="240" w:line="360" w:lineRule="auto"/>
        <w:jc w:val="both"/>
        <w:rPr>
          <w:rFonts w:ascii="Univia Pro Light" w:hAnsi="Univia Pro Light" w:cstheme="minorHAnsi"/>
          <w:color w:val="auto"/>
        </w:rPr>
      </w:pPr>
    </w:p>
    <w:p w14:paraId="1AD898B2" w14:textId="77777777" w:rsidR="00F23C2C" w:rsidRPr="00ED45B0" w:rsidRDefault="00F23C2C" w:rsidP="00F37546">
      <w:pPr>
        <w:spacing w:before="240" w:after="240" w:line="360" w:lineRule="auto"/>
        <w:jc w:val="both"/>
        <w:rPr>
          <w:rFonts w:ascii="Univia Pro Light" w:hAnsi="Univia Pro Light" w:cstheme="minorHAnsi"/>
          <w:color w:val="auto"/>
        </w:rPr>
      </w:pPr>
    </w:p>
    <w:p w14:paraId="4EA068DE" w14:textId="77777777" w:rsidR="00B04454" w:rsidRDefault="00B04454" w:rsidP="00F23C2C">
      <w:pPr>
        <w:spacing w:line="360" w:lineRule="auto"/>
        <w:rPr>
          <w:rFonts w:ascii="Univia Pro Light" w:hAnsi="Univia Pro Light" w:cstheme="minorHAnsi"/>
          <w:color w:val="auto"/>
          <w:sz w:val="22"/>
          <w:szCs w:val="22"/>
        </w:rPr>
      </w:pPr>
    </w:p>
    <w:p w14:paraId="565B1621" w14:textId="77777777" w:rsidR="002257A2" w:rsidRDefault="002257A2" w:rsidP="00F23C2C">
      <w:pPr>
        <w:spacing w:line="360" w:lineRule="auto"/>
        <w:rPr>
          <w:rFonts w:ascii="Univia Pro Light" w:hAnsi="Univia Pro Light" w:cstheme="minorHAnsi"/>
          <w:color w:val="auto"/>
          <w:sz w:val="22"/>
          <w:szCs w:val="22"/>
        </w:rPr>
      </w:pPr>
    </w:p>
    <w:p w14:paraId="78525549" w14:textId="77777777" w:rsidR="002257A2" w:rsidRDefault="002257A2" w:rsidP="00F23C2C">
      <w:pPr>
        <w:spacing w:line="360" w:lineRule="auto"/>
        <w:rPr>
          <w:rFonts w:ascii="Univia Pro Light" w:hAnsi="Univia Pro Light" w:cstheme="minorHAnsi"/>
          <w:color w:val="auto"/>
          <w:sz w:val="22"/>
          <w:szCs w:val="22"/>
        </w:rPr>
      </w:pPr>
    </w:p>
    <w:p w14:paraId="099EC390" w14:textId="77777777" w:rsidR="002257A2" w:rsidRPr="00ED45B0" w:rsidRDefault="002257A2" w:rsidP="00F23C2C">
      <w:pPr>
        <w:spacing w:line="360" w:lineRule="auto"/>
        <w:rPr>
          <w:rFonts w:ascii="Univia Pro Light" w:hAnsi="Univia Pro Light" w:cstheme="minorHAnsi"/>
          <w:color w:val="auto"/>
          <w:sz w:val="22"/>
          <w:szCs w:val="22"/>
        </w:rPr>
      </w:pPr>
    </w:p>
    <w:p w14:paraId="7AE3F851" w14:textId="42E0446F" w:rsidR="00054E16" w:rsidRPr="00F609B9" w:rsidRDefault="00054E16" w:rsidP="00054E16">
      <w:pPr>
        <w:pStyle w:val="Descripcin"/>
        <w:jc w:val="center"/>
        <w:rPr>
          <w:rFonts w:ascii="Univia Pro Light" w:hAnsi="Univia Pro Light"/>
          <w:color w:val="auto"/>
        </w:rPr>
      </w:pPr>
      <w:bookmarkStart w:id="77" w:name="_Toc15060246"/>
      <w:bookmarkEnd w:id="67"/>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11</w:t>
      </w:r>
      <w:r w:rsidRPr="00F609B9">
        <w:rPr>
          <w:rFonts w:ascii="Univia Pro Light" w:hAnsi="Univia Pro Light"/>
          <w:color w:val="auto"/>
        </w:rPr>
        <w:fldChar w:fldCharType="end"/>
      </w:r>
      <w:r w:rsidRPr="00F609B9">
        <w:rPr>
          <w:rFonts w:ascii="Univia Pro Light" w:hAnsi="Univia Pro Light"/>
          <w:color w:val="auto"/>
        </w:rPr>
        <w:t>. Estructura por Clave de Financiamiento.</w:t>
      </w:r>
      <w:bookmarkEnd w:id="77"/>
    </w:p>
    <w:p w14:paraId="16BA3C4E" w14:textId="77777777" w:rsidR="000B1C15" w:rsidRPr="00ED45B0" w:rsidRDefault="000B1C15" w:rsidP="00F37546">
      <w:pPr>
        <w:pStyle w:val="Ttulo3"/>
        <w:rPr>
          <w:rFonts w:ascii="Univia Pro Light" w:hAnsi="Univia Pro Light"/>
          <w:color w:val="auto"/>
        </w:rPr>
      </w:pPr>
      <w:bookmarkStart w:id="78" w:name="_Toc15060093"/>
      <w:r w:rsidRPr="00ED45B0">
        <w:rPr>
          <w:rFonts w:ascii="Univia Pro Light" w:hAnsi="Univia Pro Light"/>
          <w:color w:val="auto"/>
        </w:rPr>
        <w:t>Otras Clasificaciones</w:t>
      </w:r>
      <w:bookmarkEnd w:id="78"/>
    </w:p>
    <w:p w14:paraId="01A84000" w14:textId="77777777" w:rsidR="000B1C15" w:rsidRPr="00ED45B0" w:rsidRDefault="000B1C15" w:rsidP="00F37546">
      <w:pPr>
        <w:pStyle w:val="Ttulo4"/>
        <w:rPr>
          <w:rFonts w:ascii="Univia Pro Light" w:hAnsi="Univia Pro Light"/>
          <w:color w:val="auto"/>
        </w:rPr>
      </w:pPr>
      <w:bookmarkStart w:id="79" w:name="_Toc15060094"/>
      <w:r w:rsidRPr="00ED45B0">
        <w:rPr>
          <w:rFonts w:ascii="Univia Pro Light" w:hAnsi="Univia Pro Light"/>
          <w:color w:val="auto"/>
        </w:rPr>
        <w:t>Clasificación por Ubicación Geográfica</w:t>
      </w:r>
      <w:bookmarkEnd w:id="79"/>
    </w:p>
    <w:p w14:paraId="2EABF44D" w14:textId="77777777" w:rsidR="0008639C" w:rsidRPr="00ED45B0" w:rsidRDefault="000B1C15" w:rsidP="00F37546">
      <w:pPr>
        <w:spacing w:before="240" w:after="240" w:line="360" w:lineRule="auto"/>
        <w:jc w:val="both"/>
        <w:rPr>
          <w:rFonts w:ascii="Univia Pro Light" w:hAnsi="Univia Pro Light" w:cstheme="minorHAnsi"/>
          <w:color w:val="auto"/>
          <w:szCs w:val="22"/>
        </w:rPr>
      </w:pPr>
      <w:r w:rsidRPr="00ED45B0">
        <w:rPr>
          <w:rFonts w:ascii="Univia Pro Light" w:hAnsi="Univia Pro Light" w:cstheme="minorHAnsi"/>
          <w:color w:val="auto"/>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sidRPr="00ED45B0">
        <w:rPr>
          <w:rFonts w:ascii="Univia Pro Light" w:hAnsi="Univia Pro Light" w:cstheme="minorHAnsi"/>
          <w:color w:val="auto"/>
          <w:szCs w:val="22"/>
        </w:rPr>
        <w:t>desagregación que se describen</w:t>
      </w:r>
      <w:r w:rsidR="00F37546" w:rsidRPr="00ED45B0">
        <w:rPr>
          <w:rFonts w:ascii="Univia Pro Light" w:hAnsi="Univia Pro Light" w:cstheme="minorHAnsi"/>
          <w:color w:val="auto"/>
          <w:szCs w:val="22"/>
        </w:rPr>
        <w:t>:</w:t>
      </w:r>
    </w:p>
    <w:p w14:paraId="15C7FF93" w14:textId="77777777" w:rsidR="005A7940" w:rsidRPr="00ED45B0" w:rsidRDefault="005A794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ubicación geográfica está basado principalmente en el Sistema de Integración Territorial, con información del Censo General de Población y Vivienda vigente (ITER, 2010), disponible en la página oficial del Instituto Nacional de Estadística y Geografía.</w:t>
      </w:r>
    </w:p>
    <w:p w14:paraId="34A461F6"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Región: </w:t>
      </w:r>
      <w:r w:rsidRPr="00ED45B0">
        <w:rPr>
          <w:rFonts w:ascii="Univia Pro Light" w:hAnsi="Univia Pro Light" w:cstheme="minorHAnsi"/>
          <w:color w:val="auto"/>
        </w:rPr>
        <w:t xml:space="preserve">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w:t>
      </w:r>
      <w:r w:rsidR="005A7940" w:rsidRPr="00ED45B0">
        <w:rPr>
          <w:rFonts w:ascii="Univia Pro Light" w:hAnsi="Univia Pro Light" w:cstheme="minorHAnsi"/>
          <w:color w:val="auto"/>
        </w:rPr>
        <w:t xml:space="preserve">Cuenca del </w:t>
      </w:r>
      <w:r w:rsidRPr="00ED45B0">
        <w:rPr>
          <w:rFonts w:ascii="Univia Pro Light" w:hAnsi="Univia Pro Light" w:cstheme="minorHAnsi"/>
          <w:color w:val="auto"/>
        </w:rPr>
        <w:t>Papaloapan.</w:t>
      </w:r>
    </w:p>
    <w:p w14:paraId="214EFB5D"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Microrregión: </w:t>
      </w:r>
      <w:r w:rsidRPr="00ED45B0">
        <w:rPr>
          <w:rFonts w:ascii="Univia Pro Light" w:hAnsi="Univia Pro Light" w:cstheme="minorHAnsi"/>
          <w:color w:val="auto"/>
        </w:rPr>
        <w:t>Este componente no corresponde a la información del ITER 2010, como el resto del clasificador, sin embargo</w:t>
      </w:r>
      <w:r w:rsidR="005A7940" w:rsidRPr="00ED45B0">
        <w:rPr>
          <w:rFonts w:ascii="Univia Pro Light" w:hAnsi="Univia Pro Light" w:cstheme="minorHAnsi"/>
          <w:color w:val="auto"/>
        </w:rPr>
        <w:t>,</w:t>
      </w:r>
      <w:r w:rsidRPr="00ED45B0">
        <w:rPr>
          <w:rFonts w:ascii="Univia Pro Light" w:hAnsi="Univia Pro Light" w:cstheme="minorHAnsi"/>
          <w:color w:val="auto"/>
        </w:rPr>
        <w:t xml:space="preserve"> es necesaria su inclusión para conocer con mayor precisión el direccionamiento territorial del presupuesto, a través de las acciones gubernamentales, principalmente las de inversión pública. </w:t>
      </w:r>
      <w:r w:rsidR="00273119" w:rsidRPr="00ED45B0">
        <w:rPr>
          <w:rFonts w:ascii="Univia Pro Light" w:hAnsi="Univia Pro Light" w:cstheme="minorHAnsi"/>
          <w:color w:val="auto"/>
        </w:rPr>
        <w:t>La cual considera aspectos económicos, sociales, culturales y vías de comunicación, a nivel municipal para su conformación, sin guardar una relación con las regiones o distritos ya definidos.</w:t>
      </w:r>
    </w:p>
    <w:p w14:paraId="6E0DEA93"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Distrito: </w:t>
      </w:r>
      <w:r w:rsidRPr="00ED45B0">
        <w:rPr>
          <w:rFonts w:ascii="Univia Pro Light" w:hAnsi="Univia Pro Light" w:cstheme="minorHAnsi"/>
          <w:color w:val="auto"/>
        </w:rPr>
        <w:t>Corresponde a las delimitaciones que subdividen las regiones del Estado para organizar la administración pública estatal, distribuyendo los servicios públicos de manera adecuada, actualmente el Clasificador comprende 30 Distritos.</w:t>
      </w:r>
    </w:p>
    <w:p w14:paraId="26ECEC0C"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Municipio: </w:t>
      </w:r>
      <w:r w:rsidRPr="00ED45B0">
        <w:rPr>
          <w:rFonts w:ascii="Univia Pro Light" w:hAnsi="Univia Pro Light" w:cstheme="minorHAnsi"/>
          <w:color w:val="auto"/>
        </w:rPr>
        <w:t>División territorial política-administrativa de la Entidad. Consta de 570 municipios en los que se focalizan los programas de gobierno.</w:t>
      </w:r>
    </w:p>
    <w:p w14:paraId="6A28541C" w14:textId="77777777" w:rsidR="003E61F6" w:rsidRPr="00ED45B0" w:rsidRDefault="003E61F6" w:rsidP="00F37546">
      <w:pPr>
        <w:spacing w:before="240" w:after="240" w:line="360" w:lineRule="auto"/>
        <w:ind w:left="708"/>
        <w:jc w:val="both"/>
        <w:rPr>
          <w:rFonts w:ascii="Univia Pro Light" w:hAnsi="Univia Pro Light" w:cstheme="minorHAnsi"/>
          <w:color w:val="auto"/>
          <w:sz w:val="22"/>
          <w:szCs w:val="22"/>
        </w:rPr>
      </w:pPr>
      <w:r w:rsidRPr="00ED45B0">
        <w:rPr>
          <w:rFonts w:ascii="Univia Pro Light" w:hAnsi="Univia Pro Light" w:cstheme="minorHAnsi"/>
          <w:b/>
          <w:color w:val="auto"/>
        </w:rPr>
        <w:t xml:space="preserve">Localidad: </w:t>
      </w:r>
      <w:r w:rsidRPr="00ED45B0">
        <w:rPr>
          <w:rFonts w:ascii="Univia Pro Light" w:hAnsi="Univia Pro Light" w:cstheme="minorHAnsi"/>
          <w:color w:val="auto"/>
        </w:rPr>
        <w:t>Identifica el lugar ocupado con una o más viviendas habitadas. Por la cantidad de población, se divide en urbanas (</w:t>
      </w:r>
      <w:r w:rsidR="0054429D" w:rsidRPr="00ED45B0">
        <w:rPr>
          <w:rFonts w:ascii="Univia Pro Light" w:hAnsi="Univia Pro Light" w:cstheme="minorHAnsi"/>
          <w:color w:val="auto"/>
        </w:rPr>
        <w:t xml:space="preserve">cabeceras municipales y con población </w:t>
      </w:r>
      <w:r w:rsidRPr="00ED45B0">
        <w:rPr>
          <w:rFonts w:ascii="Univia Pro Light" w:hAnsi="Univia Pro Light" w:cstheme="minorHAnsi"/>
          <w:color w:val="auto"/>
        </w:rPr>
        <w:t>mayor de 2,500 habitantes) y rurales (</w:t>
      </w:r>
      <w:r w:rsidR="0054429D" w:rsidRPr="00ED45B0">
        <w:rPr>
          <w:rFonts w:ascii="Univia Pro Light" w:hAnsi="Univia Pro Light" w:cstheme="minorHAnsi"/>
          <w:color w:val="auto"/>
        </w:rPr>
        <w:t xml:space="preserve">con población </w:t>
      </w:r>
      <w:r w:rsidRPr="00ED45B0">
        <w:rPr>
          <w:rFonts w:ascii="Univia Pro Light" w:hAnsi="Univia Pro Light" w:cstheme="minorHAnsi"/>
          <w:color w:val="auto"/>
        </w:rPr>
        <w:t xml:space="preserve">menor </w:t>
      </w:r>
      <w:r w:rsidR="0054429D" w:rsidRPr="00ED45B0">
        <w:rPr>
          <w:rFonts w:ascii="Univia Pro Light" w:hAnsi="Univia Pro Light" w:cstheme="minorHAnsi"/>
          <w:color w:val="auto"/>
        </w:rPr>
        <w:t>a</w:t>
      </w:r>
      <w:r w:rsidRPr="00ED45B0">
        <w:rPr>
          <w:rFonts w:ascii="Univia Pro Light" w:hAnsi="Univia Pro Light" w:cstheme="minorHAnsi"/>
          <w:color w:val="auto"/>
        </w:rPr>
        <w:t xml:space="preserve"> 2,500 habitantes). Reconocido con un nombre dado por la ley o la costumbre. El clasificador enlista las más de 10 mil localidades existentes en el Estado.</w:t>
      </w:r>
    </w:p>
    <w:p w14:paraId="282FA884" w14:textId="77777777" w:rsidR="007E0A7B" w:rsidRPr="00ED45B0" w:rsidRDefault="00C65897" w:rsidP="008E2636">
      <w:pPr>
        <w:spacing w:after="240" w:line="360" w:lineRule="auto"/>
        <w:ind w:left="708"/>
        <w:jc w:val="center"/>
        <w:rPr>
          <w:rFonts w:ascii="Univia Pro Light" w:hAnsi="Univia Pro Light" w:cstheme="minorHAnsi"/>
          <w:b/>
          <w:color w:val="auto"/>
        </w:rPr>
      </w:pPr>
      <w:r w:rsidRPr="00ED45B0">
        <w:rPr>
          <w:noProof/>
          <w:color w:val="auto"/>
        </w:rPr>
        <w:drawing>
          <wp:inline distT="0" distB="0" distL="0" distR="0" wp14:anchorId="05B631EF" wp14:editId="44A92863">
            <wp:extent cx="2124000" cy="27891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890" t="27309" r="27924" b="12757"/>
                    <a:stretch/>
                  </pic:blipFill>
                  <pic:spPr bwMode="auto">
                    <a:xfrm>
                      <a:off x="0" y="0"/>
                      <a:ext cx="2124000" cy="2789105"/>
                    </a:xfrm>
                    <a:prstGeom prst="rect">
                      <a:avLst/>
                    </a:prstGeom>
                    <a:ln>
                      <a:noFill/>
                    </a:ln>
                    <a:extLst>
                      <a:ext uri="{53640926-AAD7-44D8-BBD7-CCE9431645EC}">
                        <a14:shadowObscured xmlns:a14="http://schemas.microsoft.com/office/drawing/2010/main"/>
                      </a:ext>
                    </a:extLst>
                  </pic:spPr>
                </pic:pic>
              </a:graphicData>
            </a:graphic>
          </wp:inline>
        </w:drawing>
      </w:r>
    </w:p>
    <w:p w14:paraId="47608A79" w14:textId="0E5FBC71" w:rsidR="008E2636" w:rsidRPr="00F609B9" w:rsidRDefault="00054E16" w:rsidP="003E78A3">
      <w:pPr>
        <w:pStyle w:val="Descripcin"/>
        <w:ind w:firstLine="708"/>
        <w:jc w:val="center"/>
        <w:rPr>
          <w:rFonts w:ascii="Univia Pro Light" w:hAnsi="Univia Pro Light"/>
          <w:color w:val="auto"/>
        </w:rPr>
      </w:pPr>
      <w:bookmarkStart w:id="80" w:name="_Toc15060247"/>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12</w:t>
      </w:r>
      <w:r w:rsidRPr="00F609B9">
        <w:rPr>
          <w:rFonts w:ascii="Univia Pro Light" w:hAnsi="Univia Pro Light"/>
          <w:color w:val="auto"/>
        </w:rPr>
        <w:fldChar w:fldCharType="end"/>
      </w:r>
      <w:r w:rsidRPr="00F609B9">
        <w:rPr>
          <w:rFonts w:ascii="Univia Pro Light" w:hAnsi="Univia Pro Light"/>
          <w:color w:val="auto"/>
        </w:rPr>
        <w:t>. Clasificación por Ubicación Geográfica.</w:t>
      </w:r>
      <w:bookmarkEnd w:id="80"/>
    </w:p>
    <w:p w14:paraId="5DAD187A" w14:textId="77777777" w:rsidR="000B1C15" w:rsidRPr="00ED45B0" w:rsidRDefault="000B1C15" w:rsidP="00125F7F">
      <w:pPr>
        <w:pStyle w:val="Ttulo4"/>
        <w:rPr>
          <w:rFonts w:ascii="Univia Pro Light" w:hAnsi="Univia Pro Light"/>
          <w:color w:val="auto"/>
        </w:rPr>
      </w:pPr>
      <w:bookmarkStart w:id="81" w:name="_Toc15060095"/>
      <w:r w:rsidRPr="00ED45B0">
        <w:rPr>
          <w:rFonts w:ascii="Univia Pro Light" w:hAnsi="Univia Pro Light"/>
          <w:color w:val="auto"/>
        </w:rPr>
        <w:t>Clasificación Programable del Gasto</w:t>
      </w:r>
      <w:bookmarkEnd w:id="81"/>
    </w:p>
    <w:p w14:paraId="5490D5F6"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clasificación más del gasto público, es identificarlo en Gasto Programable y Gasto No Programable.</w:t>
      </w:r>
    </w:p>
    <w:p w14:paraId="536D2FC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1ECFF231" w14:textId="77777777" w:rsidR="00C546FB"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Gasto No Programable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5D9C71C2" w14:textId="506D5E88" w:rsidR="002F15C0"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Esta clasificación no es visible en la clave </w:t>
      </w:r>
      <w:r w:rsidR="00BB26E3" w:rsidRPr="00ED45B0">
        <w:rPr>
          <w:rFonts w:ascii="Univia Pro Light" w:hAnsi="Univia Pro Light" w:cstheme="minorHAnsi"/>
          <w:color w:val="auto"/>
        </w:rPr>
        <w:t>presupuestal,</w:t>
      </w:r>
      <w:r w:rsidR="000408B3" w:rsidRPr="00ED45B0">
        <w:rPr>
          <w:rFonts w:ascii="Univia Pro Light" w:hAnsi="Univia Pro Light" w:cstheme="minorHAnsi"/>
          <w:color w:val="auto"/>
        </w:rPr>
        <w:t xml:space="preserve"> </w:t>
      </w:r>
      <w:r w:rsidR="00BB26E3" w:rsidRPr="00ED45B0">
        <w:rPr>
          <w:rFonts w:ascii="Univia Pro Light" w:hAnsi="Univia Pro Light" w:cstheme="minorHAnsi"/>
          <w:color w:val="auto"/>
        </w:rPr>
        <w:t>pero</w:t>
      </w:r>
      <w:r w:rsidR="00B56F8F" w:rsidRPr="00ED45B0">
        <w:rPr>
          <w:rFonts w:ascii="Univia Pro Light" w:hAnsi="Univia Pro Light" w:cstheme="minorHAnsi"/>
          <w:color w:val="auto"/>
        </w:rPr>
        <w:t xml:space="preserve"> puede identificarse a través de la Clasificación Programática (</w:t>
      </w:r>
      <w:r w:rsidR="00BB26E3" w:rsidRPr="00ED45B0">
        <w:rPr>
          <w:rFonts w:ascii="Univia Pro Light" w:hAnsi="Univia Pro Light" w:cstheme="minorHAnsi"/>
          <w:color w:val="auto"/>
        </w:rPr>
        <w:t>tipología</w:t>
      </w:r>
      <w:r w:rsidR="00C20348" w:rsidRPr="00ED45B0">
        <w:rPr>
          <w:rFonts w:ascii="Univia Pro Light" w:hAnsi="Univia Pro Light" w:cstheme="minorHAnsi"/>
          <w:color w:val="auto"/>
        </w:rPr>
        <w:t xml:space="preserve"> General) antes descrita, como se muestra en la tabla 4</w:t>
      </w:r>
      <w:r w:rsidR="0036225E" w:rsidRPr="00ED45B0">
        <w:rPr>
          <w:rFonts w:ascii="Univia Pro Light" w:hAnsi="Univia Pro Light" w:cstheme="minorHAnsi"/>
          <w:color w:val="auto"/>
        </w:rPr>
        <w:t>:</w:t>
      </w:r>
    </w:p>
    <w:tbl>
      <w:tblPr>
        <w:tblW w:w="8923" w:type="dxa"/>
        <w:tblInd w:w="55" w:type="dxa"/>
        <w:tblCellMar>
          <w:left w:w="70" w:type="dxa"/>
          <w:right w:w="70" w:type="dxa"/>
        </w:tblCellMar>
        <w:tblLook w:val="04A0" w:firstRow="1" w:lastRow="0" w:firstColumn="1" w:lastColumn="0" w:noHBand="0" w:noVBand="1"/>
      </w:tblPr>
      <w:tblGrid>
        <w:gridCol w:w="257"/>
        <w:gridCol w:w="146"/>
        <w:gridCol w:w="146"/>
        <w:gridCol w:w="146"/>
        <w:gridCol w:w="8228"/>
      </w:tblGrid>
      <w:tr w:rsidR="00ED45B0" w:rsidRPr="00ED45B0" w14:paraId="622B6633"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30CDCC82"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bookmarkStart w:id="82" w:name="m9"/>
            <w:bookmarkEnd w:id="68"/>
            <w:bookmarkEnd w:id="69"/>
            <w:bookmarkEnd w:id="82"/>
            <w:r w:rsidRPr="00ED45B0">
              <w:rPr>
                <w:rFonts w:ascii="Univia Pro Light" w:eastAsia="Times New Roman" w:hAnsi="Univia Pro Light" w:cstheme="minorHAnsi"/>
                <w:b/>
                <w:bCs/>
                <w:color w:val="auto"/>
                <w:sz w:val="20"/>
                <w:szCs w:val="20"/>
              </w:rPr>
              <w:t>GASTO PROGRAMABLE</w:t>
            </w:r>
          </w:p>
        </w:tc>
      </w:tr>
      <w:tr w:rsidR="00ED45B0" w:rsidRPr="00ED45B0" w14:paraId="50254B88" w14:textId="77777777" w:rsidTr="0032003D">
        <w:trPr>
          <w:trHeight w:val="255"/>
        </w:trPr>
        <w:tc>
          <w:tcPr>
            <w:tcW w:w="257" w:type="dxa"/>
            <w:tcBorders>
              <w:top w:val="nil"/>
              <w:left w:val="nil"/>
              <w:bottom w:val="nil"/>
              <w:right w:val="nil"/>
            </w:tcBorders>
            <w:shd w:val="clear" w:color="auto" w:fill="FFCD2D"/>
            <w:noWrap/>
            <w:vAlign w:val="bottom"/>
            <w:hideMark/>
          </w:tcPr>
          <w:p w14:paraId="35FC9D9A"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noWrap/>
            <w:vAlign w:val="center"/>
            <w:hideMark/>
          </w:tcPr>
          <w:p w14:paraId="3736E614" w14:textId="77777777" w:rsidR="0085601D" w:rsidRPr="00ED45B0" w:rsidRDefault="0085601D" w:rsidP="003C019D">
            <w:pPr>
              <w:spacing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PROGRAMAS</w:t>
            </w:r>
          </w:p>
        </w:tc>
      </w:tr>
      <w:tr w:rsidR="00ED45B0" w:rsidRPr="00ED45B0" w14:paraId="0D03C0F4" w14:textId="77777777" w:rsidTr="0032003D">
        <w:trPr>
          <w:trHeight w:val="255"/>
        </w:trPr>
        <w:tc>
          <w:tcPr>
            <w:tcW w:w="257" w:type="dxa"/>
            <w:tcBorders>
              <w:top w:val="nil"/>
              <w:left w:val="nil"/>
              <w:bottom w:val="nil"/>
              <w:right w:val="nil"/>
            </w:tcBorders>
            <w:shd w:val="clear" w:color="auto" w:fill="auto"/>
            <w:noWrap/>
            <w:vAlign w:val="bottom"/>
            <w:hideMark/>
          </w:tcPr>
          <w:p w14:paraId="41CF781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F3E384F"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vAlign w:val="center"/>
            <w:hideMark/>
          </w:tcPr>
          <w:p w14:paraId="21030C83" w14:textId="77777777" w:rsidR="0085601D" w:rsidRPr="00ED45B0" w:rsidRDefault="0085601D" w:rsidP="003C019D">
            <w:pPr>
              <w:spacing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Subsidios: Sector Social y Privado o Entidades Federativas y Municipios</w:t>
            </w:r>
          </w:p>
        </w:tc>
      </w:tr>
      <w:tr w:rsidR="00ED45B0" w:rsidRPr="00ED45B0" w14:paraId="68142398" w14:textId="77777777" w:rsidTr="0032003D">
        <w:trPr>
          <w:trHeight w:val="255"/>
        </w:trPr>
        <w:tc>
          <w:tcPr>
            <w:tcW w:w="257" w:type="dxa"/>
            <w:tcBorders>
              <w:top w:val="nil"/>
              <w:left w:val="nil"/>
              <w:bottom w:val="nil"/>
              <w:right w:val="nil"/>
            </w:tcBorders>
            <w:shd w:val="clear" w:color="auto" w:fill="auto"/>
            <w:noWrap/>
            <w:vAlign w:val="bottom"/>
            <w:hideMark/>
          </w:tcPr>
          <w:p w14:paraId="640E0F6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A72D10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1CA63E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C680EC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3F0CC5F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Sujetos a reglas de operación</w:t>
            </w:r>
          </w:p>
        </w:tc>
      </w:tr>
      <w:tr w:rsidR="00ED45B0" w:rsidRPr="00ED45B0" w14:paraId="7D3EE9AB" w14:textId="77777777" w:rsidTr="0032003D">
        <w:trPr>
          <w:trHeight w:val="255"/>
        </w:trPr>
        <w:tc>
          <w:tcPr>
            <w:tcW w:w="257" w:type="dxa"/>
            <w:tcBorders>
              <w:top w:val="nil"/>
              <w:left w:val="nil"/>
              <w:bottom w:val="nil"/>
              <w:right w:val="nil"/>
            </w:tcBorders>
            <w:shd w:val="clear" w:color="auto" w:fill="auto"/>
            <w:noWrap/>
            <w:vAlign w:val="bottom"/>
            <w:hideMark/>
          </w:tcPr>
          <w:p w14:paraId="67A67042"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72D7F5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77B5E5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2DEDD6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7ADFF82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Otros subsidios</w:t>
            </w:r>
          </w:p>
        </w:tc>
      </w:tr>
      <w:tr w:rsidR="00ED45B0" w:rsidRPr="00ED45B0" w14:paraId="696DD385" w14:textId="77777777" w:rsidTr="0032003D">
        <w:trPr>
          <w:trHeight w:val="255"/>
        </w:trPr>
        <w:tc>
          <w:tcPr>
            <w:tcW w:w="257" w:type="dxa"/>
            <w:tcBorders>
              <w:top w:val="nil"/>
              <w:left w:val="nil"/>
              <w:bottom w:val="nil"/>
              <w:right w:val="nil"/>
            </w:tcBorders>
            <w:shd w:val="clear" w:color="auto" w:fill="auto"/>
            <w:noWrap/>
            <w:vAlign w:val="bottom"/>
            <w:hideMark/>
          </w:tcPr>
          <w:p w14:paraId="719743A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30C15B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11AB0865" w14:textId="77777777" w:rsidR="0085601D" w:rsidRPr="00ED45B0" w:rsidRDefault="0085601D" w:rsidP="003C019D">
            <w:pPr>
              <w:spacing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Desempeño de las Funciones</w:t>
            </w:r>
          </w:p>
        </w:tc>
      </w:tr>
      <w:tr w:rsidR="00ED45B0" w:rsidRPr="00ED45B0" w14:paraId="387E7677" w14:textId="77777777" w:rsidTr="0032003D">
        <w:trPr>
          <w:trHeight w:val="255"/>
        </w:trPr>
        <w:tc>
          <w:tcPr>
            <w:tcW w:w="257" w:type="dxa"/>
            <w:tcBorders>
              <w:top w:val="nil"/>
              <w:left w:val="nil"/>
              <w:bottom w:val="nil"/>
              <w:right w:val="nil"/>
            </w:tcBorders>
            <w:shd w:val="clear" w:color="auto" w:fill="auto"/>
            <w:noWrap/>
            <w:vAlign w:val="bottom"/>
            <w:hideMark/>
          </w:tcPr>
          <w:p w14:paraId="3558847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FDD7E7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F49D43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E5FA0F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55AF132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Provisión de bienes públicos</w:t>
            </w:r>
          </w:p>
        </w:tc>
      </w:tr>
      <w:tr w:rsidR="00ED45B0" w:rsidRPr="00ED45B0" w14:paraId="7E2D923C" w14:textId="77777777" w:rsidTr="0032003D">
        <w:trPr>
          <w:trHeight w:val="255"/>
        </w:trPr>
        <w:tc>
          <w:tcPr>
            <w:tcW w:w="257" w:type="dxa"/>
            <w:tcBorders>
              <w:top w:val="nil"/>
              <w:left w:val="nil"/>
              <w:bottom w:val="nil"/>
              <w:right w:val="nil"/>
            </w:tcBorders>
            <w:shd w:val="clear" w:color="auto" w:fill="auto"/>
            <w:noWrap/>
            <w:vAlign w:val="bottom"/>
            <w:hideMark/>
          </w:tcPr>
          <w:p w14:paraId="66938F0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5E279D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C695B2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0DB323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442297F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Prestación de servicios públicos</w:t>
            </w:r>
          </w:p>
        </w:tc>
      </w:tr>
      <w:tr w:rsidR="00ED45B0" w:rsidRPr="00ED45B0" w14:paraId="451B0692" w14:textId="77777777" w:rsidTr="0032003D">
        <w:trPr>
          <w:trHeight w:val="255"/>
        </w:trPr>
        <w:tc>
          <w:tcPr>
            <w:tcW w:w="257" w:type="dxa"/>
            <w:tcBorders>
              <w:top w:val="nil"/>
              <w:left w:val="nil"/>
              <w:bottom w:val="nil"/>
              <w:right w:val="nil"/>
            </w:tcBorders>
            <w:shd w:val="clear" w:color="auto" w:fill="auto"/>
            <w:noWrap/>
            <w:vAlign w:val="bottom"/>
            <w:hideMark/>
          </w:tcPr>
          <w:p w14:paraId="354FF30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72ADDF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291E35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1CC14B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1D43979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Promoción y fomento</w:t>
            </w:r>
          </w:p>
        </w:tc>
      </w:tr>
      <w:tr w:rsidR="00ED45B0" w:rsidRPr="00ED45B0" w14:paraId="490063AC" w14:textId="77777777" w:rsidTr="0032003D">
        <w:trPr>
          <w:trHeight w:val="255"/>
        </w:trPr>
        <w:tc>
          <w:tcPr>
            <w:tcW w:w="257" w:type="dxa"/>
            <w:tcBorders>
              <w:top w:val="nil"/>
              <w:left w:val="nil"/>
              <w:bottom w:val="nil"/>
              <w:right w:val="nil"/>
            </w:tcBorders>
            <w:shd w:val="clear" w:color="auto" w:fill="auto"/>
            <w:noWrap/>
            <w:vAlign w:val="bottom"/>
            <w:hideMark/>
          </w:tcPr>
          <w:p w14:paraId="38D7E7E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DE8731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99421F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2E77D5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35C1059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Regulación y supervisión</w:t>
            </w:r>
          </w:p>
        </w:tc>
      </w:tr>
      <w:tr w:rsidR="00ED45B0" w:rsidRPr="00ED45B0" w14:paraId="0FC53E0F" w14:textId="77777777" w:rsidTr="0032003D">
        <w:trPr>
          <w:trHeight w:val="255"/>
        </w:trPr>
        <w:tc>
          <w:tcPr>
            <w:tcW w:w="257" w:type="dxa"/>
            <w:tcBorders>
              <w:top w:val="nil"/>
              <w:left w:val="nil"/>
              <w:bottom w:val="nil"/>
              <w:right w:val="nil"/>
            </w:tcBorders>
            <w:shd w:val="clear" w:color="auto" w:fill="auto"/>
            <w:noWrap/>
            <w:vAlign w:val="bottom"/>
            <w:hideMark/>
          </w:tcPr>
          <w:p w14:paraId="2EFC93F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AC4C2A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96C06F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053EF1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4F0862D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Proyectos de inversión</w:t>
            </w:r>
          </w:p>
        </w:tc>
      </w:tr>
      <w:tr w:rsidR="00ED45B0" w:rsidRPr="00ED45B0" w14:paraId="3688FFF1" w14:textId="77777777" w:rsidTr="0032003D">
        <w:trPr>
          <w:trHeight w:val="255"/>
        </w:trPr>
        <w:tc>
          <w:tcPr>
            <w:tcW w:w="257" w:type="dxa"/>
            <w:tcBorders>
              <w:top w:val="nil"/>
              <w:left w:val="nil"/>
              <w:bottom w:val="nil"/>
              <w:right w:val="nil"/>
            </w:tcBorders>
            <w:shd w:val="clear" w:color="auto" w:fill="auto"/>
            <w:noWrap/>
            <w:vAlign w:val="bottom"/>
            <w:hideMark/>
          </w:tcPr>
          <w:p w14:paraId="1CEA786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A19CEA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B1A92B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57B8ECF"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vAlign w:val="center"/>
            <w:hideMark/>
          </w:tcPr>
          <w:p w14:paraId="30227FA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Planeación, seguimiento y evaluación de políticas públicas</w:t>
            </w:r>
          </w:p>
        </w:tc>
      </w:tr>
      <w:tr w:rsidR="00ED45B0" w:rsidRPr="00ED45B0" w14:paraId="1EDA3233" w14:textId="77777777" w:rsidTr="0032003D">
        <w:trPr>
          <w:trHeight w:val="255"/>
        </w:trPr>
        <w:tc>
          <w:tcPr>
            <w:tcW w:w="257" w:type="dxa"/>
            <w:tcBorders>
              <w:top w:val="nil"/>
              <w:left w:val="nil"/>
              <w:bottom w:val="nil"/>
              <w:right w:val="nil"/>
            </w:tcBorders>
            <w:shd w:val="clear" w:color="auto" w:fill="auto"/>
            <w:noWrap/>
            <w:vAlign w:val="bottom"/>
            <w:hideMark/>
          </w:tcPr>
          <w:p w14:paraId="40CF903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5DBD19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D04584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ABAC40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6A000C0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Específicos</w:t>
            </w:r>
          </w:p>
        </w:tc>
      </w:tr>
      <w:tr w:rsidR="00ED45B0" w:rsidRPr="00ED45B0" w14:paraId="36C43701" w14:textId="77777777" w:rsidTr="0032003D">
        <w:trPr>
          <w:trHeight w:val="255"/>
        </w:trPr>
        <w:tc>
          <w:tcPr>
            <w:tcW w:w="257" w:type="dxa"/>
            <w:tcBorders>
              <w:top w:val="nil"/>
              <w:left w:val="nil"/>
              <w:bottom w:val="nil"/>
              <w:right w:val="nil"/>
            </w:tcBorders>
            <w:shd w:val="clear" w:color="auto" w:fill="auto"/>
            <w:noWrap/>
            <w:vAlign w:val="bottom"/>
            <w:hideMark/>
          </w:tcPr>
          <w:p w14:paraId="33C4973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7E9AD7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7AAF6BB7" w14:textId="77777777" w:rsidR="0085601D" w:rsidRPr="00ED45B0" w:rsidRDefault="0085601D" w:rsidP="003C019D">
            <w:pPr>
              <w:spacing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Administrativos y de Apoyo</w:t>
            </w:r>
          </w:p>
        </w:tc>
      </w:tr>
      <w:tr w:rsidR="00ED45B0" w:rsidRPr="00ED45B0" w14:paraId="5E6EB49C" w14:textId="77777777" w:rsidTr="0032003D">
        <w:trPr>
          <w:trHeight w:val="255"/>
        </w:trPr>
        <w:tc>
          <w:tcPr>
            <w:tcW w:w="257" w:type="dxa"/>
            <w:tcBorders>
              <w:top w:val="nil"/>
              <w:left w:val="nil"/>
              <w:bottom w:val="nil"/>
              <w:right w:val="nil"/>
            </w:tcBorders>
            <w:shd w:val="clear" w:color="auto" w:fill="auto"/>
            <w:noWrap/>
            <w:vAlign w:val="bottom"/>
            <w:hideMark/>
          </w:tcPr>
          <w:p w14:paraId="207EEE0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07DE25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38605FF2"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44D9FE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vAlign w:val="center"/>
            <w:hideMark/>
          </w:tcPr>
          <w:p w14:paraId="10FD3F3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Apoyo al proceso presupuestario y para mejorar la eficiencia institucional</w:t>
            </w:r>
          </w:p>
        </w:tc>
      </w:tr>
      <w:tr w:rsidR="00ED45B0" w:rsidRPr="00ED45B0" w14:paraId="389AD607" w14:textId="77777777" w:rsidTr="0032003D">
        <w:trPr>
          <w:trHeight w:val="255"/>
        </w:trPr>
        <w:tc>
          <w:tcPr>
            <w:tcW w:w="257" w:type="dxa"/>
            <w:tcBorders>
              <w:top w:val="nil"/>
              <w:left w:val="nil"/>
              <w:bottom w:val="nil"/>
              <w:right w:val="nil"/>
            </w:tcBorders>
            <w:shd w:val="clear" w:color="auto" w:fill="auto"/>
            <w:noWrap/>
            <w:vAlign w:val="bottom"/>
            <w:hideMark/>
          </w:tcPr>
          <w:p w14:paraId="5813B52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718F23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310A3B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065496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vAlign w:val="center"/>
            <w:hideMark/>
          </w:tcPr>
          <w:p w14:paraId="18BD7E1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Apoyo a la función pública y al mejoramiento de la gestión</w:t>
            </w:r>
          </w:p>
        </w:tc>
      </w:tr>
      <w:tr w:rsidR="00ED45B0" w:rsidRPr="00ED45B0" w14:paraId="7FFCBA36" w14:textId="77777777" w:rsidTr="0032003D">
        <w:trPr>
          <w:trHeight w:val="255"/>
        </w:trPr>
        <w:tc>
          <w:tcPr>
            <w:tcW w:w="257" w:type="dxa"/>
            <w:tcBorders>
              <w:top w:val="nil"/>
              <w:left w:val="nil"/>
              <w:bottom w:val="nil"/>
              <w:right w:val="nil"/>
            </w:tcBorders>
            <w:shd w:val="clear" w:color="auto" w:fill="auto"/>
            <w:noWrap/>
            <w:vAlign w:val="bottom"/>
            <w:hideMark/>
          </w:tcPr>
          <w:p w14:paraId="2711A1B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A7499E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164213C2" w14:textId="77777777" w:rsidR="0085601D" w:rsidRPr="00ED45B0" w:rsidRDefault="0085601D" w:rsidP="003C019D">
            <w:pPr>
              <w:spacing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Obligaciones</w:t>
            </w:r>
          </w:p>
        </w:tc>
      </w:tr>
      <w:tr w:rsidR="00ED45B0" w:rsidRPr="00ED45B0" w14:paraId="3F50C991" w14:textId="77777777" w:rsidTr="0032003D">
        <w:trPr>
          <w:trHeight w:val="255"/>
        </w:trPr>
        <w:tc>
          <w:tcPr>
            <w:tcW w:w="257" w:type="dxa"/>
            <w:tcBorders>
              <w:top w:val="nil"/>
              <w:left w:val="nil"/>
              <w:bottom w:val="nil"/>
              <w:right w:val="nil"/>
            </w:tcBorders>
            <w:shd w:val="clear" w:color="auto" w:fill="auto"/>
            <w:noWrap/>
            <w:vAlign w:val="bottom"/>
            <w:hideMark/>
          </w:tcPr>
          <w:p w14:paraId="1D80A76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BA3B32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21D9021"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32F0041"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28" w:type="dxa"/>
            <w:tcBorders>
              <w:top w:val="nil"/>
              <w:left w:val="nil"/>
              <w:bottom w:val="nil"/>
              <w:right w:val="nil"/>
            </w:tcBorders>
            <w:shd w:val="clear" w:color="auto" w:fill="auto"/>
            <w:noWrap/>
            <w:vAlign w:val="center"/>
            <w:hideMark/>
          </w:tcPr>
          <w:p w14:paraId="7D29954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Pensiones y jubilaciones</w:t>
            </w:r>
          </w:p>
        </w:tc>
      </w:tr>
      <w:tr w:rsidR="00ED45B0" w:rsidRPr="00ED45B0" w14:paraId="69B7B76B"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1951946C"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GASTO NO PROGRAMABLE</w:t>
            </w:r>
          </w:p>
        </w:tc>
      </w:tr>
      <w:tr w:rsidR="00ED45B0" w:rsidRPr="00ED45B0" w14:paraId="307D8A5F" w14:textId="77777777" w:rsidTr="0032003D">
        <w:trPr>
          <w:trHeight w:val="255"/>
        </w:trPr>
        <w:tc>
          <w:tcPr>
            <w:tcW w:w="257" w:type="dxa"/>
            <w:tcBorders>
              <w:top w:val="nil"/>
              <w:left w:val="nil"/>
              <w:bottom w:val="nil"/>
              <w:right w:val="nil"/>
            </w:tcBorders>
            <w:shd w:val="clear" w:color="auto" w:fill="FFCD2D"/>
            <w:noWrap/>
            <w:vAlign w:val="bottom"/>
            <w:hideMark/>
          </w:tcPr>
          <w:p w14:paraId="480468F3"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vAlign w:val="center"/>
            <w:hideMark/>
          </w:tcPr>
          <w:p w14:paraId="6C3B0D63" w14:textId="77777777" w:rsidR="0085601D" w:rsidRPr="00ED45B0" w:rsidRDefault="0085601D" w:rsidP="003C019D">
            <w:pPr>
              <w:spacing w:before="40" w:after="100" w:afterAutospacing="1" w:line="276" w:lineRule="auto"/>
              <w:jc w:val="both"/>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PARTICIPACIONES A ENTIDADES FEDERATIVAS Y MUNICIPIOS</w:t>
            </w:r>
          </w:p>
        </w:tc>
      </w:tr>
      <w:tr w:rsidR="00ED45B0" w:rsidRPr="00ED45B0" w14:paraId="001DFC5C" w14:textId="77777777" w:rsidTr="0032003D">
        <w:trPr>
          <w:trHeight w:val="255"/>
        </w:trPr>
        <w:tc>
          <w:tcPr>
            <w:tcW w:w="257" w:type="dxa"/>
            <w:tcBorders>
              <w:top w:val="nil"/>
              <w:left w:val="nil"/>
              <w:bottom w:val="nil"/>
              <w:right w:val="nil"/>
            </w:tcBorders>
            <w:shd w:val="clear" w:color="auto" w:fill="FFCD2D"/>
            <w:noWrap/>
            <w:vAlign w:val="bottom"/>
            <w:hideMark/>
          </w:tcPr>
          <w:p w14:paraId="5B323EA5" w14:textId="77777777" w:rsidR="0085601D" w:rsidRPr="00ED45B0" w:rsidRDefault="0085601D" w:rsidP="00240C66">
            <w:pPr>
              <w:spacing w:before="40"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vAlign w:val="center"/>
            <w:hideMark/>
          </w:tcPr>
          <w:p w14:paraId="319A1B81" w14:textId="77777777" w:rsidR="0085601D" w:rsidRPr="00ED45B0" w:rsidRDefault="0085601D" w:rsidP="00240C66">
            <w:pPr>
              <w:spacing w:before="40" w:line="276" w:lineRule="auto"/>
              <w:jc w:val="both"/>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COSTO FINANCIERO, DEUDA O APOYOS A DEUDORES Y AHORRADORES DE LA BANCA</w:t>
            </w:r>
          </w:p>
        </w:tc>
      </w:tr>
    </w:tbl>
    <w:p w14:paraId="1966F665" w14:textId="1539C3FB" w:rsidR="00C738B9" w:rsidRPr="00ED45B0" w:rsidRDefault="00C738B9" w:rsidP="00240C66">
      <w:pPr>
        <w:pStyle w:val="Descripcin"/>
        <w:spacing w:after="0" w:afterAutospacing="0"/>
        <w:ind w:left="142"/>
        <w:rPr>
          <w:rFonts w:ascii="Univia Pro Light" w:hAnsi="Univia Pro Light"/>
          <w:b w:val="0"/>
          <w:color w:val="auto"/>
        </w:rPr>
      </w:pPr>
      <w:bookmarkStart w:id="83" w:name="_Toc519525426"/>
      <w:bookmarkStart w:id="84" w:name="_Toc15060968"/>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5</w:t>
      </w:r>
      <w:r w:rsidR="00F53FE9" w:rsidRPr="00ED45B0">
        <w:rPr>
          <w:rFonts w:ascii="Univia Pro Light" w:hAnsi="Univia Pro Light"/>
          <w:color w:val="auto"/>
        </w:rPr>
        <w:fldChar w:fldCharType="end"/>
      </w:r>
      <w:r w:rsidRPr="00ED45B0">
        <w:rPr>
          <w:rFonts w:ascii="Univia Pro Light" w:hAnsi="Univia Pro Light"/>
          <w:b w:val="0"/>
          <w:color w:val="auto"/>
        </w:rPr>
        <w:t>. Clas</w:t>
      </w:r>
      <w:r w:rsidR="00255446" w:rsidRPr="00ED45B0">
        <w:rPr>
          <w:rFonts w:ascii="Univia Pro Light" w:hAnsi="Univia Pro Light"/>
          <w:b w:val="0"/>
          <w:color w:val="auto"/>
        </w:rPr>
        <w:t>ificación programable del gasto</w:t>
      </w:r>
      <w:r w:rsidR="00FD62A3" w:rsidRPr="00ED45B0">
        <w:rPr>
          <w:rFonts w:ascii="Univia Pro Light" w:hAnsi="Univia Pro Light"/>
          <w:b w:val="0"/>
          <w:color w:val="auto"/>
        </w:rPr>
        <w:t>.</w:t>
      </w:r>
      <w:bookmarkEnd w:id="83"/>
      <w:bookmarkEnd w:id="84"/>
    </w:p>
    <w:p w14:paraId="31AEB20A" w14:textId="15F0EB6C" w:rsidR="00475537" w:rsidRPr="00ED45B0" w:rsidRDefault="00475537" w:rsidP="00475537">
      <w:pPr>
        <w:rPr>
          <w:rFonts w:ascii="Univia Pro Light" w:hAnsi="Univia Pro Light"/>
          <w:color w:val="auto"/>
          <w:lang w:val="es-ES" w:eastAsia="en-US"/>
        </w:rPr>
      </w:pPr>
    </w:p>
    <w:p w14:paraId="56845424" w14:textId="08D81229" w:rsidR="00475537" w:rsidRPr="00ED45B0" w:rsidRDefault="00475537" w:rsidP="00475537">
      <w:pPr>
        <w:rPr>
          <w:rFonts w:ascii="Univia Pro Light" w:hAnsi="Univia Pro Light"/>
          <w:color w:val="auto"/>
          <w:lang w:val="es-ES" w:eastAsia="en-US"/>
        </w:rPr>
      </w:pPr>
    </w:p>
    <w:p w14:paraId="643D6C2F" w14:textId="236C373E" w:rsidR="001537CB" w:rsidRPr="00ED45B0" w:rsidRDefault="001537CB" w:rsidP="00475537">
      <w:pPr>
        <w:rPr>
          <w:rFonts w:ascii="Univia Pro Light" w:hAnsi="Univia Pro Light"/>
          <w:color w:val="auto"/>
          <w:lang w:val="es-ES" w:eastAsia="en-US"/>
        </w:rPr>
      </w:pPr>
    </w:p>
    <w:p w14:paraId="09901C25" w14:textId="6A2271C7" w:rsidR="001537CB" w:rsidRDefault="001537CB" w:rsidP="00475537">
      <w:pPr>
        <w:rPr>
          <w:rFonts w:ascii="Univia Pro Light" w:hAnsi="Univia Pro Light"/>
          <w:color w:val="auto"/>
          <w:lang w:val="es-ES" w:eastAsia="en-US"/>
        </w:rPr>
      </w:pPr>
    </w:p>
    <w:p w14:paraId="4673D0E2" w14:textId="64215606" w:rsidR="00752DBA" w:rsidRDefault="00752DBA" w:rsidP="00475537">
      <w:pPr>
        <w:rPr>
          <w:rFonts w:ascii="Univia Pro Light" w:hAnsi="Univia Pro Light"/>
          <w:color w:val="auto"/>
          <w:lang w:val="es-ES" w:eastAsia="en-US"/>
        </w:rPr>
      </w:pPr>
    </w:p>
    <w:p w14:paraId="6DEE21E8" w14:textId="6397B98A" w:rsidR="00752DBA" w:rsidRDefault="00752DBA" w:rsidP="00475537">
      <w:pPr>
        <w:rPr>
          <w:rFonts w:ascii="Univia Pro Light" w:hAnsi="Univia Pro Light"/>
          <w:color w:val="auto"/>
          <w:lang w:val="es-ES" w:eastAsia="en-US"/>
        </w:rPr>
      </w:pPr>
    </w:p>
    <w:p w14:paraId="1E07312D" w14:textId="0A8AC722" w:rsidR="000B1C15" w:rsidRPr="00ED45B0" w:rsidRDefault="000B1C15" w:rsidP="009A1B16">
      <w:pPr>
        <w:pStyle w:val="Ttulo2"/>
        <w:rPr>
          <w:rFonts w:ascii="Univia Pro Light" w:hAnsi="Univia Pro Light" w:cstheme="minorHAnsi"/>
          <w:color w:val="auto"/>
        </w:rPr>
      </w:pPr>
      <w:bookmarkStart w:id="85" w:name="_Toc15060096"/>
      <w:r w:rsidRPr="00ED45B0">
        <w:rPr>
          <w:rFonts w:ascii="Univia Pro Light" w:hAnsi="Univia Pro Light" w:cstheme="minorHAnsi"/>
          <w:color w:val="auto"/>
        </w:rPr>
        <w:t>CLAVE PRESUPUES</w:t>
      </w:r>
      <w:r w:rsidRPr="00ED45B0">
        <w:rPr>
          <w:rFonts w:ascii="Univia Pro Light" w:hAnsi="Univia Pro Light"/>
          <w:color w:val="auto"/>
        </w:rPr>
        <w:t>TA</w:t>
      </w:r>
      <w:r w:rsidR="000E6D73" w:rsidRPr="00ED45B0">
        <w:rPr>
          <w:rFonts w:ascii="Univia Pro Light" w:hAnsi="Univia Pro Light"/>
          <w:color w:val="auto"/>
        </w:rPr>
        <w:t>RI</w:t>
      </w:r>
      <w:r w:rsidR="000E6D73" w:rsidRPr="00ED45B0">
        <w:rPr>
          <w:rFonts w:ascii="Univia Pro Light" w:hAnsi="Univia Pro Light" w:cstheme="minorHAnsi"/>
          <w:color w:val="auto"/>
        </w:rPr>
        <w:t>A</w:t>
      </w:r>
      <w:r w:rsidRPr="00ED45B0">
        <w:rPr>
          <w:rFonts w:ascii="Univia Pro Light" w:hAnsi="Univia Pro Light" w:cstheme="minorHAnsi"/>
          <w:color w:val="auto"/>
        </w:rPr>
        <w:t xml:space="preserve"> </w:t>
      </w:r>
      <w:r w:rsidR="001A3E02" w:rsidRPr="00ED45B0">
        <w:rPr>
          <w:rFonts w:ascii="Univia Pro Light" w:hAnsi="Univia Pro Light" w:cstheme="minorHAnsi"/>
          <w:color w:val="auto"/>
        </w:rPr>
        <w:t>2020</w:t>
      </w:r>
      <w:bookmarkEnd w:id="85"/>
    </w:p>
    <w:p w14:paraId="14F63AD6" w14:textId="48DA7DDF"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Clave Presupuesta</w:t>
      </w:r>
      <w:r w:rsidR="000E6D73" w:rsidRPr="00ED45B0">
        <w:rPr>
          <w:rFonts w:ascii="Univia Pro Light" w:hAnsi="Univia Pro Light" w:cstheme="minorHAnsi"/>
          <w:color w:val="auto"/>
        </w:rPr>
        <w:t>ria</w:t>
      </w:r>
      <w:r w:rsidRPr="00ED45B0">
        <w:rPr>
          <w:rFonts w:ascii="Univia Pro Light" w:hAnsi="Univia Pro Light" w:cstheme="minorHAnsi"/>
          <w:color w:val="auto"/>
        </w:rPr>
        <w:t xml:space="preserve">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 xml:space="preserve">el instrumento </w:t>
      </w:r>
      <w:r w:rsidR="001A3E02" w:rsidRPr="00ED45B0">
        <w:rPr>
          <w:rFonts w:ascii="Univia Pro Light" w:hAnsi="Univia Pro Light" w:cstheme="minorHAnsi"/>
          <w:color w:val="auto"/>
        </w:rPr>
        <w:t>mediante el</w:t>
      </w:r>
      <w:r w:rsidRPr="00ED45B0">
        <w:rPr>
          <w:rFonts w:ascii="Univia Pro Light" w:hAnsi="Univia Pro Light" w:cstheme="minorHAnsi"/>
          <w:color w:val="auto"/>
        </w:rPr>
        <w:t xml:space="preserve"> cual se lleva a cabo el registro de las operaciones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xml:space="preserve"> que se desarrollan durante el ejercicio fiscal correspondiente.</w:t>
      </w:r>
    </w:p>
    <w:p w14:paraId="453BE53B" w14:textId="3F608294" w:rsidR="00366BE8"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Clave Presupuesta</w:t>
      </w:r>
      <w:r w:rsidR="0036225E" w:rsidRPr="00ED45B0">
        <w:rPr>
          <w:rFonts w:ascii="Univia Pro Light" w:hAnsi="Univia Pro Light" w:cstheme="minorHAnsi"/>
          <w:color w:val="auto"/>
        </w:rPr>
        <w:t>ria</w:t>
      </w:r>
      <w:r w:rsidRPr="00ED45B0">
        <w:rPr>
          <w:rFonts w:ascii="Univia Pro Light" w:hAnsi="Univia Pro Light" w:cstheme="minorHAnsi"/>
          <w:color w:val="auto"/>
        </w:rPr>
        <w:t xml:space="preserve"> para el ejercicio fiscal </w:t>
      </w:r>
      <w:r w:rsidR="001A3E02" w:rsidRPr="00ED45B0">
        <w:rPr>
          <w:rFonts w:ascii="Univia Pro Light" w:hAnsi="Univia Pro Light" w:cstheme="minorHAnsi"/>
          <w:color w:val="auto"/>
        </w:rPr>
        <w:t xml:space="preserve">2020 </w:t>
      </w:r>
      <w:r w:rsidRPr="00ED45B0">
        <w:rPr>
          <w:rFonts w:ascii="Univia Pro Light" w:hAnsi="Univia Pro Light" w:cstheme="minorHAnsi"/>
          <w:color w:val="auto"/>
        </w:rPr>
        <w:t xml:space="preserve">se conforma </w:t>
      </w:r>
      <w:r w:rsidR="004C1323" w:rsidRPr="00ED45B0">
        <w:rPr>
          <w:rFonts w:ascii="Univia Pro Light" w:hAnsi="Univia Pro Light" w:cstheme="minorHAnsi"/>
          <w:color w:val="auto"/>
        </w:rPr>
        <w:t xml:space="preserve">de </w:t>
      </w:r>
      <w:r w:rsidR="00A50AFD" w:rsidRPr="00ED45B0">
        <w:rPr>
          <w:rFonts w:ascii="Univia Pro Light" w:hAnsi="Univia Pro Light" w:cstheme="minorHAnsi"/>
          <w:color w:val="auto"/>
        </w:rPr>
        <w:t>3</w:t>
      </w:r>
      <w:r w:rsidR="009D26DA" w:rsidRPr="00ED45B0">
        <w:rPr>
          <w:rFonts w:ascii="Univia Pro Light" w:hAnsi="Univia Pro Light" w:cstheme="minorHAnsi"/>
          <w:color w:val="auto"/>
        </w:rPr>
        <w:t>2</w:t>
      </w:r>
      <w:r w:rsidRPr="00ED45B0">
        <w:rPr>
          <w:rFonts w:ascii="Univia Pro Light" w:hAnsi="Univia Pro Light" w:cstheme="minorHAnsi"/>
          <w:color w:val="auto"/>
        </w:rPr>
        <w:t xml:space="preserve"> dígitos, los cuales identifican las clasificaciones: Administrativa, Programática, por Tipo y Objeto del Gasto y Clave de Financiamiento vinculadas a otras</w:t>
      </w:r>
      <w:r w:rsidR="00366BE8" w:rsidRPr="00ED45B0">
        <w:rPr>
          <w:rFonts w:ascii="Univia Pro Light" w:hAnsi="Univia Pro Light" w:cstheme="minorHAnsi"/>
          <w:color w:val="auto"/>
        </w:rPr>
        <w:t xml:space="preserve"> </w:t>
      </w:r>
      <w:r w:rsidRPr="00ED45B0">
        <w:rPr>
          <w:rFonts w:ascii="Univia Pro Light" w:hAnsi="Univia Pro Light" w:cstheme="minorHAnsi"/>
          <w:color w:val="auto"/>
        </w:rPr>
        <w:t>clasificacione</w:t>
      </w:r>
      <w:r w:rsidR="00366BE8" w:rsidRPr="00ED45B0">
        <w:rPr>
          <w:rFonts w:ascii="Univia Pro Light" w:hAnsi="Univia Pro Light" w:cstheme="minorHAnsi"/>
          <w:color w:val="auto"/>
        </w:rPr>
        <w:t>s.</w:t>
      </w:r>
    </w:p>
    <w:p w14:paraId="25D5D8D5" w14:textId="06162A63" w:rsidR="00A50AFD" w:rsidRPr="00ED45B0" w:rsidRDefault="00DB4820" w:rsidP="003B3313">
      <w:pPr>
        <w:spacing w:before="360" w:after="240" w:line="360" w:lineRule="auto"/>
        <w:jc w:val="center"/>
        <w:rPr>
          <w:rFonts w:ascii="Univia Pro Light" w:hAnsi="Univia Pro Light" w:cstheme="minorHAnsi"/>
          <w:b/>
          <w:color w:val="auto"/>
        </w:rPr>
      </w:pPr>
      <w:r w:rsidRPr="00ED45B0">
        <w:rPr>
          <w:rFonts w:ascii="Univia Pro Light" w:hAnsi="Univia Pro Light" w:cstheme="minorHAnsi"/>
          <w:b/>
          <w:color w:val="auto"/>
        </w:rPr>
        <w:t xml:space="preserve">INTEGRACIÓN DE LA CLAVE PRESUPUESTARIA </w:t>
      </w:r>
      <w:r w:rsidR="001A3E02" w:rsidRPr="00ED45B0">
        <w:rPr>
          <w:rFonts w:ascii="Univia Pro Light" w:hAnsi="Univia Pro Light" w:cstheme="minorHAnsi"/>
          <w:b/>
          <w:color w:val="auto"/>
        </w:rPr>
        <w:t>2020</w:t>
      </w:r>
    </w:p>
    <w:p w14:paraId="17EC3966" w14:textId="1CAE389C" w:rsidR="00A50AFD" w:rsidRPr="00ED45B0" w:rsidRDefault="002347F2" w:rsidP="009A1B16">
      <w:pPr>
        <w:spacing w:before="240" w:after="240" w:line="360" w:lineRule="auto"/>
        <w:jc w:val="center"/>
        <w:rPr>
          <w:rFonts w:ascii="Univia Pro Light" w:hAnsi="Univia Pro Light" w:cstheme="minorHAnsi"/>
          <w:noProof/>
          <w:color w:val="auto"/>
        </w:rPr>
      </w:pPr>
      <w:r w:rsidRPr="00ED45B0">
        <w:rPr>
          <w:rFonts w:ascii="Univia Pro Light" w:hAnsi="Univia Pro Light" w:cstheme="minorHAnsi"/>
          <w:noProof/>
          <w:color w:val="auto"/>
        </w:rPr>
        <w:drawing>
          <wp:inline distT="0" distB="0" distL="0" distR="0" wp14:anchorId="1953D3C9" wp14:editId="74B1396F">
            <wp:extent cx="5406623" cy="1728000"/>
            <wp:effectExtent l="0" t="0" r="0" b="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6623" cy="1728000"/>
                    </a:xfrm>
                    <a:prstGeom prst="rect">
                      <a:avLst/>
                    </a:prstGeom>
                    <a:noFill/>
                  </pic:spPr>
                </pic:pic>
              </a:graphicData>
            </a:graphic>
          </wp:inline>
        </w:drawing>
      </w:r>
    </w:p>
    <w:p w14:paraId="5C62C59C" w14:textId="3FDBCC69" w:rsidR="00C738B9" w:rsidRPr="00F609B9" w:rsidRDefault="00054E16" w:rsidP="00054E16">
      <w:pPr>
        <w:pStyle w:val="Descripcin"/>
        <w:jc w:val="center"/>
        <w:rPr>
          <w:rFonts w:ascii="Univia Pro Light" w:hAnsi="Univia Pro Light" w:cstheme="minorHAnsi"/>
          <w:color w:val="auto"/>
        </w:rPr>
      </w:pPr>
      <w:bookmarkStart w:id="86" w:name="_Toc15060248"/>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13</w:t>
      </w:r>
      <w:r w:rsidRPr="00F609B9">
        <w:rPr>
          <w:rFonts w:ascii="Univia Pro Light" w:hAnsi="Univia Pro Light"/>
          <w:color w:val="auto"/>
        </w:rPr>
        <w:fldChar w:fldCharType="end"/>
      </w:r>
      <w:r w:rsidRPr="00F609B9">
        <w:rPr>
          <w:rFonts w:ascii="Univia Pro Light" w:hAnsi="Univia Pro Light"/>
          <w:color w:val="auto"/>
        </w:rPr>
        <w:t xml:space="preserve">. Integración de la Clave Presupuestaria </w:t>
      </w:r>
      <w:r w:rsidR="001A3E02" w:rsidRPr="00F609B9">
        <w:rPr>
          <w:rFonts w:ascii="Univia Pro Light" w:hAnsi="Univia Pro Light"/>
          <w:color w:val="auto"/>
        </w:rPr>
        <w:t>2020</w:t>
      </w:r>
      <w:r w:rsidRPr="00F609B9">
        <w:rPr>
          <w:rFonts w:ascii="Univia Pro Light" w:hAnsi="Univia Pro Light"/>
          <w:color w:val="auto"/>
        </w:rPr>
        <w:t>.</w:t>
      </w:r>
      <w:bookmarkEnd w:id="86"/>
    </w:p>
    <w:p w14:paraId="5443DD6B" w14:textId="77777777" w:rsidR="000B1C15" w:rsidRPr="00ED45B0" w:rsidRDefault="000B1C15" w:rsidP="00F37546">
      <w:pPr>
        <w:pStyle w:val="Ttulo2"/>
        <w:rPr>
          <w:rFonts w:ascii="Univia Pro Light" w:hAnsi="Univia Pro Light" w:cstheme="minorHAnsi"/>
          <w:color w:val="auto"/>
          <w:lang w:eastAsia="es-ES"/>
        </w:rPr>
      </w:pPr>
      <w:bookmarkStart w:id="87" w:name="_Toc367785614"/>
      <w:bookmarkStart w:id="88" w:name="_Toc15060097"/>
      <w:r w:rsidRPr="00ED45B0">
        <w:rPr>
          <w:rFonts w:ascii="Univia Pro Light" w:hAnsi="Univia Pro Light" w:cstheme="minorHAnsi"/>
          <w:color w:val="auto"/>
        </w:rPr>
        <w:t>PROCESO DE PL</w:t>
      </w:r>
      <w:r w:rsidRPr="00ED45B0">
        <w:rPr>
          <w:rFonts w:ascii="Univia Pro Light" w:hAnsi="Univia Pro Light"/>
          <w:color w:val="auto"/>
        </w:rPr>
        <w:t>A</w:t>
      </w:r>
      <w:r w:rsidRPr="00ED45B0">
        <w:rPr>
          <w:rFonts w:ascii="Univia Pro Light" w:hAnsi="Univia Pro Light" w:cstheme="minorHAnsi"/>
          <w:color w:val="auto"/>
        </w:rPr>
        <w:t>NEACIÓN, PROGRAMACIÓN Y PRESUPUESTACIÓN</w:t>
      </w:r>
      <w:bookmarkEnd w:id="87"/>
      <w:bookmarkEnd w:id="88"/>
    </w:p>
    <w:p w14:paraId="4A92335A" w14:textId="77777777" w:rsidR="000B1C15" w:rsidRPr="00ED45B0" w:rsidRDefault="000B1C15" w:rsidP="00F37546">
      <w:pPr>
        <w:pStyle w:val="Ttulo3"/>
        <w:rPr>
          <w:rFonts w:ascii="Univia Pro Light" w:hAnsi="Univia Pro Light"/>
          <w:color w:val="auto"/>
        </w:rPr>
      </w:pPr>
      <w:bookmarkStart w:id="89" w:name="_Toc15060098"/>
      <w:bookmarkStart w:id="90" w:name="_Toc367785615"/>
      <w:r w:rsidRPr="00ED45B0">
        <w:rPr>
          <w:rFonts w:ascii="Univia Pro Light" w:hAnsi="Univia Pro Light"/>
          <w:color w:val="auto"/>
        </w:rPr>
        <w:t>Proceso Presupuestario.</w:t>
      </w:r>
      <w:bookmarkEnd w:id="89"/>
    </w:p>
    <w:p w14:paraId="65C8E999" w14:textId="77777777" w:rsidR="000408B3"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proceso presupuestario del Estado está integrado por un conjunto de etapas secuenciales y lógicas dividi</w:t>
      </w:r>
      <w:r w:rsidR="000408B3" w:rsidRPr="00ED45B0">
        <w:rPr>
          <w:rFonts w:ascii="Univia Pro Light" w:hAnsi="Univia Pro Light" w:cstheme="minorHAnsi"/>
          <w:color w:val="auto"/>
        </w:rPr>
        <w:t>das</w:t>
      </w:r>
      <w:r w:rsidRPr="00ED45B0">
        <w:rPr>
          <w:rFonts w:ascii="Univia Pro Light" w:hAnsi="Univia Pro Light" w:cstheme="minorHAnsi"/>
          <w:color w:val="auto"/>
        </w:rPr>
        <w:t xml:space="preserve"> en </w:t>
      </w:r>
      <w:r w:rsidR="000408B3" w:rsidRPr="00ED45B0">
        <w:rPr>
          <w:rFonts w:ascii="Univia Pro Light" w:hAnsi="Univia Pro Light" w:cstheme="minorHAnsi"/>
          <w:color w:val="auto"/>
        </w:rPr>
        <w:t>tres</w:t>
      </w:r>
      <w:r w:rsidRPr="00ED45B0">
        <w:rPr>
          <w:rFonts w:ascii="Univia Pro Light" w:hAnsi="Univia Pro Light" w:cstheme="minorHAnsi"/>
          <w:color w:val="auto"/>
        </w:rPr>
        <w:t xml:space="preserve"> grandes fases: </w:t>
      </w:r>
    </w:p>
    <w:p w14:paraId="67B66D9E" w14:textId="77777777" w:rsidR="000408B3" w:rsidRPr="00ED45B0" w:rsidRDefault="000B1C15"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La primera agrupa las etapas de planeación, programación y presupuestación;</w:t>
      </w:r>
    </w:p>
    <w:p w14:paraId="5C983AD6" w14:textId="77777777" w:rsidR="000408B3" w:rsidRPr="00ED45B0" w:rsidRDefault="000408B3"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w:t>
      </w:r>
      <w:r w:rsidR="000B1C15" w:rsidRPr="00ED45B0">
        <w:rPr>
          <w:rFonts w:ascii="Univia Pro Light" w:hAnsi="Univia Pro Light" w:cstheme="minorHAnsi"/>
          <w:color w:val="auto"/>
          <w:sz w:val="24"/>
        </w:rPr>
        <w:t>a segunda, se refiere a</w:t>
      </w:r>
      <w:r w:rsidRPr="00ED45B0">
        <w:rPr>
          <w:rFonts w:ascii="Univia Pro Light" w:hAnsi="Univia Pro Light" w:cstheme="minorHAnsi"/>
          <w:color w:val="auto"/>
          <w:sz w:val="24"/>
        </w:rPr>
        <w:t xml:space="preserve"> </w:t>
      </w:r>
      <w:r w:rsidR="000B1C15" w:rsidRPr="00ED45B0">
        <w:rPr>
          <w:rFonts w:ascii="Univia Pro Light" w:hAnsi="Univia Pro Light" w:cstheme="minorHAnsi"/>
          <w:color w:val="auto"/>
          <w:sz w:val="24"/>
        </w:rPr>
        <w:t>l</w:t>
      </w:r>
      <w:r w:rsidRPr="00ED45B0">
        <w:rPr>
          <w:rFonts w:ascii="Univia Pro Light" w:hAnsi="Univia Pro Light" w:cstheme="minorHAnsi"/>
          <w:color w:val="auto"/>
          <w:sz w:val="24"/>
        </w:rPr>
        <w:t>a</w:t>
      </w:r>
      <w:r w:rsidR="000B1C15" w:rsidRPr="00ED45B0">
        <w:rPr>
          <w:rFonts w:ascii="Univia Pro Light" w:hAnsi="Univia Pro Light" w:cstheme="minorHAnsi"/>
          <w:color w:val="auto"/>
          <w:sz w:val="24"/>
        </w:rPr>
        <w:t xml:space="preserve"> ejec</w:t>
      </w:r>
      <w:r w:rsidRPr="00ED45B0">
        <w:rPr>
          <w:rFonts w:ascii="Univia Pro Light" w:hAnsi="Univia Pro Light" w:cstheme="minorHAnsi"/>
          <w:color w:val="auto"/>
          <w:sz w:val="24"/>
        </w:rPr>
        <w:t>ución y seguimiento; y,</w:t>
      </w:r>
    </w:p>
    <w:p w14:paraId="571607EC" w14:textId="77777777" w:rsidR="000B1C15" w:rsidRPr="00ED45B0" w:rsidRDefault="000408B3"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La tercera contempla las etapas de</w:t>
      </w:r>
      <w:r w:rsidR="000B1C15" w:rsidRPr="00ED45B0">
        <w:rPr>
          <w:rFonts w:ascii="Univia Pro Light" w:hAnsi="Univia Pro Light" w:cstheme="minorHAnsi"/>
          <w:color w:val="auto"/>
          <w:sz w:val="24"/>
        </w:rPr>
        <w:t xml:space="preserve"> evaluación y rendición de cuentas.</w:t>
      </w:r>
    </w:p>
    <w:p w14:paraId="033ABCF5" w14:textId="77777777" w:rsidR="00054E16" w:rsidRPr="00ED45B0" w:rsidRDefault="005641EA" w:rsidP="00054E16">
      <w:pPr>
        <w:pStyle w:val="Descripcin"/>
        <w:spacing w:before="0" w:beforeAutospacing="0" w:after="0" w:afterAutospacing="0"/>
        <w:jc w:val="center"/>
        <w:rPr>
          <w:rFonts w:ascii="Univia Pro Light" w:hAnsi="Univia Pro Light" w:cstheme="minorHAnsi"/>
          <w:noProof/>
          <w:color w:val="auto"/>
          <w:lang w:val="es-MX" w:eastAsia="es-MX"/>
        </w:rPr>
      </w:pPr>
      <w:r w:rsidRPr="00ED45B0">
        <w:rPr>
          <w:noProof/>
          <w:color w:val="auto"/>
          <w:lang w:val="es-MX" w:eastAsia="es-MX"/>
        </w:rPr>
        <w:drawing>
          <wp:anchor distT="0" distB="0" distL="114300" distR="114300" simplePos="0" relativeHeight="251670016" behindDoc="0" locked="0" layoutInCell="1" allowOverlap="1" wp14:anchorId="38618CC7" wp14:editId="116285AA">
            <wp:simplePos x="0" y="0"/>
            <wp:positionH relativeFrom="column">
              <wp:posOffset>893587</wp:posOffset>
            </wp:positionH>
            <wp:positionV relativeFrom="paragraph">
              <wp:posOffset>47540</wp:posOffset>
            </wp:positionV>
            <wp:extent cx="3534041" cy="371177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6324" t="8089" r="1509" b="17048"/>
                    <a:stretch/>
                  </pic:blipFill>
                  <pic:spPr bwMode="auto">
                    <a:xfrm>
                      <a:off x="0" y="0"/>
                      <a:ext cx="3534041" cy="3711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FBCC5" w14:textId="77777777" w:rsidR="005641EA" w:rsidRPr="00ED45B0" w:rsidRDefault="005641EA" w:rsidP="005641EA">
      <w:pPr>
        <w:rPr>
          <w:color w:val="auto"/>
        </w:rPr>
      </w:pPr>
    </w:p>
    <w:p w14:paraId="7CA9D37E" w14:textId="77777777" w:rsidR="005641EA" w:rsidRPr="00ED45B0" w:rsidRDefault="005641EA" w:rsidP="005641EA">
      <w:pPr>
        <w:rPr>
          <w:color w:val="auto"/>
        </w:rPr>
      </w:pPr>
    </w:p>
    <w:p w14:paraId="1A237858" w14:textId="77777777" w:rsidR="005641EA" w:rsidRPr="00ED45B0" w:rsidRDefault="005641EA" w:rsidP="005641EA">
      <w:pPr>
        <w:rPr>
          <w:color w:val="auto"/>
        </w:rPr>
      </w:pPr>
    </w:p>
    <w:p w14:paraId="5DCC8D47" w14:textId="77777777" w:rsidR="005641EA" w:rsidRPr="00ED45B0" w:rsidRDefault="005641EA" w:rsidP="005641EA">
      <w:pPr>
        <w:rPr>
          <w:color w:val="auto"/>
        </w:rPr>
      </w:pPr>
    </w:p>
    <w:p w14:paraId="0B54B74F" w14:textId="77777777" w:rsidR="005641EA" w:rsidRPr="00ED45B0" w:rsidRDefault="005641EA" w:rsidP="005641EA">
      <w:pPr>
        <w:rPr>
          <w:color w:val="auto"/>
        </w:rPr>
      </w:pPr>
    </w:p>
    <w:p w14:paraId="4C09155C" w14:textId="77777777" w:rsidR="005641EA" w:rsidRPr="00ED45B0" w:rsidRDefault="005641EA" w:rsidP="005641EA">
      <w:pPr>
        <w:rPr>
          <w:color w:val="auto"/>
        </w:rPr>
      </w:pPr>
    </w:p>
    <w:p w14:paraId="13854517" w14:textId="77777777" w:rsidR="005641EA" w:rsidRPr="00ED45B0" w:rsidRDefault="005641EA" w:rsidP="005641EA">
      <w:pPr>
        <w:rPr>
          <w:color w:val="auto"/>
        </w:rPr>
      </w:pPr>
    </w:p>
    <w:p w14:paraId="7AB82E96" w14:textId="77777777" w:rsidR="005641EA" w:rsidRPr="00ED45B0" w:rsidRDefault="005641EA" w:rsidP="005641EA">
      <w:pPr>
        <w:rPr>
          <w:color w:val="auto"/>
        </w:rPr>
      </w:pPr>
    </w:p>
    <w:p w14:paraId="06E02948" w14:textId="77777777" w:rsidR="005641EA" w:rsidRPr="00ED45B0" w:rsidRDefault="005641EA" w:rsidP="005641EA">
      <w:pPr>
        <w:rPr>
          <w:color w:val="auto"/>
        </w:rPr>
      </w:pPr>
    </w:p>
    <w:p w14:paraId="609C5B23" w14:textId="77777777" w:rsidR="005641EA" w:rsidRPr="00ED45B0" w:rsidRDefault="005641EA" w:rsidP="005641EA">
      <w:pPr>
        <w:rPr>
          <w:color w:val="auto"/>
        </w:rPr>
      </w:pPr>
    </w:p>
    <w:p w14:paraId="69613F74" w14:textId="77777777" w:rsidR="005641EA" w:rsidRPr="00ED45B0" w:rsidRDefault="005641EA" w:rsidP="005641EA">
      <w:pPr>
        <w:rPr>
          <w:color w:val="auto"/>
        </w:rPr>
      </w:pPr>
    </w:p>
    <w:p w14:paraId="52CC3B01" w14:textId="77777777" w:rsidR="005641EA" w:rsidRPr="00ED45B0" w:rsidRDefault="005641EA" w:rsidP="005641EA">
      <w:pPr>
        <w:rPr>
          <w:color w:val="auto"/>
        </w:rPr>
      </w:pPr>
    </w:p>
    <w:p w14:paraId="0000647E" w14:textId="77777777" w:rsidR="005641EA" w:rsidRPr="00ED45B0" w:rsidRDefault="005641EA" w:rsidP="005641EA">
      <w:pPr>
        <w:rPr>
          <w:color w:val="auto"/>
        </w:rPr>
      </w:pPr>
    </w:p>
    <w:p w14:paraId="2A1BE20F" w14:textId="77777777" w:rsidR="005641EA" w:rsidRPr="00ED45B0" w:rsidRDefault="005641EA" w:rsidP="005641EA">
      <w:pPr>
        <w:rPr>
          <w:color w:val="auto"/>
        </w:rPr>
      </w:pPr>
    </w:p>
    <w:p w14:paraId="0ABC1A58" w14:textId="77777777" w:rsidR="005641EA" w:rsidRPr="00ED45B0" w:rsidRDefault="005641EA" w:rsidP="005641EA">
      <w:pPr>
        <w:rPr>
          <w:color w:val="auto"/>
        </w:rPr>
      </w:pPr>
    </w:p>
    <w:p w14:paraId="6D4B4868" w14:textId="77777777" w:rsidR="005641EA" w:rsidRPr="00ED45B0" w:rsidRDefault="005641EA" w:rsidP="005641EA">
      <w:pPr>
        <w:rPr>
          <w:color w:val="auto"/>
        </w:rPr>
      </w:pPr>
    </w:p>
    <w:p w14:paraId="7C259E96" w14:textId="77777777" w:rsidR="005641EA" w:rsidRPr="00ED45B0" w:rsidRDefault="005641EA" w:rsidP="005641EA">
      <w:pPr>
        <w:rPr>
          <w:color w:val="auto"/>
        </w:rPr>
      </w:pPr>
    </w:p>
    <w:p w14:paraId="4A41D468" w14:textId="77777777" w:rsidR="005641EA" w:rsidRPr="00ED45B0" w:rsidRDefault="005641EA" w:rsidP="005641EA">
      <w:pPr>
        <w:rPr>
          <w:color w:val="auto"/>
        </w:rPr>
      </w:pPr>
    </w:p>
    <w:p w14:paraId="5A7E739E" w14:textId="77777777" w:rsidR="005641EA" w:rsidRPr="00ED45B0" w:rsidRDefault="005641EA" w:rsidP="005641EA">
      <w:pPr>
        <w:rPr>
          <w:color w:val="auto"/>
        </w:rPr>
      </w:pPr>
    </w:p>
    <w:p w14:paraId="40266C6F" w14:textId="77777777" w:rsidR="005641EA" w:rsidRPr="00ED45B0" w:rsidRDefault="005641EA" w:rsidP="005641EA">
      <w:pPr>
        <w:rPr>
          <w:color w:val="auto"/>
        </w:rPr>
      </w:pPr>
    </w:p>
    <w:p w14:paraId="1D1AB7B7" w14:textId="0E6BE3CB" w:rsidR="00125F7F" w:rsidRPr="00F609B9" w:rsidRDefault="00054E16" w:rsidP="00054E16">
      <w:pPr>
        <w:pStyle w:val="Descripcin"/>
        <w:spacing w:before="0" w:beforeAutospacing="0" w:after="0" w:afterAutospacing="0"/>
        <w:jc w:val="center"/>
        <w:rPr>
          <w:rFonts w:ascii="Univia Pro Light" w:hAnsi="Univia Pro Light" w:cstheme="minorHAnsi"/>
          <w:color w:val="auto"/>
        </w:rPr>
      </w:pPr>
      <w:bookmarkStart w:id="91" w:name="_Toc15060249"/>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14</w:t>
      </w:r>
      <w:r w:rsidRPr="00F609B9">
        <w:rPr>
          <w:rFonts w:ascii="Univia Pro Light" w:hAnsi="Univia Pro Light"/>
          <w:color w:val="auto"/>
        </w:rPr>
        <w:fldChar w:fldCharType="end"/>
      </w:r>
      <w:r w:rsidRPr="00F609B9">
        <w:rPr>
          <w:rFonts w:ascii="Univia Pro Light" w:hAnsi="Univia Pro Light"/>
          <w:color w:val="auto"/>
        </w:rPr>
        <w:t>. Ciclo del Proceso Presupuestario.</w:t>
      </w:r>
      <w:bookmarkEnd w:id="91"/>
    </w:p>
    <w:p w14:paraId="2506B5B5"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14:paraId="0D75AC83" w14:textId="77777777" w:rsidR="000B1C15"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de resaltar la responsabilidad de los Ejecutores del gasto en todo el proceso presupuestario. En los siguientes párrafos se profundiza</w:t>
      </w:r>
      <w:r w:rsidR="0036225E" w:rsidRPr="00ED45B0">
        <w:rPr>
          <w:rFonts w:ascii="Univia Pro Light" w:hAnsi="Univia Pro Light" w:cstheme="minorHAnsi"/>
          <w:color w:val="auto"/>
        </w:rPr>
        <w:t xml:space="preserve"> e</w:t>
      </w:r>
      <w:r w:rsidRPr="00ED45B0">
        <w:rPr>
          <w:rFonts w:ascii="Univia Pro Light" w:hAnsi="Univia Pro Light" w:cstheme="minorHAnsi"/>
          <w:color w:val="auto"/>
        </w:rPr>
        <w:t>n las fases del proceso.</w:t>
      </w:r>
    </w:p>
    <w:p w14:paraId="7667C333" w14:textId="77777777" w:rsidR="000B1C15" w:rsidRPr="00ED45B0" w:rsidRDefault="000B1C15" w:rsidP="00F37546">
      <w:pPr>
        <w:pStyle w:val="Subttulo"/>
        <w:spacing w:before="240" w:after="240"/>
        <w:rPr>
          <w:rFonts w:ascii="Univia Pro Light" w:hAnsi="Univia Pro Light" w:cstheme="minorHAnsi"/>
          <w:color w:val="auto"/>
          <w:spacing w:val="0"/>
          <w:sz w:val="24"/>
        </w:rPr>
      </w:pPr>
      <w:r w:rsidRPr="00ED45B0">
        <w:rPr>
          <w:rFonts w:ascii="Univia Pro Light" w:hAnsi="Univia Pro Light" w:cstheme="minorHAnsi"/>
          <w:color w:val="auto"/>
          <w:spacing w:val="0"/>
          <w:sz w:val="24"/>
        </w:rPr>
        <w:t>FASE 1</w:t>
      </w:r>
      <w:r w:rsidR="00096735" w:rsidRPr="00ED45B0">
        <w:rPr>
          <w:rFonts w:ascii="Univia Pro Light" w:hAnsi="Univia Pro Light" w:cstheme="minorHAnsi"/>
          <w:color w:val="auto"/>
          <w:spacing w:val="0"/>
          <w:sz w:val="24"/>
        </w:rPr>
        <w:t>.</w:t>
      </w:r>
      <w:r w:rsidRPr="00ED45B0">
        <w:rPr>
          <w:rFonts w:ascii="Univia Pro Light" w:hAnsi="Univia Pro Light" w:cstheme="minorHAnsi"/>
          <w:color w:val="auto"/>
          <w:spacing w:val="0"/>
          <w:sz w:val="24"/>
        </w:rPr>
        <w:t xml:space="preserve"> Planeación, Programación y Presupuestación (PPP).</w:t>
      </w:r>
    </w:p>
    <w:p w14:paraId="05B882C7"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primera fase del proceso presupuestario comprende las etapas de planeación, programación y presupuestación:</w:t>
      </w:r>
    </w:p>
    <w:p w14:paraId="127DBA87" w14:textId="1FA1D9F7" w:rsidR="00FD62A3" w:rsidRPr="00ED45B0" w:rsidRDefault="009523FF" w:rsidP="00F37546">
      <w:pPr>
        <w:pStyle w:val="Prrafodelista"/>
        <w:numPr>
          <w:ilvl w:val="0"/>
          <w:numId w:val="13"/>
        </w:numPr>
        <w:spacing w:before="240" w:beforeAutospacing="0" w:after="240" w:afterAutospacing="0"/>
        <w:ind w:left="709" w:firstLine="0"/>
        <w:rPr>
          <w:rFonts w:ascii="Univia Pro Light" w:hAnsi="Univia Pro Light" w:cstheme="minorHAnsi"/>
          <w:color w:val="auto"/>
          <w:sz w:val="24"/>
          <w:szCs w:val="24"/>
        </w:rPr>
      </w:pPr>
      <w:r w:rsidRPr="00ED45B0">
        <w:rPr>
          <w:rFonts w:ascii="Univia Pro Light" w:hAnsi="Univia Pro Light" w:cstheme="minorHAnsi"/>
          <w:b/>
          <w:color w:val="auto"/>
          <w:sz w:val="24"/>
          <w:szCs w:val="24"/>
        </w:rPr>
        <w:t xml:space="preserve">Planeación: </w:t>
      </w:r>
      <w:r w:rsidR="00A146DF" w:rsidRPr="00ED45B0">
        <w:rPr>
          <w:rFonts w:ascii="Univia Pro Light" w:hAnsi="Univia Pro Light" w:cstheme="minorHAnsi"/>
          <w:color w:val="auto"/>
          <w:sz w:val="24"/>
          <w:szCs w:val="24"/>
        </w:rPr>
        <w:t>Proceso racional organizado mediante el cual se establecen direct</w:t>
      </w:r>
      <w:r w:rsidR="00EF7D9C">
        <w:rPr>
          <w:rFonts w:ascii="Univia Pro Light" w:hAnsi="Univia Pro Light" w:cstheme="minorHAnsi"/>
          <w:color w:val="auto"/>
          <w:sz w:val="24"/>
          <w:szCs w:val="24"/>
        </w:rPr>
        <w:t xml:space="preserve">rices, se definen estrategias, </w:t>
      </w:r>
      <w:r w:rsidR="00A146DF" w:rsidRPr="00ED45B0">
        <w:rPr>
          <w:rFonts w:ascii="Univia Pro Light" w:hAnsi="Univia Pro Light" w:cstheme="minorHAnsi"/>
          <w:color w:val="auto"/>
          <w:sz w:val="24"/>
          <w:szCs w:val="24"/>
        </w:rPr>
        <w:t>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w:t>
      </w:r>
      <w:r w:rsidR="000B1C15" w:rsidRPr="00ED45B0">
        <w:rPr>
          <w:rFonts w:ascii="Univia Pro Light" w:hAnsi="Univia Pro Light" w:cstheme="minorHAnsi"/>
          <w:color w:val="auto"/>
          <w:sz w:val="24"/>
          <w:szCs w:val="24"/>
        </w:rPr>
        <w:t xml:space="preserve">. </w:t>
      </w:r>
    </w:p>
    <w:p w14:paraId="7C69834A" w14:textId="77777777" w:rsidR="000B1C15" w:rsidRPr="00ED45B0" w:rsidRDefault="000B1C15" w:rsidP="00F37546">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Existen tres tipos de planeación: estratégica, táctica y operativa</w:t>
      </w:r>
      <w:r w:rsidR="00944AC0" w:rsidRPr="00ED45B0">
        <w:rPr>
          <w:rFonts w:ascii="Univia Pro Light" w:hAnsi="Univia Pro Light" w:cstheme="minorHAnsi"/>
          <w:color w:val="auto"/>
        </w:rPr>
        <w:t>:</w:t>
      </w:r>
    </w:p>
    <w:p w14:paraId="76DE9B33" w14:textId="77777777" w:rsidR="00F14D1D" w:rsidRPr="00ED45B0" w:rsidRDefault="00DE656B" w:rsidP="003448CD">
      <w:pPr>
        <w:spacing w:line="360" w:lineRule="auto"/>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0BAE764B" wp14:editId="3EFCE32D">
            <wp:extent cx="2667000" cy="254388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106"/>
                    <a:stretch/>
                  </pic:blipFill>
                  <pic:spPr bwMode="auto">
                    <a:xfrm>
                      <a:off x="0" y="0"/>
                      <a:ext cx="2674599" cy="2551128"/>
                    </a:xfrm>
                    <a:prstGeom prst="rect">
                      <a:avLst/>
                    </a:prstGeom>
                    <a:ln>
                      <a:noFill/>
                    </a:ln>
                    <a:extLst>
                      <a:ext uri="{53640926-AAD7-44D8-BBD7-CCE9431645EC}">
                        <a14:shadowObscured xmlns:a14="http://schemas.microsoft.com/office/drawing/2010/main"/>
                      </a:ext>
                    </a:extLst>
                  </pic:spPr>
                </pic:pic>
              </a:graphicData>
            </a:graphic>
          </wp:inline>
        </w:drawing>
      </w:r>
    </w:p>
    <w:p w14:paraId="54F4F454" w14:textId="4EC83FA7" w:rsidR="00255446" w:rsidRPr="00F609B9" w:rsidRDefault="00054E16" w:rsidP="00054E16">
      <w:pPr>
        <w:pStyle w:val="Descripcin"/>
        <w:jc w:val="center"/>
        <w:rPr>
          <w:rFonts w:ascii="Univia Pro Light" w:hAnsi="Univia Pro Light" w:cstheme="minorHAnsi"/>
          <w:color w:val="auto"/>
        </w:rPr>
      </w:pPr>
      <w:bookmarkStart w:id="92" w:name="_Toc15060250"/>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15</w:t>
      </w:r>
      <w:r w:rsidRPr="00F609B9">
        <w:rPr>
          <w:rFonts w:ascii="Univia Pro Light" w:hAnsi="Univia Pro Light"/>
          <w:color w:val="auto"/>
        </w:rPr>
        <w:fldChar w:fldCharType="end"/>
      </w:r>
      <w:r w:rsidRPr="00F609B9">
        <w:rPr>
          <w:rFonts w:ascii="Univia Pro Light" w:hAnsi="Univia Pro Light"/>
          <w:color w:val="auto"/>
        </w:rPr>
        <w:t>. Tipos de Planeación.</w:t>
      </w:r>
      <w:bookmarkEnd w:id="92"/>
    </w:p>
    <w:p w14:paraId="544E1DA5" w14:textId="77777777" w:rsidR="000B1C15" w:rsidRPr="00ED45B0" w:rsidRDefault="000B1C15" w:rsidP="00972C57">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Estratégica:</w:t>
      </w:r>
      <w:r w:rsidRPr="00ED45B0">
        <w:rPr>
          <w:rFonts w:ascii="Univia Pro Light" w:hAnsi="Univia Pro Light" w:cstheme="minorHAnsi"/>
          <w:color w:val="auto"/>
          <w:sz w:val="24"/>
        </w:rPr>
        <w:t xml:space="preserve"> Se centra en la definición de la misión, visión, objetivos, estrategias, políticas generales, entre otros aspectos.</w:t>
      </w:r>
    </w:p>
    <w:p w14:paraId="53D428B1" w14:textId="77777777" w:rsidR="000B1C15" w:rsidRPr="00ED45B0" w:rsidRDefault="000B1C15" w:rsidP="00972C57">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Táctica:</w:t>
      </w:r>
      <w:r w:rsidRPr="00ED45B0">
        <w:rPr>
          <w:rFonts w:ascii="Univia Pro Light" w:hAnsi="Univia Pro Light" w:cstheme="minorHAnsi"/>
          <w:color w:val="auto"/>
          <w:sz w:val="24"/>
        </w:rPr>
        <w:t xml:space="preserve"> Se enfoca al diseño de los programas</w:t>
      </w:r>
      <w:r w:rsidR="00F14D1D" w:rsidRPr="00ED45B0">
        <w:rPr>
          <w:rFonts w:ascii="Univia Pro Light" w:hAnsi="Univia Pro Light" w:cstheme="minorHAnsi"/>
          <w:color w:val="auto"/>
          <w:sz w:val="24"/>
        </w:rPr>
        <w:t xml:space="preserve"> y subprogramas</w:t>
      </w:r>
      <w:r w:rsidRPr="00ED45B0">
        <w:rPr>
          <w:rFonts w:ascii="Univia Pro Light" w:hAnsi="Univia Pro Light" w:cstheme="minorHAnsi"/>
          <w:color w:val="auto"/>
          <w:sz w:val="24"/>
        </w:rPr>
        <w:t xml:space="preserve"> que dan cumplimiento a los objetivos</w:t>
      </w:r>
      <w:r w:rsidR="00F14D1D" w:rsidRPr="00ED45B0">
        <w:rPr>
          <w:rFonts w:ascii="Univia Pro Light" w:hAnsi="Univia Pro Light" w:cstheme="minorHAnsi"/>
          <w:color w:val="auto"/>
          <w:sz w:val="24"/>
        </w:rPr>
        <w:t xml:space="preserve"> estratégicos </w:t>
      </w:r>
      <w:r w:rsidRPr="00ED45B0">
        <w:rPr>
          <w:rFonts w:ascii="Univia Pro Light" w:hAnsi="Univia Pro Light" w:cstheme="minorHAnsi"/>
          <w:color w:val="auto"/>
          <w:sz w:val="24"/>
        </w:rPr>
        <w:t>y ejes de gobierno contenidos en el PED.</w:t>
      </w:r>
    </w:p>
    <w:p w14:paraId="0D2A01C5" w14:textId="179F3E8A" w:rsidR="000B1C15" w:rsidRPr="00ED45B0" w:rsidRDefault="000B1C15" w:rsidP="00972C57">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Operativa:</w:t>
      </w:r>
      <w:r w:rsidRPr="00ED45B0">
        <w:rPr>
          <w:rFonts w:ascii="Univia Pro Light" w:hAnsi="Univia Pro Light" w:cstheme="minorHAnsi"/>
          <w:color w:val="auto"/>
          <w:sz w:val="24"/>
        </w:rPr>
        <w:t xml:space="preserve"> Se d</w:t>
      </w:r>
      <w:r w:rsidR="00F14D1D" w:rsidRPr="00ED45B0">
        <w:rPr>
          <w:rFonts w:ascii="Univia Pro Light" w:hAnsi="Univia Pro Light" w:cstheme="minorHAnsi"/>
          <w:color w:val="auto"/>
          <w:sz w:val="24"/>
        </w:rPr>
        <w:t>efinen</w:t>
      </w:r>
      <w:r w:rsidRPr="00ED45B0">
        <w:rPr>
          <w:rFonts w:ascii="Univia Pro Light" w:hAnsi="Univia Pro Light" w:cstheme="minorHAnsi"/>
          <w:color w:val="auto"/>
          <w:sz w:val="24"/>
        </w:rPr>
        <w:t xml:space="preserve"> la</w:t>
      </w:r>
      <w:r w:rsidR="00F14D1D" w:rsidRPr="00ED45B0">
        <w:rPr>
          <w:rFonts w:ascii="Univia Pro Light" w:hAnsi="Univia Pro Light" w:cstheme="minorHAnsi"/>
          <w:color w:val="auto"/>
          <w:sz w:val="24"/>
        </w:rPr>
        <w:t>s</w:t>
      </w:r>
      <w:r w:rsidR="00EF7D9C">
        <w:rPr>
          <w:rFonts w:ascii="Univia Pro Light" w:hAnsi="Univia Pro Light" w:cstheme="minorHAnsi"/>
          <w:color w:val="auto"/>
          <w:sz w:val="24"/>
        </w:rPr>
        <w:t xml:space="preserve"> actividades-presupuestarias </w:t>
      </w:r>
      <w:r w:rsidRPr="00ED45B0">
        <w:rPr>
          <w:rFonts w:ascii="Univia Pro Light" w:hAnsi="Univia Pro Light" w:cstheme="minorHAnsi"/>
          <w:color w:val="auto"/>
          <w:sz w:val="24"/>
        </w:rPr>
        <w:t xml:space="preserve">con asignación de recursos, mismos que </w:t>
      </w:r>
      <w:r w:rsidR="00F14D1D" w:rsidRPr="00ED45B0">
        <w:rPr>
          <w:rFonts w:ascii="Univia Pro Light" w:hAnsi="Univia Pro Light" w:cstheme="minorHAnsi"/>
          <w:color w:val="auto"/>
          <w:sz w:val="24"/>
        </w:rPr>
        <w:t>deberán asignarse conforme</w:t>
      </w:r>
      <w:r w:rsidRPr="00ED45B0">
        <w:rPr>
          <w:rFonts w:ascii="Univia Pro Light" w:hAnsi="Univia Pro Light" w:cstheme="minorHAnsi"/>
          <w:color w:val="auto"/>
          <w:sz w:val="24"/>
        </w:rPr>
        <w:t xml:space="preserve"> a las políticas del gasto para la formulación del </w:t>
      </w:r>
      <w:r w:rsidR="006F535A" w:rsidRPr="00ED45B0">
        <w:rPr>
          <w:rFonts w:ascii="Univia Pro Light" w:hAnsi="Univia Pro Light" w:cstheme="minorHAnsi"/>
          <w:color w:val="auto"/>
          <w:sz w:val="24"/>
        </w:rPr>
        <w:t>Ante</w:t>
      </w:r>
      <w:r w:rsidR="00944AC0" w:rsidRPr="00ED45B0">
        <w:rPr>
          <w:rFonts w:ascii="Univia Pro Light" w:hAnsi="Univia Pro Light" w:cstheme="minorHAnsi"/>
          <w:color w:val="auto"/>
          <w:sz w:val="24"/>
        </w:rPr>
        <w:t>p</w:t>
      </w:r>
      <w:r w:rsidRPr="00ED45B0">
        <w:rPr>
          <w:rFonts w:ascii="Univia Pro Light" w:hAnsi="Univia Pro Light" w:cstheme="minorHAnsi"/>
          <w:color w:val="auto"/>
          <w:sz w:val="24"/>
        </w:rPr>
        <w:t>royect</w:t>
      </w:r>
      <w:r w:rsidR="00C546FB" w:rsidRPr="00ED45B0">
        <w:rPr>
          <w:rFonts w:ascii="Univia Pro Light" w:hAnsi="Univia Pro Light" w:cstheme="minorHAnsi"/>
          <w:color w:val="auto"/>
          <w:sz w:val="24"/>
        </w:rPr>
        <w:t xml:space="preserve">o de Presupuesto de Egresos </w:t>
      </w:r>
      <w:r w:rsidR="002F119B" w:rsidRPr="00ED45B0">
        <w:rPr>
          <w:rFonts w:ascii="Univia Pro Light" w:hAnsi="Univia Pro Light" w:cstheme="minorHAnsi"/>
          <w:color w:val="auto"/>
          <w:sz w:val="24"/>
        </w:rPr>
        <w:t>2020</w:t>
      </w:r>
      <w:r w:rsidR="00C53AC2" w:rsidRPr="00ED45B0">
        <w:rPr>
          <w:rFonts w:ascii="Univia Pro Light" w:hAnsi="Univia Pro Light" w:cstheme="minorHAnsi"/>
          <w:color w:val="auto"/>
          <w:sz w:val="24"/>
        </w:rPr>
        <w:t>.</w:t>
      </w:r>
    </w:p>
    <w:p w14:paraId="1F929286"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Cada Unidad Responsable deberá hacer un esfuerzo de planeación en los tres niveles, buscando que sus obras y actividades generen un producto o servicio que tenga valor para la población en general o para el grupo de beneficiarios que </w:t>
      </w:r>
      <w:r w:rsidR="00F14D1D" w:rsidRPr="00ED45B0">
        <w:rPr>
          <w:rFonts w:ascii="Univia Pro Light" w:hAnsi="Univia Pro Light" w:cstheme="minorHAnsi"/>
          <w:color w:val="auto"/>
        </w:rPr>
        <w:t>se haya determinado</w:t>
      </w:r>
      <w:r w:rsidRPr="00ED45B0">
        <w:rPr>
          <w:rFonts w:ascii="Univia Pro Light" w:hAnsi="Univia Pro Light" w:cstheme="minorHAnsi"/>
          <w:color w:val="auto"/>
        </w:rPr>
        <w:t xml:space="preserve">. </w:t>
      </w:r>
    </w:p>
    <w:p w14:paraId="550BDBB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Planeación Estratégica se concreta a través de la programación-presupuestación, </w:t>
      </w:r>
      <w:r w:rsidR="00F518F0" w:rsidRPr="00ED45B0">
        <w:rPr>
          <w:rFonts w:ascii="Univia Pro Light" w:hAnsi="Univia Pro Light" w:cstheme="minorHAnsi"/>
          <w:color w:val="auto"/>
        </w:rPr>
        <w:t>h</w:t>
      </w:r>
      <w:r w:rsidRPr="00ED45B0">
        <w:rPr>
          <w:rFonts w:ascii="Univia Pro Light" w:hAnsi="Univia Pro Light" w:cstheme="minorHAnsi"/>
          <w:color w:val="auto"/>
        </w:rPr>
        <w:t>e ahí su importancia como medio de vinculación entre lo estratégico y lo operativo para dar respuesta a la problemática más sentida de la población</w:t>
      </w:r>
      <w:r w:rsidR="00EC51B4" w:rsidRPr="00ED45B0">
        <w:rPr>
          <w:rFonts w:ascii="Univia Pro Light" w:hAnsi="Univia Pro Light" w:cstheme="minorHAnsi"/>
          <w:color w:val="auto"/>
        </w:rPr>
        <w:t>;</w:t>
      </w:r>
      <w:r w:rsidRPr="00ED45B0">
        <w:rPr>
          <w:rFonts w:ascii="Univia Pro Light" w:hAnsi="Univia Pro Light" w:cstheme="minorHAnsi"/>
          <w:color w:val="auto"/>
        </w:rPr>
        <w:t xml:space="preserve"> identificados y plasmados en el Plan Estatal de Desarrollo </w:t>
      </w:r>
      <w:r w:rsidR="00CA63B7" w:rsidRPr="00ED45B0">
        <w:rPr>
          <w:rFonts w:ascii="Univia Pro Light" w:hAnsi="Univia Pro Light" w:cstheme="minorHAnsi"/>
          <w:color w:val="auto"/>
        </w:rPr>
        <w:t>vigente</w:t>
      </w:r>
      <w:r w:rsidRPr="00ED45B0">
        <w:rPr>
          <w:rFonts w:ascii="Univia Pro Light" w:hAnsi="Univia Pro Light" w:cstheme="minorHAnsi"/>
          <w:color w:val="auto"/>
        </w:rPr>
        <w:t xml:space="preserve">. </w:t>
      </w:r>
    </w:p>
    <w:p w14:paraId="42FA09A6" w14:textId="77777777" w:rsidR="000B1C15" w:rsidRPr="00ED45B0" w:rsidRDefault="000B1C15" w:rsidP="00F37546">
      <w:pPr>
        <w:pStyle w:val="Prrafodelista"/>
        <w:numPr>
          <w:ilvl w:val="0"/>
          <w:numId w:val="13"/>
        </w:numPr>
        <w:tabs>
          <w:tab w:val="left" w:pos="993"/>
        </w:tabs>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Programación:</w:t>
      </w:r>
      <w:r w:rsidR="001C6A11" w:rsidRPr="00ED45B0">
        <w:rPr>
          <w:rFonts w:ascii="Univia Pro Light" w:hAnsi="Univia Pro Light" w:cstheme="minorHAnsi"/>
          <w:b/>
          <w:color w:val="auto"/>
          <w:sz w:val="24"/>
          <w:szCs w:val="24"/>
        </w:rPr>
        <w:t xml:space="preserve"> </w:t>
      </w:r>
      <w:r w:rsidR="00B96AF3" w:rsidRPr="00ED45B0">
        <w:rPr>
          <w:rFonts w:ascii="Univia Pro Light" w:hAnsi="Univia Pro Light" w:cstheme="minorHAnsi"/>
          <w:color w:val="auto"/>
          <w:sz w:val="24"/>
          <w:szCs w:val="24"/>
        </w:rPr>
        <w:t>Comprende la aprobación técnica y financiera de cada proyecto, la inclusión de éste en los presupuestos de las Dependencias y Entidades.</w:t>
      </w:r>
    </w:p>
    <w:p w14:paraId="0D51084A" w14:textId="77777777" w:rsidR="000B1C15" w:rsidRPr="00ED45B0" w:rsidRDefault="000B1C15" w:rsidP="00F37546">
      <w:pPr>
        <w:pStyle w:val="Prrafodelista"/>
        <w:numPr>
          <w:ilvl w:val="0"/>
          <w:numId w:val="13"/>
        </w:numPr>
        <w:tabs>
          <w:tab w:val="left" w:pos="993"/>
        </w:tabs>
        <w:spacing w:before="240" w:beforeAutospacing="0" w:after="240" w:afterAutospacing="0"/>
        <w:contextualSpacing w:val="0"/>
        <w:rPr>
          <w:rFonts w:ascii="Univia Pro Light" w:eastAsia="Times New Roman" w:hAnsi="Univia Pro Light" w:cstheme="minorHAnsi"/>
          <w:bCs/>
          <w:color w:val="auto"/>
          <w:sz w:val="24"/>
          <w:szCs w:val="24"/>
          <w:lang w:eastAsia="es-ES"/>
        </w:rPr>
      </w:pPr>
      <w:r w:rsidRPr="00ED45B0">
        <w:rPr>
          <w:rFonts w:ascii="Univia Pro Light" w:hAnsi="Univia Pro Light" w:cstheme="minorHAnsi"/>
          <w:b/>
          <w:color w:val="auto"/>
          <w:sz w:val="24"/>
          <w:szCs w:val="24"/>
        </w:rPr>
        <w:t>Presupuestación:</w:t>
      </w:r>
      <w:r w:rsidRPr="00ED45B0">
        <w:rPr>
          <w:rFonts w:ascii="Univia Pro Light" w:hAnsi="Univia Pro Light" w:cstheme="minorHAnsi"/>
          <w:color w:val="auto"/>
          <w:sz w:val="24"/>
          <w:szCs w:val="24"/>
        </w:rPr>
        <w:t xml:space="preserve"> </w:t>
      </w:r>
      <w:r w:rsidR="00265981" w:rsidRPr="00ED45B0">
        <w:rPr>
          <w:rFonts w:ascii="Univia Pro Light" w:hAnsi="Univia Pro Light" w:cstheme="minorHAnsi"/>
          <w:color w:val="auto"/>
          <w:sz w:val="24"/>
          <w:szCs w:val="24"/>
        </w:rPr>
        <w:t>Es la acción encaminada a estimar y a cuantificar monetariamente los recursos humanos y materiales necesarios para cumplir con proyectos y acciones en un determinado período. Comprende las tareas de formulación, discusión y aprobación del Presupuesto de Egresos.</w:t>
      </w:r>
      <w:r w:rsidR="0070593F" w:rsidRPr="00ED45B0">
        <w:rPr>
          <w:rFonts w:ascii="Univia Pro Light" w:hAnsi="Univia Pro Light" w:cstheme="minorHAnsi"/>
          <w:color w:val="auto"/>
          <w:sz w:val="24"/>
          <w:szCs w:val="24"/>
        </w:rPr>
        <w:t xml:space="preserve"> Para el caso de los Proyectos de Inversión Pública, la información estará contenida dentro del Plan Anual de Inversión Pública (PAIP).</w:t>
      </w:r>
    </w:p>
    <w:p w14:paraId="78B7B055" w14:textId="77777777" w:rsidR="00096735" w:rsidRPr="00ED45B0" w:rsidRDefault="00B82995" w:rsidP="009A1B16">
      <w:pPr>
        <w:spacing w:before="240" w:after="240"/>
        <w:jc w:val="center"/>
        <w:rPr>
          <w:rFonts w:ascii="Univia Pro Light" w:eastAsia="Times New Roman" w:hAnsi="Univia Pro Light" w:cstheme="minorHAnsi"/>
          <w:bCs/>
          <w:color w:val="auto"/>
        </w:rPr>
      </w:pPr>
      <w:r w:rsidRPr="00ED45B0">
        <w:rPr>
          <w:rFonts w:ascii="Univia Pro Light" w:hAnsi="Univia Pro Light" w:cstheme="minorHAnsi"/>
          <w:noProof/>
          <w:color w:val="auto"/>
        </w:rPr>
        <w:drawing>
          <wp:inline distT="0" distB="0" distL="0" distR="0" wp14:anchorId="06A41D94" wp14:editId="610F5D47">
            <wp:extent cx="3209925" cy="3024332"/>
            <wp:effectExtent l="0" t="0" r="0" b="508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7184" cy="3031172"/>
                    </a:xfrm>
                    <a:prstGeom prst="rect">
                      <a:avLst/>
                    </a:prstGeom>
                  </pic:spPr>
                </pic:pic>
              </a:graphicData>
            </a:graphic>
          </wp:inline>
        </w:drawing>
      </w:r>
    </w:p>
    <w:p w14:paraId="39F4A896" w14:textId="153C9850" w:rsidR="00413E65" w:rsidRPr="00F609B9" w:rsidRDefault="00054E16" w:rsidP="00054E16">
      <w:pPr>
        <w:pStyle w:val="Descripcin"/>
        <w:jc w:val="center"/>
        <w:rPr>
          <w:rFonts w:ascii="Univia Pro Light" w:hAnsi="Univia Pro Light" w:cstheme="minorHAnsi"/>
          <w:color w:val="auto"/>
          <w:sz w:val="24"/>
        </w:rPr>
      </w:pPr>
      <w:bookmarkStart w:id="93" w:name="_Toc15060251"/>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16</w:t>
      </w:r>
      <w:r w:rsidRPr="00F609B9">
        <w:rPr>
          <w:rFonts w:ascii="Univia Pro Light" w:hAnsi="Univia Pro Light"/>
          <w:color w:val="auto"/>
        </w:rPr>
        <w:fldChar w:fldCharType="end"/>
      </w:r>
      <w:r w:rsidRPr="00F609B9">
        <w:rPr>
          <w:rFonts w:ascii="Univia Pro Light" w:hAnsi="Univia Pro Light"/>
          <w:color w:val="auto"/>
        </w:rPr>
        <w:t>. Fase I del ciclo presupuestario.</w:t>
      </w:r>
      <w:bookmarkEnd w:id="93"/>
    </w:p>
    <w:p w14:paraId="79F45822" w14:textId="77777777" w:rsidR="000B1C15" w:rsidRPr="00ED45B0" w:rsidRDefault="000971F0" w:rsidP="00F37546">
      <w:pPr>
        <w:pStyle w:val="Subttulo"/>
        <w:spacing w:before="360" w:after="480"/>
        <w:rPr>
          <w:rFonts w:ascii="Univia Pro Light" w:hAnsi="Univia Pro Light" w:cstheme="minorHAnsi"/>
          <w:color w:val="auto"/>
          <w:spacing w:val="0"/>
          <w:sz w:val="24"/>
        </w:rPr>
      </w:pPr>
      <w:r w:rsidRPr="00ED45B0">
        <w:rPr>
          <w:rFonts w:ascii="Univia Pro Light" w:hAnsi="Univia Pro Light" w:cstheme="minorHAnsi"/>
          <w:color w:val="auto"/>
          <w:spacing w:val="0"/>
          <w:sz w:val="24"/>
        </w:rPr>
        <w:t>FASE 2</w:t>
      </w:r>
      <w:r w:rsidR="003B6D45" w:rsidRPr="00ED45B0">
        <w:rPr>
          <w:rFonts w:ascii="Univia Pro Light" w:hAnsi="Univia Pro Light" w:cstheme="minorHAnsi"/>
          <w:color w:val="auto"/>
          <w:spacing w:val="0"/>
          <w:sz w:val="24"/>
        </w:rPr>
        <w:t>.</w:t>
      </w:r>
      <w:r w:rsidR="00E45515" w:rsidRPr="00ED45B0">
        <w:rPr>
          <w:rFonts w:ascii="Univia Pro Light" w:hAnsi="Univia Pro Light" w:cstheme="minorHAnsi"/>
          <w:color w:val="auto"/>
          <w:spacing w:val="0"/>
          <w:sz w:val="24"/>
        </w:rPr>
        <w:t xml:space="preserve"> </w:t>
      </w:r>
      <w:r w:rsidR="000B1C15" w:rsidRPr="00ED45B0">
        <w:rPr>
          <w:rFonts w:ascii="Univia Pro Light" w:hAnsi="Univia Pro Light" w:cstheme="minorHAnsi"/>
          <w:color w:val="auto"/>
          <w:spacing w:val="0"/>
          <w:sz w:val="24"/>
        </w:rPr>
        <w:t>Ejecución</w:t>
      </w:r>
      <w:r w:rsidR="00EC51B4" w:rsidRPr="00ED45B0">
        <w:rPr>
          <w:rFonts w:ascii="Univia Pro Light" w:hAnsi="Univia Pro Light" w:cstheme="minorHAnsi"/>
          <w:color w:val="auto"/>
          <w:spacing w:val="0"/>
          <w:sz w:val="24"/>
        </w:rPr>
        <w:t xml:space="preserve"> y</w:t>
      </w:r>
      <w:r w:rsidR="003B6D45" w:rsidRPr="00ED45B0">
        <w:rPr>
          <w:rFonts w:ascii="Univia Pro Light" w:hAnsi="Univia Pro Light" w:cstheme="minorHAnsi"/>
          <w:color w:val="auto"/>
          <w:spacing w:val="0"/>
          <w:sz w:val="24"/>
        </w:rPr>
        <w:t xml:space="preserve"> seguimiento.</w:t>
      </w:r>
    </w:p>
    <w:p w14:paraId="2DE601CB"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segunda fase del proceso presupuestario corresponde al ejercicio presupuestal y se compone de las etapas de ejecución</w:t>
      </w:r>
      <w:r w:rsidR="00EC51B4"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seguimiento</w:t>
      </w:r>
      <w:r w:rsidR="00EC51B4" w:rsidRPr="00ED45B0">
        <w:rPr>
          <w:rFonts w:ascii="Univia Pro Light" w:hAnsi="Univia Pro Light" w:cstheme="minorHAnsi"/>
          <w:color w:val="auto"/>
        </w:rPr>
        <w:t>.</w:t>
      </w:r>
    </w:p>
    <w:p w14:paraId="6BDFA2E2" w14:textId="77777777" w:rsidR="000B1C15" w:rsidRPr="00ED45B0" w:rsidRDefault="000B1C15" w:rsidP="00001D82">
      <w:pPr>
        <w:pStyle w:val="Prrafodelista"/>
        <w:numPr>
          <w:ilvl w:val="0"/>
          <w:numId w:val="14"/>
        </w:numPr>
        <w:tabs>
          <w:tab w:val="left" w:pos="993"/>
        </w:tabs>
        <w:spacing w:before="240" w:beforeAutospacing="0" w:after="240" w:afterAutospacing="0"/>
        <w:ind w:left="706" w:hanging="422"/>
        <w:contextualSpacing w:val="0"/>
        <w:rPr>
          <w:rFonts w:ascii="Univia Pro Light" w:hAnsi="Univia Pro Light" w:cstheme="minorHAnsi"/>
          <w:color w:val="auto"/>
          <w:sz w:val="24"/>
          <w:szCs w:val="24"/>
        </w:rPr>
      </w:pPr>
      <w:r w:rsidRPr="00ED45B0">
        <w:rPr>
          <w:rFonts w:ascii="Univia Pro Light" w:hAnsi="Univia Pro Light" w:cstheme="minorHAnsi"/>
          <w:b/>
          <w:bCs/>
          <w:color w:val="auto"/>
          <w:sz w:val="24"/>
          <w:szCs w:val="24"/>
        </w:rPr>
        <w:t xml:space="preserve">Ejecución: </w:t>
      </w:r>
      <w:r w:rsidRPr="00ED45B0">
        <w:rPr>
          <w:rFonts w:ascii="Univia Pro Light" w:hAnsi="Univia Pro Light" w:cstheme="minorHAnsi"/>
          <w:bCs/>
          <w:color w:val="auto"/>
          <w:sz w:val="24"/>
          <w:szCs w:val="24"/>
        </w:rPr>
        <w:t>Es la e</w:t>
      </w:r>
      <w:r w:rsidR="0070593F" w:rsidRPr="00ED45B0">
        <w:rPr>
          <w:rFonts w:ascii="Univia Pro Light" w:hAnsi="Univia Pro Light" w:cstheme="minorHAnsi"/>
          <w:color w:val="auto"/>
          <w:sz w:val="24"/>
          <w:szCs w:val="24"/>
        </w:rPr>
        <w:t xml:space="preserve">tapa del proceso </w:t>
      </w:r>
      <w:r w:rsidRPr="00ED45B0">
        <w:rPr>
          <w:rFonts w:ascii="Univia Pro Light" w:hAnsi="Univia Pro Light" w:cstheme="minorHAnsi"/>
          <w:color w:val="auto"/>
          <w:sz w:val="24"/>
          <w:szCs w:val="24"/>
        </w:rPr>
        <w:t>que consiste en la aplicación de los recursos humanos, materiales</w:t>
      </w:r>
      <w:r w:rsidR="00EC51B4"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financieros y en la utilización de una serie de técnicas y procedimientos administrativos, contables, de productividad, de control y de manejo financiero para el logro de los propósitos especificados en la fase de programación. Cada UR deberá consultar su POA como referente inmediato al momento de aplicar el gasto ya que en este se determinan las estrategias a emprender para el logro de los resultados previstos en la Matriz de Indicadores para Resultados de cada Programa. </w:t>
      </w:r>
    </w:p>
    <w:p w14:paraId="7D78A5A5" w14:textId="77777777" w:rsidR="000B1C15" w:rsidRPr="00ED45B0" w:rsidRDefault="000B1C15" w:rsidP="00001D82">
      <w:pPr>
        <w:pStyle w:val="Prrafodelista"/>
        <w:numPr>
          <w:ilvl w:val="0"/>
          <w:numId w:val="14"/>
        </w:numPr>
        <w:tabs>
          <w:tab w:val="left" w:pos="993"/>
        </w:tabs>
        <w:spacing w:before="0" w:beforeAutospacing="0" w:after="240" w:afterAutospacing="0"/>
        <w:ind w:hanging="436"/>
        <w:contextualSpacing w:val="0"/>
        <w:rPr>
          <w:rFonts w:ascii="Univia Pro Light" w:hAnsi="Univia Pro Light" w:cstheme="minorHAnsi"/>
          <w:b/>
          <w:bCs/>
          <w:color w:val="auto"/>
          <w:sz w:val="24"/>
          <w:szCs w:val="24"/>
          <w:lang w:val="es-MX"/>
        </w:rPr>
      </w:pPr>
      <w:r w:rsidRPr="00ED45B0">
        <w:rPr>
          <w:rFonts w:ascii="Univia Pro Light" w:hAnsi="Univia Pro Light" w:cstheme="minorHAnsi"/>
          <w:b/>
          <w:bCs/>
          <w:color w:val="auto"/>
          <w:sz w:val="24"/>
          <w:szCs w:val="24"/>
          <w:lang w:val="es-MX"/>
        </w:rPr>
        <w:t>Seguimiento:</w:t>
      </w:r>
      <w:r w:rsidRPr="00ED45B0">
        <w:rPr>
          <w:rFonts w:ascii="Univia Pro Light" w:hAnsi="Univia Pro Light" w:cstheme="minorHAnsi"/>
          <w:bCs/>
          <w:color w:val="auto"/>
          <w:sz w:val="24"/>
          <w:szCs w:val="24"/>
          <w:lang w:val="es-MX"/>
        </w:rPr>
        <w:t xml:space="preserve"> </w:t>
      </w:r>
      <w:r w:rsidR="0062204E" w:rsidRPr="00ED45B0">
        <w:rPr>
          <w:rFonts w:ascii="Univia Pro Light" w:hAnsi="Univia Pro Light" w:cstheme="minorHAnsi"/>
          <w:bCs/>
          <w:color w:val="auto"/>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4F3B7A" w:rsidRPr="00ED45B0">
        <w:rPr>
          <w:rFonts w:ascii="Univia Pro Light" w:hAnsi="Univia Pro Light" w:cstheme="minorHAnsi"/>
          <w:bCs/>
          <w:color w:val="auto"/>
          <w:sz w:val="24"/>
          <w:szCs w:val="24"/>
          <w:lang w:val="es-MX"/>
        </w:rPr>
        <w:t>proyectos.</w:t>
      </w:r>
    </w:p>
    <w:p w14:paraId="18779A5D" w14:textId="77777777" w:rsidR="00054E16" w:rsidRPr="00ED45B0" w:rsidRDefault="002F64FD" w:rsidP="00054E16">
      <w:pPr>
        <w:pStyle w:val="Prrafodelista"/>
        <w:tabs>
          <w:tab w:val="left" w:pos="993"/>
        </w:tabs>
        <w:spacing w:before="0" w:beforeAutospacing="0" w:after="0" w:afterAutospacing="0"/>
        <w:ind w:left="706"/>
        <w:contextualSpacing w:val="0"/>
        <w:jc w:val="left"/>
        <w:rPr>
          <w:rFonts w:ascii="Univia Pro Light" w:hAnsi="Univia Pro Light" w:cstheme="minorHAnsi"/>
          <w:b/>
          <w:bCs/>
          <w:color w:val="auto"/>
          <w:sz w:val="24"/>
          <w:szCs w:val="24"/>
          <w:lang w:val="es-MX"/>
        </w:rPr>
      </w:pPr>
      <w:r w:rsidRPr="00ED45B0">
        <w:rPr>
          <w:rFonts w:ascii="Univia Pro Light" w:hAnsi="Univia Pro Light" w:cstheme="minorHAnsi"/>
          <w:b/>
          <w:bCs/>
          <w:noProof/>
          <w:color w:val="auto"/>
          <w:sz w:val="24"/>
          <w:szCs w:val="24"/>
          <w:lang w:val="es-MX" w:eastAsia="es-MX"/>
        </w:rPr>
        <w:t xml:space="preserve">                   </w:t>
      </w:r>
      <w:r w:rsidRPr="00ED45B0">
        <w:rPr>
          <w:rFonts w:ascii="Univia Pro Light" w:hAnsi="Univia Pro Light" w:cstheme="minorHAnsi"/>
          <w:b/>
          <w:bCs/>
          <w:noProof/>
          <w:color w:val="auto"/>
          <w:sz w:val="24"/>
          <w:szCs w:val="24"/>
          <w:lang w:val="es-MX" w:eastAsia="es-MX"/>
        </w:rPr>
        <w:drawing>
          <wp:inline distT="0" distB="0" distL="0" distR="0" wp14:anchorId="257A5492" wp14:editId="610B2E78">
            <wp:extent cx="3589217"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32911"/>
                    <a:stretch/>
                  </pic:blipFill>
                  <pic:spPr bwMode="auto">
                    <a:xfrm>
                      <a:off x="0" y="0"/>
                      <a:ext cx="3589217"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3F699928" w14:textId="099FD8D8" w:rsidR="004C1BC8" w:rsidRPr="00F609B9" w:rsidRDefault="00054E16" w:rsidP="00054E16">
      <w:pPr>
        <w:pStyle w:val="Descripcin"/>
        <w:jc w:val="center"/>
        <w:rPr>
          <w:rFonts w:ascii="Univia Pro Light" w:eastAsia="Times New Roman" w:hAnsi="Univia Pro Light" w:cstheme="minorHAnsi"/>
          <w:color w:val="auto"/>
        </w:rPr>
      </w:pPr>
      <w:bookmarkStart w:id="94" w:name="_Toc15060252"/>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17</w:t>
      </w:r>
      <w:r w:rsidRPr="00F609B9">
        <w:rPr>
          <w:rFonts w:ascii="Univia Pro Light" w:hAnsi="Univia Pro Light"/>
          <w:color w:val="auto"/>
        </w:rPr>
        <w:fldChar w:fldCharType="end"/>
      </w:r>
      <w:r w:rsidRPr="00F609B9">
        <w:rPr>
          <w:rFonts w:ascii="Univia Pro Light" w:hAnsi="Univia Pro Light"/>
          <w:color w:val="auto"/>
        </w:rPr>
        <w:t>. Fase II del ciclo presupuestario.</w:t>
      </w:r>
      <w:bookmarkEnd w:id="94"/>
    </w:p>
    <w:p w14:paraId="51257649" w14:textId="77777777" w:rsidR="004C1BC8" w:rsidRPr="00ED45B0" w:rsidRDefault="004C1BC8" w:rsidP="002C31A7">
      <w:pPr>
        <w:spacing w:before="480" w:after="360" w:line="360" w:lineRule="auto"/>
        <w:rPr>
          <w:rFonts w:ascii="Univia Pro Light" w:hAnsi="Univia Pro Light" w:cstheme="minorHAnsi"/>
          <w:b/>
          <w:color w:val="auto"/>
        </w:rPr>
      </w:pPr>
      <w:r w:rsidRPr="00ED45B0">
        <w:rPr>
          <w:rFonts w:ascii="Univia Pro Light" w:hAnsi="Univia Pro Light" w:cstheme="minorHAnsi"/>
          <w:b/>
          <w:color w:val="auto"/>
        </w:rPr>
        <w:t>FASE 3</w:t>
      </w:r>
      <w:r w:rsidR="003B6D45" w:rsidRPr="00ED45B0">
        <w:rPr>
          <w:rFonts w:ascii="Univia Pro Light" w:hAnsi="Univia Pro Light" w:cstheme="minorHAnsi"/>
          <w:b/>
          <w:color w:val="auto"/>
        </w:rPr>
        <w:t>.</w:t>
      </w:r>
      <w:r w:rsidRPr="00ED45B0">
        <w:rPr>
          <w:rFonts w:ascii="Univia Pro Light" w:hAnsi="Univia Pro Light" w:cstheme="minorHAnsi"/>
          <w:b/>
          <w:color w:val="auto"/>
        </w:rPr>
        <w:t xml:space="preserve"> Evaluación y rendición de cuentas.</w:t>
      </w:r>
    </w:p>
    <w:p w14:paraId="2537B7CC" w14:textId="77777777" w:rsidR="002525E6" w:rsidRPr="00ED45B0" w:rsidRDefault="002525E6"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tercera fase del proceso presupuestario corresponde a la evaluación y rendición de cuentas.</w:t>
      </w:r>
    </w:p>
    <w:p w14:paraId="6592C873" w14:textId="77777777" w:rsidR="00201480" w:rsidRPr="00ED45B0" w:rsidRDefault="000B1C15" w:rsidP="00E00069">
      <w:pPr>
        <w:pStyle w:val="Prrafodelista"/>
        <w:numPr>
          <w:ilvl w:val="0"/>
          <w:numId w:val="14"/>
        </w:numPr>
        <w:tabs>
          <w:tab w:val="left" w:pos="993"/>
        </w:tabs>
        <w:spacing w:before="240" w:beforeAutospacing="0" w:after="240" w:afterAutospacing="0"/>
        <w:ind w:left="993" w:hanging="633"/>
        <w:contextualSpacing w:val="0"/>
        <w:rPr>
          <w:rFonts w:ascii="Univia Pro Light" w:hAnsi="Univia Pro Light" w:cstheme="minorHAnsi"/>
          <w:bCs/>
          <w:color w:val="auto"/>
          <w:sz w:val="24"/>
          <w:szCs w:val="24"/>
          <w:lang w:val="es-MX"/>
        </w:rPr>
      </w:pPr>
      <w:r w:rsidRPr="00ED45B0">
        <w:rPr>
          <w:rFonts w:ascii="Univia Pro Light" w:hAnsi="Univia Pro Light" w:cstheme="minorHAnsi"/>
          <w:b/>
          <w:bCs/>
          <w:color w:val="auto"/>
          <w:sz w:val="24"/>
          <w:szCs w:val="24"/>
          <w:lang w:val="es-MX"/>
        </w:rPr>
        <w:t>Evaluación:</w:t>
      </w:r>
      <w:r w:rsidRPr="00ED45B0">
        <w:rPr>
          <w:rFonts w:ascii="Univia Pro Light" w:hAnsi="Univia Pro Light" w:cstheme="minorHAnsi"/>
          <w:bCs/>
          <w:color w:val="auto"/>
          <w:sz w:val="24"/>
          <w:szCs w:val="24"/>
          <w:lang w:val="es-MX"/>
        </w:rPr>
        <w:t xml:space="preserve"> </w:t>
      </w:r>
      <w:r w:rsidR="00201480" w:rsidRPr="00ED45B0">
        <w:rPr>
          <w:rFonts w:ascii="Univia Pro Light" w:hAnsi="Univia Pro Light" w:cstheme="minorHAnsi"/>
          <w:bCs/>
          <w:color w:val="auto"/>
          <w:sz w:val="24"/>
          <w:szCs w:val="24"/>
          <w:lang w:val="es-MX"/>
        </w:rPr>
        <w:t>Se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p>
    <w:p w14:paraId="4B20DE96" w14:textId="77777777" w:rsidR="000971F0" w:rsidRPr="00ED45B0" w:rsidRDefault="000B1C15" w:rsidP="002C31A7">
      <w:pPr>
        <w:pStyle w:val="Prrafodelista"/>
        <w:numPr>
          <w:ilvl w:val="0"/>
          <w:numId w:val="14"/>
        </w:numPr>
        <w:tabs>
          <w:tab w:val="left" w:pos="993"/>
        </w:tabs>
        <w:spacing w:before="240" w:beforeAutospacing="0" w:after="240" w:afterAutospacing="0"/>
        <w:ind w:left="706" w:firstLine="0"/>
        <w:contextualSpacing w:val="0"/>
        <w:rPr>
          <w:rFonts w:ascii="Univia Pro Light" w:hAnsi="Univia Pro Light" w:cstheme="minorHAnsi"/>
          <w:bCs/>
          <w:color w:val="auto"/>
          <w:sz w:val="24"/>
          <w:szCs w:val="24"/>
          <w:lang w:val="es-MX"/>
        </w:rPr>
      </w:pPr>
      <w:r w:rsidRPr="00ED45B0">
        <w:rPr>
          <w:rFonts w:ascii="Univia Pro Light" w:hAnsi="Univia Pro Light" w:cstheme="minorHAnsi"/>
          <w:b/>
          <w:color w:val="auto"/>
          <w:sz w:val="24"/>
          <w:szCs w:val="24"/>
        </w:rPr>
        <w:t xml:space="preserve">Rendición de Cuentas: </w:t>
      </w:r>
      <w:r w:rsidR="002525E6" w:rsidRPr="00ED45B0">
        <w:rPr>
          <w:rFonts w:ascii="Univia Pro Light" w:hAnsi="Univia Pro Light" w:cstheme="minorHAnsi"/>
          <w:color w:val="auto"/>
          <w:sz w:val="24"/>
          <w:szCs w:val="24"/>
        </w:rPr>
        <w:t>Es</w:t>
      </w:r>
      <w:r w:rsidR="000971F0" w:rsidRPr="00ED45B0">
        <w:rPr>
          <w:rFonts w:ascii="Univia Pro Light" w:hAnsi="Univia Pro Light" w:cstheme="minorHAnsi"/>
          <w:color w:val="auto"/>
          <w:sz w:val="24"/>
          <w:szCs w:val="24"/>
        </w:rPr>
        <w:t xml:space="preserve"> la obligación permanente de los mandatarios </w:t>
      </w:r>
      <w:r w:rsidR="002525E6" w:rsidRPr="00ED45B0">
        <w:rPr>
          <w:rFonts w:ascii="Univia Pro Light" w:hAnsi="Univia Pro Light" w:cstheme="minorHAnsi"/>
          <w:color w:val="auto"/>
          <w:sz w:val="24"/>
          <w:szCs w:val="24"/>
        </w:rPr>
        <w:t xml:space="preserve">de informar </w:t>
      </w:r>
      <w:r w:rsidR="000971F0" w:rsidRPr="00ED45B0">
        <w:rPr>
          <w:rFonts w:ascii="Univia Pro Light" w:hAnsi="Univia Pro Light" w:cstheme="minorHAnsi"/>
          <w:color w:val="auto"/>
          <w:sz w:val="24"/>
          <w:szCs w:val="24"/>
        </w:rPr>
        <w:t>a sus mandantes</w:t>
      </w:r>
      <w:r w:rsidR="002525E6" w:rsidRPr="00ED45B0">
        <w:rPr>
          <w:rFonts w:ascii="Univia Pro Light" w:hAnsi="Univia Pro Light" w:cstheme="minorHAnsi"/>
          <w:color w:val="auto"/>
          <w:sz w:val="24"/>
          <w:szCs w:val="24"/>
        </w:rPr>
        <w:t>,</w:t>
      </w:r>
      <w:r w:rsidR="000971F0" w:rsidRPr="00ED45B0">
        <w:rPr>
          <w:rFonts w:ascii="Univia Pro Light" w:hAnsi="Univia Pro Light" w:cstheme="minorHAnsi"/>
          <w:color w:val="auto"/>
          <w:sz w:val="24"/>
          <w:szCs w:val="24"/>
        </w:rPr>
        <w:t xml:space="preserve"> </w:t>
      </w:r>
      <w:r w:rsidR="002525E6" w:rsidRPr="00ED45B0">
        <w:rPr>
          <w:rFonts w:ascii="Univia Pro Light" w:hAnsi="Univia Pro Light" w:cstheme="minorHAnsi"/>
          <w:color w:val="auto"/>
          <w:sz w:val="24"/>
          <w:szCs w:val="24"/>
        </w:rPr>
        <w:t>l</w:t>
      </w:r>
      <w:r w:rsidR="000971F0" w:rsidRPr="00ED45B0">
        <w:rPr>
          <w:rFonts w:ascii="Univia Pro Light" w:hAnsi="Univia Pro Light" w:cstheme="minorHAnsi"/>
          <w:color w:val="auto"/>
          <w:sz w:val="24"/>
          <w:szCs w:val="24"/>
        </w:rPr>
        <w:t>o</w:t>
      </w:r>
      <w:r w:rsidR="002525E6" w:rsidRPr="00ED45B0">
        <w:rPr>
          <w:rFonts w:ascii="Univia Pro Light" w:hAnsi="Univia Pro Light" w:cstheme="minorHAnsi"/>
          <w:color w:val="auto"/>
          <w:sz w:val="24"/>
          <w:szCs w:val="24"/>
        </w:rPr>
        <w:t>s</w:t>
      </w:r>
      <w:r w:rsidR="000971F0" w:rsidRPr="00ED45B0">
        <w:rPr>
          <w:rFonts w:ascii="Univia Pro Light" w:hAnsi="Univia Pro Light" w:cstheme="minorHAnsi"/>
          <w:color w:val="auto"/>
          <w:sz w:val="24"/>
          <w:szCs w:val="24"/>
        </w:rPr>
        <w:t xml:space="preserve"> principales actos que llevan a cabo como resultado de una delegación de autoridad que se realiza mediante un contrato formal o informal y que implica sanciones en caso de incumplimiento.</w:t>
      </w:r>
    </w:p>
    <w:p w14:paraId="4707EF2B" w14:textId="77777777" w:rsidR="002C31A7" w:rsidRPr="00ED45B0" w:rsidRDefault="007E1F08" w:rsidP="002C31A7">
      <w:pPr>
        <w:tabs>
          <w:tab w:val="left" w:pos="993"/>
        </w:tabs>
        <w:spacing w:before="240" w:after="240"/>
        <w:rPr>
          <w:rFonts w:ascii="Univia Pro Light" w:hAnsi="Univia Pro Light" w:cstheme="minorHAnsi"/>
          <w:bCs/>
          <w:color w:val="auto"/>
        </w:rPr>
      </w:pPr>
      <w:r w:rsidRPr="00ED45B0">
        <w:rPr>
          <w:rFonts w:ascii="Univia Pro Light" w:hAnsi="Univia Pro Light" w:cstheme="minorHAnsi"/>
          <w:b/>
          <w:noProof/>
          <w:color w:val="auto"/>
        </w:rPr>
        <mc:AlternateContent>
          <mc:Choice Requires="wpg">
            <w:drawing>
              <wp:anchor distT="0" distB="0" distL="114300" distR="114300" simplePos="0" relativeHeight="251667968" behindDoc="0" locked="0" layoutInCell="1" allowOverlap="1" wp14:anchorId="05028BBD" wp14:editId="4DB7727A">
                <wp:simplePos x="0" y="0"/>
                <wp:positionH relativeFrom="column">
                  <wp:posOffset>1026795</wp:posOffset>
                </wp:positionH>
                <wp:positionV relativeFrom="paragraph">
                  <wp:posOffset>28575</wp:posOffset>
                </wp:positionV>
                <wp:extent cx="3557905" cy="2411730"/>
                <wp:effectExtent l="0" t="0" r="4445" b="7620"/>
                <wp:wrapNone/>
                <wp:docPr id="63" name="Grupo 63"/>
                <wp:cNvGraphicFramePr/>
                <a:graphic xmlns:a="http://schemas.openxmlformats.org/drawingml/2006/main">
                  <a:graphicData uri="http://schemas.microsoft.com/office/word/2010/wordprocessingGroup">
                    <wpg:wgp>
                      <wpg:cNvGrpSpPr/>
                      <wpg:grpSpPr>
                        <a:xfrm>
                          <a:off x="0" y="0"/>
                          <a:ext cx="3557905" cy="2411730"/>
                          <a:chOff x="0" y="0"/>
                          <a:chExt cx="3557905" cy="2411730"/>
                        </a:xfrm>
                      </wpg:grpSpPr>
                      <pic:pic xmlns:pic="http://schemas.openxmlformats.org/drawingml/2006/picture">
                        <pic:nvPicPr>
                          <pic:cNvPr id="26" name="Imagen 26"/>
                          <pic:cNvPicPr>
                            <a:picLocks noChangeAspect="1"/>
                          </pic:cNvPicPr>
                        </pic:nvPicPr>
                        <pic:blipFill rotWithShape="1">
                          <a:blip r:embed="rId40">
                            <a:extLst>
                              <a:ext uri="{28A0092B-C50C-407E-A947-70E740481C1C}">
                                <a14:useLocalDpi xmlns:a14="http://schemas.microsoft.com/office/drawing/2010/main" val="0"/>
                              </a:ext>
                            </a:extLst>
                          </a:blip>
                          <a:srcRect t="4932" b="26120"/>
                          <a:stretch/>
                        </pic:blipFill>
                        <pic:spPr bwMode="auto">
                          <a:xfrm>
                            <a:off x="0" y="0"/>
                            <a:ext cx="3557905" cy="2411730"/>
                          </a:xfrm>
                          <a:prstGeom prst="rect">
                            <a:avLst/>
                          </a:prstGeom>
                          <a:noFill/>
                          <a:ln>
                            <a:noFill/>
                          </a:ln>
                          <a:extLst>
                            <a:ext uri="{53640926-AAD7-44D8-BBD7-CCE9431645EC}">
                              <a14:shadowObscured xmlns:a14="http://schemas.microsoft.com/office/drawing/2010/main"/>
                            </a:ext>
                          </a:extLst>
                        </pic:spPr>
                      </pic:pic>
                      <wps:wsp>
                        <wps:cNvPr id="5" name="Cuadro de texto 5"/>
                        <wps:cNvSpPr txBox="1"/>
                        <wps:spPr>
                          <a:xfrm>
                            <a:off x="1199071" y="732822"/>
                            <a:ext cx="345057" cy="144000"/>
                          </a:xfrm>
                          <a:prstGeom prst="rect">
                            <a:avLst/>
                          </a:prstGeom>
                          <a:noFill/>
                          <a:ln w="6350">
                            <a:noFill/>
                          </a:ln>
                        </wps:spPr>
                        <wps:txbx>
                          <w:txbxContent>
                            <w:p w14:paraId="141CE907" w14:textId="77777777" w:rsidR="00842CD6" w:rsidRPr="002C31A7" w:rsidRDefault="00842CD6">
                              <w:pPr>
                                <w:rPr>
                                  <w:color w:val="FFC000"/>
                                  <w:sz w:val="32"/>
                                </w:rPr>
                              </w:pPr>
                              <w:r w:rsidRPr="002C31A7">
                                <w:rPr>
                                  <w:color w:val="FFC00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709593" y="637033"/>
                            <a:ext cx="345057" cy="144000"/>
                          </a:xfrm>
                          <a:prstGeom prst="rect">
                            <a:avLst/>
                          </a:prstGeom>
                          <a:noFill/>
                          <a:ln w="6350">
                            <a:noFill/>
                          </a:ln>
                        </wps:spPr>
                        <wps:txbx>
                          <w:txbxContent>
                            <w:p w14:paraId="738EFF1F" w14:textId="77777777" w:rsidR="00842CD6" w:rsidRPr="002C31A7" w:rsidRDefault="00842CD6" w:rsidP="002C31A7">
                              <w:pPr>
                                <w:rPr>
                                  <w:color w:val="7030A0"/>
                                  <w:sz w:val="32"/>
                                </w:rPr>
                              </w:pPr>
                              <w:r w:rsidRPr="002C31A7">
                                <w:rPr>
                                  <w:color w:val="7030A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28BBD" id="Grupo 63" o:spid="_x0000_s1099" style="position:absolute;margin-left:80.85pt;margin-top:2.25pt;width:280.15pt;height:189.9pt;z-index:251667968;mso-position-horizontal-relative:text;mso-position-vertical-relative:text" coordsize="35579,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">
                <v:shape id="Imagen 26" o:spid="_x0000_s1100" type="#_x0000_t75" style="position:absolute;width:35579;height:24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2dXFAAAA2wAAAA8AAABkcnMvZG93bnJldi54bWxEj0FrwkAUhO+F/oflFXopZtMgItFVimDp&#10;KaCNB2/P7DMbm30bsqvGf+8KQo/DzHzDzJeDbcWFet84VvCZpCCIK6cbrhWUv+vRFIQPyBpbx6Tg&#10;Rh6Wi9eXOebaXXlDl22oRYSwz1GBCaHLpfSVIYs+cR1x9I6utxii7Gupe7xGuG1llqYTabHhuGCw&#10;o5Wh6m97tgra5rs8bT5ORVHcxuUu258HcyiUen8bvmYgAg3hP/xs/2gF2QQe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9nVxQAAANsAAAAPAAAAAAAAAAAAAAAA&#10;AJ8CAABkcnMvZG93bnJldi54bWxQSwUGAAAAAAQABAD3AAAAkQMAAAAA&#10;">
                  <v:imagedata r:id="rId41" o:title="" croptop="3232f" cropbottom="17118f"/>
                  <v:path arrowok="t"/>
                </v:shape>
                <v:shape id="Cuadro de texto 5" o:spid="_x0000_s1101" type="#_x0000_t202" style="position:absolute;left:11990;top:7328;width:345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141CE907" w14:textId="77777777" w:rsidR="00842CD6" w:rsidRPr="002C31A7" w:rsidRDefault="00842CD6">
                        <w:pPr>
                          <w:rPr>
                            <w:color w:val="FFC000"/>
                            <w:sz w:val="32"/>
                          </w:rPr>
                        </w:pPr>
                        <w:proofErr w:type="spellStart"/>
                        <w:r w:rsidRPr="002C31A7">
                          <w:rPr>
                            <w:color w:val="FFC000"/>
                            <w:sz w:val="32"/>
                          </w:rPr>
                          <w:t>Ó</w:t>
                        </w:r>
                        <w:proofErr w:type="spellEnd"/>
                      </w:p>
                    </w:txbxContent>
                  </v:textbox>
                </v:shape>
                <v:shape id="Cuadro de texto 34" o:spid="_x0000_s1102" type="#_x0000_t202" style="position:absolute;left:27095;top:6370;width:345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738EFF1F" w14:textId="77777777" w:rsidR="00842CD6" w:rsidRPr="002C31A7" w:rsidRDefault="00842CD6" w:rsidP="002C31A7">
                        <w:pPr>
                          <w:rPr>
                            <w:color w:val="7030A0"/>
                            <w:sz w:val="32"/>
                          </w:rPr>
                        </w:pPr>
                        <w:proofErr w:type="spellStart"/>
                        <w:r w:rsidRPr="002C31A7">
                          <w:rPr>
                            <w:color w:val="7030A0"/>
                            <w:sz w:val="32"/>
                          </w:rPr>
                          <w:t>Ó</w:t>
                        </w:r>
                        <w:proofErr w:type="spellEnd"/>
                      </w:p>
                    </w:txbxContent>
                  </v:textbox>
                </v:shape>
              </v:group>
            </w:pict>
          </mc:Fallback>
        </mc:AlternateContent>
      </w:r>
    </w:p>
    <w:p w14:paraId="166F13D3"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E5838E7"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598BD90C"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6512871C"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12D630A4"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E14B388"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B384BD6" w14:textId="77777777" w:rsidR="000D3A46" w:rsidRPr="00F609B9" w:rsidRDefault="000D3A46" w:rsidP="000D3A46">
      <w:pPr>
        <w:pStyle w:val="Descripcin"/>
        <w:jc w:val="center"/>
        <w:rPr>
          <w:rFonts w:ascii="Univia Pro Light" w:hAnsi="Univia Pro Light"/>
          <w:color w:val="auto"/>
        </w:rPr>
      </w:pPr>
    </w:p>
    <w:p w14:paraId="79C22C00" w14:textId="737D9E44" w:rsidR="002948BD" w:rsidRPr="00F609B9" w:rsidRDefault="00F258CD" w:rsidP="00F258CD">
      <w:pPr>
        <w:pStyle w:val="Descripcin"/>
        <w:jc w:val="center"/>
        <w:rPr>
          <w:rFonts w:ascii="Univia Pro Light" w:hAnsi="Univia Pro Light"/>
          <w:color w:val="auto"/>
        </w:rPr>
      </w:pPr>
      <w:bookmarkStart w:id="95" w:name="_Toc15060253"/>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18</w:t>
      </w:r>
      <w:r w:rsidRPr="00F609B9">
        <w:rPr>
          <w:rFonts w:ascii="Univia Pro Light" w:hAnsi="Univia Pro Light"/>
          <w:color w:val="auto"/>
        </w:rPr>
        <w:fldChar w:fldCharType="end"/>
      </w:r>
      <w:r w:rsidRPr="00F609B9">
        <w:rPr>
          <w:rFonts w:ascii="Univia Pro Light" w:hAnsi="Univia Pro Light"/>
          <w:color w:val="auto"/>
        </w:rPr>
        <w:t>. Fase III del ciclo presupuestario.</w:t>
      </w:r>
      <w:bookmarkEnd w:id="95"/>
    </w:p>
    <w:p w14:paraId="291F0558" w14:textId="77777777" w:rsidR="001C47CF" w:rsidRPr="00ED45B0" w:rsidRDefault="001C47CF" w:rsidP="00F258CD">
      <w:pPr>
        <w:spacing w:line="360" w:lineRule="auto"/>
        <w:jc w:val="both"/>
        <w:rPr>
          <w:color w:val="auto"/>
          <w:lang w:val="es-ES" w:eastAsia="en-US"/>
        </w:rPr>
      </w:pPr>
      <w:r w:rsidRPr="00ED45B0">
        <w:rPr>
          <w:rFonts w:ascii="Univia Pro Light" w:eastAsia="Calibri" w:hAnsi="Univia Pro Light" w:cstheme="minorHAnsi"/>
          <w:color w:val="auto"/>
          <w:lang w:val="es-ES" w:eastAsia="en-US"/>
        </w:rPr>
        <w:t>Adicionalmente, con la finalidad de asegurar la orientación del gasto público al logro de resultados y garantizar la mejora continua de la gestión y la calidad del gasto, se implementa</w:t>
      </w:r>
      <w:r w:rsidRPr="00ED45B0">
        <w:rPr>
          <w:color w:val="auto"/>
          <w:lang w:val="es-ES" w:eastAsia="en-US"/>
        </w:rPr>
        <w:t xml:space="preserve"> </w:t>
      </w:r>
      <w:r w:rsidRPr="00ED45B0">
        <w:rPr>
          <w:rFonts w:ascii="Univia Pro Light" w:eastAsia="Calibri" w:hAnsi="Univia Pro Light" w:cstheme="minorHAnsi"/>
          <w:color w:val="auto"/>
          <w:lang w:val="es-ES" w:eastAsia="en-US"/>
        </w:rPr>
        <w:t>el proceso de monitoreo y mejora del gasto como una estrategia transversal aplicable a todas las etapas del ciclo presupuestario.</w:t>
      </w:r>
    </w:p>
    <w:p w14:paraId="261CD8DD" w14:textId="77777777" w:rsidR="000B1C15" w:rsidRPr="00ED45B0" w:rsidRDefault="000B1C15" w:rsidP="002C31A7">
      <w:pPr>
        <w:pStyle w:val="Ttulo3"/>
        <w:rPr>
          <w:rFonts w:ascii="Univia Pro Light" w:hAnsi="Univia Pro Light"/>
          <w:color w:val="auto"/>
        </w:rPr>
      </w:pPr>
      <w:bookmarkStart w:id="96" w:name="_Toc371356880"/>
      <w:bookmarkStart w:id="97" w:name="_Toc15060099"/>
      <w:r w:rsidRPr="00ED45B0">
        <w:rPr>
          <w:rFonts w:ascii="Univia Pro Light" w:hAnsi="Univia Pro Light"/>
          <w:color w:val="auto"/>
        </w:rPr>
        <w:t xml:space="preserve">Modelo de Planeación, Programación y Presupuestación para </w:t>
      </w:r>
      <w:bookmarkEnd w:id="96"/>
      <w:r w:rsidRPr="00ED45B0">
        <w:rPr>
          <w:rFonts w:ascii="Univia Pro Light" w:hAnsi="Univia Pro Light"/>
          <w:color w:val="auto"/>
        </w:rPr>
        <w:t>Resultados.</w:t>
      </w:r>
      <w:bookmarkEnd w:id="97"/>
    </w:p>
    <w:p w14:paraId="3BB84C3C" w14:textId="32C81A84" w:rsidR="000B1C15" w:rsidRPr="00ED45B0" w:rsidRDefault="000B1C15"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Presupuesto basado en Resultados (PbR) es un conjunto de elementos de planeación, programación, </w:t>
      </w:r>
      <w:r w:rsidR="002525E6" w:rsidRPr="00ED45B0">
        <w:rPr>
          <w:rFonts w:ascii="Univia Pro Light" w:hAnsi="Univia Pro Light" w:cstheme="minorHAnsi"/>
          <w:color w:val="auto"/>
        </w:rPr>
        <w:t xml:space="preserve">presupuestación, </w:t>
      </w:r>
      <w:r w:rsidR="007E3ECA" w:rsidRPr="00ED45B0">
        <w:rPr>
          <w:rFonts w:ascii="Univia Pro Light" w:hAnsi="Univia Pro Light" w:cstheme="minorHAnsi"/>
          <w:color w:val="auto"/>
        </w:rPr>
        <w:t xml:space="preserve">ejecución, </w:t>
      </w:r>
      <w:r w:rsidR="002525E6" w:rsidRPr="00ED45B0">
        <w:rPr>
          <w:rFonts w:ascii="Univia Pro Light" w:hAnsi="Univia Pro Light" w:cstheme="minorHAnsi"/>
          <w:color w:val="auto"/>
        </w:rPr>
        <w:t>seguimiento</w:t>
      </w:r>
      <w:r w:rsidRPr="00ED45B0">
        <w:rPr>
          <w:rFonts w:ascii="Univia Pro Light" w:hAnsi="Univia Pro Light" w:cstheme="minorHAnsi"/>
          <w:color w:val="auto"/>
        </w:rPr>
        <w:t xml:space="preserve"> y evaluación mediante los cuales se determin</w:t>
      </w:r>
      <w:r w:rsidR="0070593F" w:rsidRPr="00ED45B0">
        <w:rPr>
          <w:rFonts w:ascii="Univia Pro Light" w:hAnsi="Univia Pro Light" w:cstheme="minorHAnsi"/>
          <w:color w:val="auto"/>
        </w:rPr>
        <w:t>an las actividades alineadas a</w:t>
      </w:r>
      <w:r w:rsidRPr="00ED45B0">
        <w:rPr>
          <w:rFonts w:ascii="Univia Pro Light" w:hAnsi="Univia Pro Light" w:cstheme="minorHAnsi"/>
          <w:color w:val="auto"/>
        </w:rPr>
        <w:t xml:space="preserve"> la asignación del presupuesto, s</w:t>
      </w:r>
      <w:r w:rsidR="0070593F" w:rsidRPr="00ED45B0">
        <w:rPr>
          <w:rFonts w:ascii="Univia Pro Light" w:hAnsi="Univia Pro Light" w:cstheme="minorHAnsi"/>
          <w:color w:val="auto"/>
        </w:rPr>
        <w:t xml:space="preserve">oportadas por herramientas que </w:t>
      </w:r>
      <w:r w:rsidRPr="00ED45B0">
        <w:rPr>
          <w:rFonts w:ascii="Univia Pro Light" w:hAnsi="Univia Pro Light" w:cstheme="minorHAnsi"/>
          <w:color w:val="auto"/>
        </w:rPr>
        <w:t xml:space="preserve">permiten que las decisiones involucradas en el proceso presupuestario incorporen sistemáticamente consideraciones sobre los resultados obtenidos y esperados de la aplicación de los recursos públicos y </w:t>
      </w:r>
      <w:r w:rsidR="00447836">
        <w:rPr>
          <w:rFonts w:ascii="Univia Pro Light" w:hAnsi="Univia Pro Light" w:cstheme="minorHAnsi"/>
          <w:color w:val="auto"/>
        </w:rPr>
        <w:t>que motiven a las dependencias y</w:t>
      </w:r>
      <w:r w:rsidRPr="00ED45B0">
        <w:rPr>
          <w:rFonts w:ascii="Univia Pro Light" w:hAnsi="Univia Pro Light" w:cstheme="minorHAnsi"/>
          <w:color w:val="auto"/>
        </w:rPr>
        <w:t xml:space="preserve"> entidades a lograrlos, con el objeto de mejorar la calidad del gasto público y rendición de cuentas, procurando el resultado para el desarrollo integral del estado de Oaxaca. </w:t>
      </w:r>
    </w:p>
    <w:p w14:paraId="28516B3F" w14:textId="1755632D" w:rsidR="000B1C15" w:rsidRPr="00ED45B0" w:rsidRDefault="000B1C15" w:rsidP="006A5808">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PbR apoya la asignación objetiva de los recursos públicos para fortalecer las</w:t>
      </w:r>
      <w:r w:rsidR="006A5808">
        <w:rPr>
          <w:rFonts w:ascii="Univia Pro Light" w:hAnsi="Univia Pro Light" w:cstheme="minorHAnsi"/>
          <w:color w:val="auto"/>
        </w:rPr>
        <w:t xml:space="preserve"> </w:t>
      </w:r>
      <w:r w:rsidRPr="00ED45B0">
        <w:rPr>
          <w:rFonts w:ascii="Univia Pro Light" w:hAnsi="Univia Pro Light" w:cstheme="minorHAnsi"/>
          <w:color w:val="auto"/>
        </w:rPr>
        <w:t xml:space="preserve">políticas, programas y proyectos, </w:t>
      </w:r>
      <w:r w:rsidR="00B96AF3" w:rsidRPr="00ED45B0">
        <w:rPr>
          <w:rFonts w:ascii="Univia Pro Light" w:hAnsi="Univia Pro Light" w:cstheme="minorHAnsi"/>
          <w:color w:val="auto"/>
        </w:rPr>
        <w:t>con el objetivo de elevar la cobertura y la calidad de los bienes y servicios públicos, particularmente los que sean prioritarios y estratégicos para obtener los resultados esperados. A</w:t>
      </w:r>
      <w:r w:rsidRPr="00ED45B0">
        <w:rPr>
          <w:rFonts w:ascii="Univia Pro Light" w:hAnsi="Univia Pro Light" w:cstheme="minorHAnsi"/>
          <w:color w:val="auto"/>
        </w:rPr>
        <w:t xml:space="preserve"> fin de que aporten mejoras sustantivas que sean valoradas por la población. </w:t>
      </w:r>
    </w:p>
    <w:p w14:paraId="568C145F" w14:textId="77777777" w:rsidR="00752B24" w:rsidRPr="00ED45B0" w:rsidRDefault="000B1C15"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PbR </w:t>
      </w:r>
      <w:r w:rsidR="006034B6" w:rsidRPr="00ED45B0">
        <w:rPr>
          <w:rFonts w:ascii="Univia Pro Light" w:hAnsi="Univia Pro Light" w:cstheme="minorHAnsi"/>
          <w:color w:val="auto"/>
        </w:rPr>
        <w:t xml:space="preserve">busca que por medio de la </w:t>
      </w:r>
      <w:r w:rsidRPr="00ED45B0">
        <w:rPr>
          <w:rFonts w:ascii="Univia Pro Light" w:hAnsi="Univia Pro Light" w:cstheme="minorHAnsi"/>
          <w:color w:val="auto"/>
        </w:rPr>
        <w:t>implementa</w:t>
      </w:r>
      <w:r w:rsidR="006034B6" w:rsidRPr="00ED45B0">
        <w:rPr>
          <w:rFonts w:ascii="Univia Pro Light" w:hAnsi="Univia Pro Light" w:cstheme="minorHAnsi"/>
          <w:color w:val="auto"/>
        </w:rPr>
        <w:t>ción de</w:t>
      </w:r>
      <w:r w:rsidRPr="00ED45B0">
        <w:rPr>
          <w:rFonts w:ascii="Univia Pro Light" w:hAnsi="Univia Pro Light" w:cstheme="minorHAnsi"/>
          <w:color w:val="auto"/>
        </w:rPr>
        <w:t xml:space="preserve"> la Metodología de Presupuesto por Programas </w:t>
      </w:r>
      <w:r w:rsidR="00BE22B4" w:rsidRPr="00ED45B0">
        <w:rPr>
          <w:rFonts w:ascii="Univia Pro Light" w:hAnsi="Univia Pro Light" w:cstheme="minorHAnsi"/>
          <w:color w:val="auto"/>
        </w:rPr>
        <w:t>se haga más efic</w:t>
      </w:r>
      <w:r w:rsidRPr="00ED45B0">
        <w:rPr>
          <w:rFonts w:ascii="Univia Pro Light" w:hAnsi="Univia Pro Light" w:cstheme="minorHAnsi"/>
          <w:color w:val="auto"/>
        </w:rPr>
        <w:t xml:space="preserve">iente la asignación de recursos, </w:t>
      </w:r>
      <w:r w:rsidR="006034B6" w:rsidRPr="00ED45B0">
        <w:rPr>
          <w:rFonts w:ascii="Univia Pro Light" w:hAnsi="Univia Pro Light" w:cstheme="minorHAnsi"/>
          <w:color w:val="auto"/>
        </w:rPr>
        <w:t xml:space="preserve">así mismo el PbR se apoya de la Metodología del Marco Lógico (MML) para la integración de la Matriz de Indicadores </w:t>
      </w:r>
      <w:r w:rsidR="00B96AF3" w:rsidRPr="00ED45B0">
        <w:rPr>
          <w:rFonts w:ascii="Univia Pro Light" w:hAnsi="Univia Pro Light" w:cstheme="minorHAnsi"/>
          <w:color w:val="auto"/>
        </w:rPr>
        <w:t>para</w:t>
      </w:r>
      <w:r w:rsidR="006034B6" w:rsidRPr="00ED45B0">
        <w:rPr>
          <w:rFonts w:ascii="Univia Pro Light" w:hAnsi="Univia Pro Light" w:cstheme="minorHAnsi"/>
          <w:color w:val="auto"/>
        </w:rPr>
        <w:t xml:space="preserve"> Resultados (MIR) de cada uno de los programas presupuestales, los</w:t>
      </w:r>
      <w:r w:rsidR="00E75A31" w:rsidRPr="00ED45B0">
        <w:rPr>
          <w:rFonts w:ascii="Univia Pro Light" w:hAnsi="Univia Pro Light" w:cstheme="minorHAnsi"/>
          <w:color w:val="auto"/>
        </w:rPr>
        <w:t xml:space="preserve"> </w:t>
      </w:r>
      <w:r w:rsidR="006034B6" w:rsidRPr="00ED45B0">
        <w:rPr>
          <w:rFonts w:ascii="Univia Pro Light" w:hAnsi="Univia Pro Light" w:cstheme="minorHAnsi"/>
          <w:color w:val="auto"/>
        </w:rPr>
        <w:t>cuales servirán de insumo para el seguimiento y evaluación de los bienes y servicios finales e intermedios que ofrecen a la población las dependencias y entidades de la administración estatal.</w:t>
      </w:r>
    </w:p>
    <w:p w14:paraId="56F65B19" w14:textId="77777777" w:rsidR="00752B24" w:rsidRPr="00ED45B0" w:rsidRDefault="00752B24" w:rsidP="00125F7F">
      <w:pPr>
        <w:pStyle w:val="Ttulo4"/>
        <w:rPr>
          <w:rFonts w:ascii="Univia Pro Light" w:hAnsi="Univia Pro Light"/>
          <w:color w:val="auto"/>
        </w:rPr>
      </w:pPr>
      <w:bookmarkStart w:id="98" w:name="_Toc15060100"/>
      <w:r w:rsidRPr="00ED45B0">
        <w:rPr>
          <w:rFonts w:ascii="Univia Pro Light" w:hAnsi="Univia Pro Light"/>
          <w:color w:val="auto"/>
        </w:rPr>
        <w:t>Metodología de Marco Lógico (MML)</w:t>
      </w:r>
      <w:bookmarkEnd w:id="98"/>
    </w:p>
    <w:p w14:paraId="4411BF13" w14:textId="77777777" w:rsidR="00752B24" w:rsidRPr="00ED45B0" w:rsidRDefault="00752B24" w:rsidP="002C31A7">
      <w:pPr>
        <w:spacing w:before="120" w:after="12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Metodología de Marco Lógico (MML) es una herramienta que facilita el proceso de conceptualización, diseño, ejecución, monitoreo y evaluación de programas y proyectos. </w:t>
      </w:r>
    </w:p>
    <w:p w14:paraId="77DC1271" w14:textId="77777777" w:rsidR="00752B24" w:rsidRPr="00ED45B0" w:rsidRDefault="00752B24" w:rsidP="002C31A7">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Su uso permite:</w:t>
      </w:r>
    </w:p>
    <w:p w14:paraId="50BC7163"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Presentar de forma sistemática y lógica los objetivos de un programa y sus relaciones de causalidad;</w:t>
      </w:r>
    </w:p>
    <w:p w14:paraId="6856B203"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Identificar y definir los factores externos al programa que pueden influir en el cumplimiento de los objetivos;</w:t>
      </w:r>
    </w:p>
    <w:p w14:paraId="60F80F21"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Evaluar el avance en la consecución de los objetivos, así como examinar el desempeño del programa en todas sus etapas.</w:t>
      </w:r>
    </w:p>
    <w:p w14:paraId="2769505D" w14:textId="77777777" w:rsidR="00D13712" w:rsidRPr="00D17D32"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Propiciar que los involucrados en la ejecución del programa trabajen de manera coordinada para establecer los objetivos, indicadores, metas y riesgos del programa.</w:t>
      </w:r>
    </w:p>
    <w:p w14:paraId="5A2B8DEA" w14:textId="53F03CCC" w:rsidR="006A5808" w:rsidRDefault="006A5808" w:rsidP="00E75A31">
      <w:pPr>
        <w:spacing w:before="120" w:after="120" w:line="360" w:lineRule="auto"/>
        <w:rPr>
          <w:rFonts w:ascii="Univia Pro Light" w:hAnsi="Univia Pro Light" w:cstheme="minorHAnsi"/>
          <w:color w:val="auto"/>
        </w:rPr>
      </w:pPr>
    </w:p>
    <w:p w14:paraId="42594270" w14:textId="7556A4D7" w:rsidR="006A5808" w:rsidRDefault="006A5808" w:rsidP="00E75A31">
      <w:pPr>
        <w:spacing w:before="120" w:after="120" w:line="360" w:lineRule="auto"/>
        <w:rPr>
          <w:rFonts w:ascii="Univia Pro Light" w:hAnsi="Univia Pro Light" w:cstheme="minorHAnsi"/>
          <w:color w:val="auto"/>
        </w:rPr>
      </w:pPr>
    </w:p>
    <w:p w14:paraId="17FECA5D" w14:textId="24A607CF" w:rsidR="006A5808" w:rsidRDefault="006A5808" w:rsidP="00E75A31">
      <w:pPr>
        <w:spacing w:before="120" w:after="120" w:line="360" w:lineRule="auto"/>
        <w:rPr>
          <w:rFonts w:ascii="Univia Pro Light" w:hAnsi="Univia Pro Light" w:cstheme="minorHAnsi"/>
          <w:color w:val="auto"/>
        </w:rPr>
      </w:pPr>
    </w:p>
    <w:p w14:paraId="1086689E" w14:textId="0F6835C4" w:rsidR="006A5808" w:rsidRDefault="006A5808" w:rsidP="00E75A31">
      <w:pPr>
        <w:spacing w:before="120" w:after="120" w:line="360" w:lineRule="auto"/>
        <w:rPr>
          <w:rFonts w:ascii="Univia Pro Light" w:hAnsi="Univia Pro Light" w:cstheme="minorHAnsi"/>
          <w:color w:val="auto"/>
        </w:rPr>
      </w:pPr>
    </w:p>
    <w:p w14:paraId="2BE354CE" w14:textId="77777777" w:rsidR="006A5808" w:rsidRDefault="006A5808" w:rsidP="00E75A31">
      <w:pPr>
        <w:spacing w:before="120" w:after="120" w:line="360" w:lineRule="auto"/>
        <w:rPr>
          <w:rFonts w:ascii="Univia Pro Light" w:hAnsi="Univia Pro Light" w:cstheme="minorHAnsi"/>
          <w:color w:val="auto"/>
        </w:rPr>
      </w:pPr>
    </w:p>
    <w:p w14:paraId="0E3CBE6E" w14:textId="0DF3B9CC" w:rsidR="00752B24" w:rsidRPr="00001D82" w:rsidRDefault="00752B24" w:rsidP="00E75A31">
      <w:pPr>
        <w:spacing w:before="120" w:after="120" w:line="360" w:lineRule="auto"/>
        <w:rPr>
          <w:rFonts w:ascii="Univia Pro Light" w:hAnsi="Univia Pro Light" w:cstheme="minorHAnsi"/>
          <w:b/>
          <w:color w:val="auto"/>
        </w:rPr>
      </w:pPr>
      <w:r w:rsidRPr="00001D82">
        <w:rPr>
          <w:rFonts w:ascii="Univia Pro Light" w:hAnsi="Univia Pro Light" w:cstheme="minorHAnsi"/>
          <w:b/>
          <w:color w:val="auto"/>
        </w:rPr>
        <w:t>Las etapas de la MML son:</w:t>
      </w:r>
      <w:r w:rsidR="00E247C7" w:rsidRPr="00001D82">
        <w:rPr>
          <w:rFonts w:ascii="Univia Pro Light" w:hAnsi="Univia Pro Light" w:cstheme="minorHAnsi"/>
          <w:b/>
          <w:color w:val="auto"/>
        </w:rPr>
        <w:t xml:space="preserve"> </w:t>
      </w:r>
    </w:p>
    <w:p w14:paraId="4B622FBE" w14:textId="77777777" w:rsidR="00752B24" w:rsidRPr="00ED45B0" w:rsidRDefault="00C64A6E" w:rsidP="00F258CD">
      <w:pPr>
        <w:spacing w:before="240" w:after="240"/>
        <w:jc w:val="center"/>
        <w:rPr>
          <w:rFonts w:ascii="Univia Pro Light" w:hAnsi="Univia Pro Light" w:cstheme="minorHAnsi"/>
          <w:color w:val="auto"/>
          <w:lang w:val="es-ES" w:eastAsia="en-US"/>
        </w:rPr>
      </w:pPr>
      <w:r w:rsidRPr="00ED45B0">
        <w:rPr>
          <w:rFonts w:ascii="Univia Pro Light" w:hAnsi="Univia Pro Light" w:cstheme="minorHAnsi"/>
          <w:noProof/>
          <w:color w:val="auto"/>
        </w:rPr>
        <w:drawing>
          <wp:inline distT="0" distB="0" distL="0" distR="0" wp14:anchorId="11AFA198" wp14:editId="6BD0F2EA">
            <wp:extent cx="4329413" cy="193167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4424008" cy="1973876"/>
                    </a:xfrm>
                    <a:prstGeom prst="rect">
                      <a:avLst/>
                    </a:prstGeom>
                    <a:noFill/>
                    <a:ln>
                      <a:noFill/>
                    </a:ln>
                    <a:extLst>
                      <a:ext uri="{53640926-AAD7-44D8-BBD7-CCE9431645EC}">
                        <a14:shadowObscured xmlns:a14="http://schemas.microsoft.com/office/drawing/2010/main"/>
                      </a:ext>
                    </a:extLst>
                  </pic:spPr>
                </pic:pic>
              </a:graphicData>
            </a:graphic>
          </wp:inline>
        </w:drawing>
      </w:r>
    </w:p>
    <w:p w14:paraId="10CE6531" w14:textId="59205B3A" w:rsidR="00F258CD" w:rsidRPr="00F609B9" w:rsidRDefault="00F258CD" w:rsidP="00F258CD">
      <w:pPr>
        <w:pStyle w:val="Descripcin"/>
        <w:jc w:val="center"/>
        <w:rPr>
          <w:rFonts w:ascii="Univia Pro Light" w:hAnsi="Univia Pro Light"/>
          <w:color w:val="auto"/>
        </w:rPr>
      </w:pPr>
      <w:bookmarkStart w:id="99" w:name="_Toc15060254"/>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510055">
        <w:rPr>
          <w:rFonts w:ascii="Univia Pro Light" w:hAnsi="Univia Pro Light"/>
          <w:noProof/>
          <w:color w:val="auto"/>
        </w:rPr>
        <w:t>19</w:t>
      </w:r>
      <w:r w:rsidRPr="00F609B9">
        <w:rPr>
          <w:rFonts w:ascii="Univia Pro Light" w:hAnsi="Univia Pro Light"/>
          <w:color w:val="auto"/>
        </w:rPr>
        <w:fldChar w:fldCharType="end"/>
      </w:r>
      <w:r w:rsidRPr="00F609B9">
        <w:rPr>
          <w:rFonts w:ascii="Univia Pro Light" w:hAnsi="Univia Pro Light"/>
          <w:color w:val="auto"/>
        </w:rPr>
        <w:t>. Etapas de la Metodología del Marco Lógico (Instancia Técnica de Evaluación).</w:t>
      </w:r>
      <w:bookmarkEnd w:id="99"/>
    </w:p>
    <w:p w14:paraId="001AF77C" w14:textId="7A05A8A2" w:rsidR="00A94D3B" w:rsidRPr="00ED45B0" w:rsidRDefault="00752B24" w:rsidP="00972C57">
      <w:pPr>
        <w:pStyle w:val="Prrafodelista"/>
        <w:numPr>
          <w:ilvl w:val="0"/>
          <w:numId w:val="37"/>
        </w:numPr>
        <w:autoSpaceDE w:val="0"/>
        <w:autoSpaceDN w:val="0"/>
        <w:adjustRightInd w:val="0"/>
        <w:spacing w:before="240" w:beforeAutospacing="0" w:after="240" w:afterAutospacing="0"/>
        <w:ind w:left="709" w:hanging="349"/>
        <w:contextualSpacing w:val="0"/>
        <w:rPr>
          <w:rFonts w:ascii="Univia Pro Light" w:hAnsi="Univia Pro Light" w:cstheme="minorHAnsi"/>
          <w:color w:val="auto"/>
        </w:rPr>
      </w:pPr>
      <w:r w:rsidRPr="00445143">
        <w:rPr>
          <w:rFonts w:ascii="Univia Pro Light" w:hAnsi="Univia Pro Light" w:cstheme="minorHAnsi"/>
          <w:b/>
          <w:color w:val="auto"/>
          <w:sz w:val="24"/>
          <w:szCs w:val="24"/>
        </w:rPr>
        <w:t>Definición del problema:</w:t>
      </w:r>
      <w:r w:rsidRPr="00ED45B0">
        <w:rPr>
          <w:rFonts w:ascii="Univia Pro Light" w:hAnsi="Univia Pro Light" w:cstheme="minorHAnsi"/>
          <w:color w:val="auto"/>
          <w:sz w:val="24"/>
          <w:szCs w:val="24"/>
        </w:rPr>
        <w:t xml:space="preserve"> Establecer de manera clara, objetiva y concreta cuál es el problema que origina o motiva la necesidad de la intervención gubernamental, así como identificar y caracterizar a la población (potencial y objetivo) o al área de enfoque que enfrenta dicho problema o necesidad.</w:t>
      </w:r>
    </w:p>
    <w:p w14:paraId="7F2A79EC" w14:textId="36BBC14C" w:rsidR="00A94D3B" w:rsidRPr="00ED45B0" w:rsidRDefault="00A94D3B" w:rsidP="00A94D3B">
      <w:pPr>
        <w:pStyle w:val="Prrafodelista"/>
        <w:spacing w:before="240" w:beforeAutospacing="0" w:after="240" w:afterAutospacing="0"/>
        <w:ind w:left="71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elementos mínimos que se deben establecer en la expresión del problema son:</w:t>
      </w:r>
    </w:p>
    <w:p w14:paraId="61E3BE18" w14:textId="77777777" w:rsidR="002347F2" w:rsidRPr="00ED45B0" w:rsidRDefault="00A94D3B" w:rsidP="00972C57">
      <w:pPr>
        <w:pStyle w:val="Prrafodelista"/>
        <w:numPr>
          <w:ilvl w:val="0"/>
          <w:numId w:val="80"/>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Descripción de la situación o problemática central (identificar el problema real no los síntomas, sobre la población o área de enfoque, no sobre los bienes y servicios).</w:t>
      </w:r>
    </w:p>
    <w:p w14:paraId="3ABAA05F" w14:textId="10D1F654" w:rsidR="00A94D3B" w:rsidRPr="00ED45B0" w:rsidRDefault="00A94D3B" w:rsidP="00972C57">
      <w:pPr>
        <w:pStyle w:val="Prrafodelista"/>
        <w:numPr>
          <w:ilvl w:val="0"/>
          <w:numId w:val="80"/>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Población objetivo o área de enfoque</w:t>
      </w:r>
    </w:p>
    <w:p w14:paraId="3CED1C92" w14:textId="77777777" w:rsidR="00A94D3B" w:rsidRPr="00ED45B0" w:rsidRDefault="00A94D3B" w:rsidP="00972C57">
      <w:pPr>
        <w:pStyle w:val="Prrafodelista"/>
        <w:numPr>
          <w:ilvl w:val="0"/>
          <w:numId w:val="80"/>
        </w:numPr>
        <w:rPr>
          <w:rFonts w:ascii="Univia Pro Light" w:hAnsi="Univia Pro Light" w:cstheme="minorHAnsi"/>
          <w:color w:val="auto"/>
          <w:sz w:val="24"/>
          <w:szCs w:val="24"/>
        </w:rPr>
      </w:pPr>
      <w:r w:rsidRPr="00ED45B0">
        <w:rPr>
          <w:rFonts w:ascii="Univia Pro Light" w:hAnsi="Univia Pro Light" w:cstheme="minorHAnsi"/>
          <w:color w:val="auto"/>
          <w:sz w:val="24"/>
          <w:szCs w:val="24"/>
        </w:rPr>
        <w:t>Magnitud del problema: línea base</w:t>
      </w:r>
    </w:p>
    <w:p w14:paraId="40756B02" w14:textId="5FA43131" w:rsidR="00A94D3B" w:rsidRPr="00ED45B0" w:rsidRDefault="00A94D3B" w:rsidP="00A94D3B">
      <w:pPr>
        <w:spacing w:before="240" w:after="240"/>
        <w:ind w:left="714"/>
        <w:rPr>
          <w:rFonts w:ascii="Univia Pro Light" w:hAnsi="Univia Pro Light" w:cstheme="minorHAnsi"/>
          <w:color w:val="auto"/>
        </w:rPr>
      </w:pPr>
      <w:r w:rsidRPr="00ED45B0">
        <w:rPr>
          <w:rFonts w:ascii="Univia Pro Light" w:hAnsi="Univia Pro Light" w:cstheme="minorHAnsi"/>
          <w:color w:val="auto"/>
        </w:rPr>
        <w:t>Para mayor referencia, se muestra la diferencia entre la población o área de enfoque potencial, objetivo o atendida.</w:t>
      </w:r>
    </w:p>
    <w:p w14:paraId="390002C3" w14:textId="5076C423" w:rsidR="00A94D3B" w:rsidRPr="00ED45B0" w:rsidRDefault="00A94D3B" w:rsidP="00A94D3B">
      <w:pPr>
        <w:spacing w:before="240" w:after="240"/>
        <w:ind w:left="714"/>
        <w:rPr>
          <w:rFonts w:ascii="Univia Pro Light" w:hAnsi="Univia Pro Light" w:cstheme="minorHAnsi"/>
          <w:color w:val="auto"/>
        </w:rPr>
      </w:pPr>
    </w:p>
    <w:p w14:paraId="774F4F9F" w14:textId="72036F7D" w:rsidR="00A94D3B" w:rsidRPr="00ED45B0" w:rsidRDefault="00A94D3B" w:rsidP="00A94D3B">
      <w:pPr>
        <w:spacing w:before="240" w:after="240"/>
        <w:ind w:left="714"/>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612E323E" wp14:editId="444A55C8">
            <wp:extent cx="4962156" cy="2219325"/>
            <wp:effectExtent l="0" t="0" r="0" b="0"/>
            <wp:docPr id="3144" name="Imagen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3110" cy="2219752"/>
                    </a:xfrm>
                    <a:prstGeom prst="rect">
                      <a:avLst/>
                    </a:prstGeom>
                    <a:noFill/>
                  </pic:spPr>
                </pic:pic>
              </a:graphicData>
            </a:graphic>
          </wp:inline>
        </w:drawing>
      </w:r>
    </w:p>
    <w:p w14:paraId="27A5F083" w14:textId="3CA1FB83" w:rsidR="00A94D3B" w:rsidRPr="00B43763" w:rsidRDefault="00A94D3B" w:rsidP="00A94D3B">
      <w:pPr>
        <w:pStyle w:val="Descripcin"/>
        <w:jc w:val="center"/>
        <w:rPr>
          <w:rFonts w:ascii="Univia Pro Light" w:hAnsi="Univia Pro Light" w:cstheme="minorHAnsi"/>
          <w:b w:val="0"/>
          <w:color w:val="auto"/>
        </w:rPr>
      </w:pPr>
      <w:bookmarkStart w:id="100" w:name="_Toc15060255"/>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20</w:t>
      </w:r>
      <w:r w:rsidRPr="00B43763">
        <w:rPr>
          <w:rFonts w:ascii="Univia Pro Light" w:hAnsi="Univia Pro Light"/>
          <w:color w:val="auto"/>
        </w:rPr>
        <w:fldChar w:fldCharType="end"/>
      </w:r>
      <w:r w:rsidRPr="00B43763">
        <w:rPr>
          <w:rFonts w:ascii="Univia Pro Light" w:hAnsi="Univia Pro Light"/>
          <w:color w:val="auto"/>
        </w:rPr>
        <w:t>. Población potencial y objetivo.</w:t>
      </w:r>
      <w:bookmarkEnd w:id="100"/>
    </w:p>
    <w:p w14:paraId="08D8FD28" w14:textId="77777777" w:rsidR="00A94D3B" w:rsidRPr="00ED45B0" w:rsidRDefault="00A94D3B" w:rsidP="002A2920">
      <w:pPr>
        <w:spacing w:before="240" w:after="240"/>
        <w:ind w:left="714"/>
        <w:rPr>
          <w:rFonts w:ascii="Univia Pro Light" w:hAnsi="Univia Pro Light" w:cstheme="minorHAnsi"/>
          <w:color w:val="auto"/>
        </w:rPr>
      </w:pPr>
    </w:p>
    <w:p w14:paraId="597FF760" w14:textId="4623557F" w:rsidR="003A099F" w:rsidRPr="00ED45B0" w:rsidRDefault="005641EA" w:rsidP="00972C57">
      <w:pPr>
        <w:pStyle w:val="Prrafodelista"/>
        <w:numPr>
          <w:ilvl w:val="0"/>
          <w:numId w:val="37"/>
        </w:numPr>
        <w:spacing w:before="240" w:beforeAutospacing="0" w:after="240" w:afterAutospacing="0"/>
        <w:ind w:left="714" w:hanging="357"/>
        <w:contextualSpacing w:val="0"/>
        <w:rPr>
          <w:rFonts w:ascii="Univia Pro Light" w:hAnsi="Univia Pro Light" w:cstheme="minorHAnsi"/>
          <w:color w:val="auto"/>
        </w:rPr>
      </w:pPr>
      <w:r w:rsidRPr="00445143">
        <w:rPr>
          <w:b/>
          <w:noProof/>
          <w:color w:val="auto"/>
          <w:lang w:val="es-MX" w:eastAsia="es-MX"/>
        </w:rPr>
        <w:drawing>
          <wp:anchor distT="0" distB="0" distL="114300" distR="114300" simplePos="0" relativeHeight="251653632" behindDoc="0" locked="0" layoutInCell="1" allowOverlap="1" wp14:anchorId="65652ACB" wp14:editId="75279A64">
            <wp:simplePos x="0" y="0"/>
            <wp:positionH relativeFrom="column">
              <wp:posOffset>1607185</wp:posOffset>
            </wp:positionH>
            <wp:positionV relativeFrom="paragraph">
              <wp:posOffset>803910</wp:posOffset>
            </wp:positionV>
            <wp:extent cx="2557105" cy="15906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57105" cy="1590675"/>
                    </a:xfrm>
                    <a:prstGeom prst="rect">
                      <a:avLst/>
                    </a:prstGeom>
                  </pic:spPr>
                </pic:pic>
              </a:graphicData>
            </a:graphic>
            <wp14:sizeRelH relativeFrom="margin">
              <wp14:pctWidth>0</wp14:pctWidth>
            </wp14:sizeRelH>
            <wp14:sizeRelV relativeFrom="margin">
              <wp14:pctHeight>0</wp14:pctHeight>
            </wp14:sizeRelV>
          </wp:anchor>
        </w:drawing>
      </w:r>
      <w:r w:rsidR="00752B24" w:rsidRPr="00445143">
        <w:rPr>
          <w:rFonts w:ascii="Univia Pro Light" w:hAnsi="Univia Pro Light" w:cstheme="minorHAnsi"/>
          <w:b/>
          <w:color w:val="auto"/>
          <w:sz w:val="24"/>
          <w:szCs w:val="24"/>
        </w:rPr>
        <w:t>Análisis del problema:</w:t>
      </w:r>
      <w:r w:rsidR="00752B24" w:rsidRPr="00ED45B0">
        <w:rPr>
          <w:rFonts w:ascii="Univia Pro Light" w:hAnsi="Univia Pro Light" w:cstheme="minorHAnsi"/>
          <w:color w:val="auto"/>
          <w:sz w:val="24"/>
          <w:szCs w:val="24"/>
        </w:rPr>
        <w:t xml:space="preserve"> Analizar el origen, comportamiento y consecuencias del problema definido</w:t>
      </w:r>
      <w:r w:rsidR="0094490F" w:rsidRPr="00ED45B0">
        <w:rPr>
          <w:rFonts w:ascii="Univia Pro Light" w:hAnsi="Univia Pro Light" w:cstheme="minorHAnsi"/>
          <w:color w:val="auto"/>
          <w:sz w:val="24"/>
          <w:szCs w:val="24"/>
        </w:rPr>
        <w:t>;</w:t>
      </w:r>
      <w:r w:rsidR="00752B24" w:rsidRPr="00ED45B0">
        <w:rPr>
          <w:rFonts w:ascii="Univia Pro Light" w:hAnsi="Univia Pro Light" w:cstheme="minorHAnsi"/>
          <w:color w:val="auto"/>
          <w:sz w:val="24"/>
          <w:szCs w:val="24"/>
        </w:rPr>
        <w:t xml:space="preserve"> a fin de establecer las diversas causas y su dinámica, así como sus efectos y tendencias de cambio (árbol de problemas).</w:t>
      </w:r>
    </w:p>
    <w:p w14:paraId="1D420F18" w14:textId="77777777" w:rsidR="003A099F" w:rsidRPr="00ED45B0" w:rsidRDefault="003A099F" w:rsidP="00B82D84">
      <w:pPr>
        <w:spacing w:before="240" w:after="240"/>
        <w:ind w:left="357"/>
        <w:rPr>
          <w:rFonts w:ascii="Univia Pro Light" w:hAnsi="Univia Pro Light" w:cstheme="minorHAnsi"/>
          <w:color w:val="auto"/>
        </w:rPr>
      </w:pPr>
    </w:p>
    <w:p w14:paraId="0A49D0CE" w14:textId="77777777" w:rsidR="003A099F" w:rsidRPr="00ED45B0" w:rsidRDefault="003A099F" w:rsidP="003A099F">
      <w:pPr>
        <w:pStyle w:val="Prrafodelista"/>
        <w:spacing w:before="240" w:beforeAutospacing="0" w:after="240" w:afterAutospacing="0"/>
        <w:ind w:left="714"/>
        <w:contextualSpacing w:val="0"/>
        <w:rPr>
          <w:rFonts w:ascii="Univia Pro Light" w:hAnsi="Univia Pro Light" w:cstheme="minorHAnsi"/>
          <w:color w:val="auto"/>
          <w:sz w:val="24"/>
          <w:szCs w:val="24"/>
        </w:rPr>
      </w:pPr>
    </w:p>
    <w:p w14:paraId="4CDC3472" w14:textId="77777777" w:rsidR="003A099F" w:rsidRPr="00ED45B0" w:rsidRDefault="003A099F" w:rsidP="003A099F">
      <w:pPr>
        <w:pStyle w:val="Prrafodelista"/>
        <w:spacing w:before="240" w:beforeAutospacing="0" w:after="240" w:afterAutospacing="0"/>
        <w:ind w:left="714"/>
        <w:contextualSpacing w:val="0"/>
        <w:rPr>
          <w:rFonts w:ascii="Univia Pro Light" w:hAnsi="Univia Pro Light" w:cstheme="minorHAnsi"/>
          <w:color w:val="auto"/>
        </w:rPr>
      </w:pPr>
    </w:p>
    <w:p w14:paraId="36D4C970" w14:textId="77777777" w:rsidR="00F258CD" w:rsidRPr="00ED45B0" w:rsidRDefault="00F258CD" w:rsidP="00F258CD">
      <w:pPr>
        <w:pStyle w:val="Descripcin"/>
        <w:keepNext/>
        <w:spacing w:before="0" w:beforeAutospacing="0" w:after="0" w:afterAutospacing="0"/>
        <w:rPr>
          <w:color w:val="auto"/>
        </w:rPr>
      </w:pPr>
    </w:p>
    <w:p w14:paraId="1C40A73B" w14:textId="397318D6" w:rsidR="00E14E56" w:rsidRPr="00B43763" w:rsidRDefault="00F258CD" w:rsidP="00F258CD">
      <w:pPr>
        <w:pStyle w:val="Descripcin"/>
        <w:jc w:val="center"/>
        <w:rPr>
          <w:rFonts w:ascii="Univia Pro Light" w:hAnsi="Univia Pro Light" w:cstheme="minorHAnsi"/>
          <w:b w:val="0"/>
          <w:color w:val="auto"/>
        </w:rPr>
      </w:pPr>
      <w:bookmarkStart w:id="101" w:name="_Toc15060256"/>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21</w:t>
      </w:r>
      <w:r w:rsidRPr="00B43763">
        <w:rPr>
          <w:rFonts w:ascii="Univia Pro Light" w:hAnsi="Univia Pro Light"/>
          <w:color w:val="auto"/>
        </w:rPr>
        <w:fldChar w:fldCharType="end"/>
      </w:r>
      <w:r w:rsidRPr="00B43763">
        <w:rPr>
          <w:rFonts w:ascii="Univia Pro Light" w:hAnsi="Univia Pro Light"/>
          <w:color w:val="auto"/>
        </w:rPr>
        <w:t>. Árbol de problemas.</w:t>
      </w:r>
      <w:bookmarkEnd w:id="101"/>
    </w:p>
    <w:p w14:paraId="775C383B" w14:textId="790086CA" w:rsidR="00240C66" w:rsidRPr="00ED45B0" w:rsidRDefault="00752B24" w:rsidP="00972C57">
      <w:pPr>
        <w:pStyle w:val="Prrafodelista"/>
        <w:numPr>
          <w:ilvl w:val="0"/>
          <w:numId w:val="37"/>
        </w:numPr>
        <w:spacing w:before="240" w:beforeAutospacing="0" w:after="240" w:afterAutospacing="0"/>
        <w:rPr>
          <w:rFonts w:ascii="Univia Pro Light" w:hAnsi="Univia Pro Light" w:cstheme="minorHAnsi"/>
          <w:color w:val="auto"/>
        </w:rPr>
      </w:pPr>
      <w:r w:rsidRPr="00445143">
        <w:rPr>
          <w:rFonts w:ascii="Univia Pro Light" w:hAnsi="Univia Pro Light" w:cstheme="minorHAnsi"/>
          <w:b/>
          <w:color w:val="auto"/>
          <w:sz w:val="24"/>
          <w:szCs w:val="24"/>
        </w:rPr>
        <w:t>Definición del objetivo:</w:t>
      </w:r>
      <w:r w:rsidRPr="00ED45B0">
        <w:rPr>
          <w:rFonts w:ascii="Univia Pro Light" w:hAnsi="Univia Pro Light" w:cstheme="minorHAnsi"/>
          <w:color w:val="auto"/>
          <w:sz w:val="24"/>
          <w:szCs w:val="24"/>
        </w:rPr>
        <w:t xml:space="preserve"> Definir la situación futura a lograr que solventará las necesidades o problemas identificados en el análisis del problema (árbol de objetivos).</w:t>
      </w:r>
    </w:p>
    <w:p w14:paraId="243FFF0D" w14:textId="50508986" w:rsidR="002347F2" w:rsidRPr="00ED45B0" w:rsidRDefault="002347F2" w:rsidP="002347F2">
      <w:pPr>
        <w:spacing w:before="240" w:after="240"/>
        <w:rPr>
          <w:rFonts w:ascii="Univia Pro Light" w:hAnsi="Univia Pro Light" w:cstheme="minorHAnsi"/>
          <w:color w:val="auto"/>
        </w:rPr>
      </w:pPr>
    </w:p>
    <w:p w14:paraId="3CB8CBF2" w14:textId="77777777" w:rsidR="002347F2" w:rsidRPr="00ED45B0" w:rsidRDefault="002347F2" w:rsidP="002347F2">
      <w:pPr>
        <w:spacing w:before="240" w:after="240"/>
        <w:rPr>
          <w:rFonts w:ascii="Univia Pro Light" w:hAnsi="Univia Pro Light" w:cstheme="minorHAnsi"/>
          <w:color w:val="auto"/>
        </w:rPr>
      </w:pPr>
    </w:p>
    <w:p w14:paraId="27E6194F" w14:textId="77777777" w:rsidR="003A099F" w:rsidRPr="00ED45B0" w:rsidRDefault="00F4648B" w:rsidP="003A099F">
      <w:pPr>
        <w:spacing w:before="240" w:after="240"/>
        <w:rPr>
          <w:rFonts w:ascii="Univia Pro Light" w:hAnsi="Univia Pro Light" w:cstheme="minorHAnsi"/>
          <w:color w:val="auto"/>
        </w:rPr>
      </w:pPr>
      <w:r w:rsidRPr="00ED45B0">
        <w:rPr>
          <w:rFonts w:ascii="Univia Pro Light" w:hAnsi="Univia Pro Light" w:cstheme="minorHAnsi"/>
          <w:noProof/>
          <w:color w:val="auto"/>
        </w:rPr>
        <mc:AlternateContent>
          <mc:Choice Requires="wpg">
            <w:drawing>
              <wp:anchor distT="0" distB="0" distL="114300" distR="114300" simplePos="0" relativeHeight="251640320" behindDoc="0" locked="0" layoutInCell="1" allowOverlap="1" wp14:anchorId="0B5AD6B5" wp14:editId="36EB9248">
                <wp:simplePos x="0" y="0"/>
                <wp:positionH relativeFrom="column">
                  <wp:posOffset>1193838</wp:posOffset>
                </wp:positionH>
                <wp:positionV relativeFrom="paragraph">
                  <wp:posOffset>-227</wp:posOffset>
                </wp:positionV>
                <wp:extent cx="3671248" cy="1937982"/>
                <wp:effectExtent l="0" t="0" r="5715" b="5715"/>
                <wp:wrapNone/>
                <wp:docPr id="62"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248" cy="1937982"/>
                          <a:chOff x="0" y="-19744"/>
                          <a:chExt cx="3390900" cy="1915219"/>
                        </a:xfrm>
                      </wpg:grpSpPr>
                      <wpg:grpSp>
                        <wpg:cNvPr id="64" name="18 Grupo"/>
                        <wpg:cNvGrpSpPr/>
                        <wpg:grpSpPr>
                          <a:xfrm>
                            <a:off x="0" y="-19744"/>
                            <a:ext cx="3344545" cy="1905694"/>
                            <a:chOff x="0" y="-19744"/>
                            <a:chExt cx="3345307" cy="1905694"/>
                          </a:xfrm>
                        </wpg:grpSpPr>
                        <wps:wsp>
                          <wps:cNvPr id="65" name="Cuadro de texto 2"/>
                          <wps:cNvSpPr txBox="1">
                            <a:spLocks noChangeArrowheads="1"/>
                          </wps:cNvSpPr>
                          <wps:spPr bwMode="auto">
                            <a:xfrm>
                              <a:off x="19459" y="-19744"/>
                              <a:ext cx="1516732" cy="389106"/>
                            </a:xfrm>
                            <a:prstGeom prst="rect">
                              <a:avLst/>
                            </a:prstGeom>
                            <a:solidFill>
                              <a:srgbClr val="FFFFFF"/>
                            </a:solidFill>
                            <a:ln w="9525">
                              <a:noFill/>
                              <a:miter lim="800000"/>
                              <a:headEnd/>
                              <a:tailEnd/>
                            </a:ln>
                          </wps:spPr>
                          <wps:txbx>
                            <w:txbxContent>
                              <w:p w14:paraId="1EAE420C" w14:textId="77777777" w:rsidR="00842CD6" w:rsidRPr="003448CD" w:rsidRDefault="00842CD6"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2145792" y="0"/>
                              <a:ext cx="1199515" cy="271145"/>
                            </a:xfrm>
                            <a:prstGeom prst="rect">
                              <a:avLst/>
                            </a:prstGeom>
                            <a:solidFill>
                              <a:srgbClr val="FFFFFF"/>
                            </a:solidFill>
                            <a:ln w="9525">
                              <a:noFill/>
                              <a:miter lim="800000"/>
                              <a:headEnd/>
                              <a:tailEnd/>
                            </a:ln>
                          </wps:spPr>
                          <wps:txbx>
                            <w:txbxContent>
                              <w:p w14:paraId="144C5C18" w14:textId="77777777" w:rsidR="00842CD6" w:rsidRPr="003448CD" w:rsidRDefault="00842CD6"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wps:txbx>
                          <wps:bodyPr rot="0" vert="horz" wrap="square" lIns="91440" tIns="45720" rIns="91440" bIns="45720" anchor="t" anchorCtr="0">
                            <a:noAutofit/>
                          </wps:bodyPr>
                        </wps:wsp>
                        <pic:pic xmlns:pic="http://schemas.openxmlformats.org/drawingml/2006/picture">
                          <pic:nvPicPr>
                            <pic:cNvPr id="67" name="Imagen 23"/>
                            <pic:cNvPicPr>
                              <a:picLocks noChangeAspect="1"/>
                            </pic:cNvPicPr>
                          </pic:nvPicPr>
                          <pic:blipFill rotWithShape="1">
                            <a:blip r:embed="rId45">
                              <a:extLst>
                                <a:ext uri="{28A0092B-C50C-407E-A947-70E740481C1C}">
                                  <a14:useLocalDpi xmlns:a14="http://schemas.microsoft.com/office/drawing/2010/main" val="0"/>
                                </a:ext>
                              </a:extLst>
                            </a:blip>
                            <a:srcRect r="40627" b="12695"/>
                            <a:stretch/>
                          </pic:blipFill>
                          <pic:spPr>
                            <a:xfrm>
                              <a:off x="0" y="182880"/>
                              <a:ext cx="2019602" cy="1703070"/>
                            </a:xfrm>
                            <a:prstGeom prst="rect">
                              <a:avLst/>
                            </a:prstGeom>
                            <a:effectLst/>
                          </pic:spPr>
                        </pic:pic>
                      </wpg:grpSp>
                      <pic:pic xmlns:pic="http://schemas.openxmlformats.org/drawingml/2006/picture">
                        <pic:nvPicPr>
                          <pic:cNvPr id="68" name="Imagen 23"/>
                          <pic:cNvPicPr>
                            <a:picLocks noChangeAspect="1"/>
                          </pic:cNvPicPr>
                        </pic:nvPicPr>
                        <pic:blipFill rotWithShape="1">
                          <a:blip r:embed="rId45">
                            <a:extLst>
                              <a:ext uri="{28A0092B-C50C-407E-A947-70E740481C1C}">
                                <a14:useLocalDpi xmlns:a14="http://schemas.microsoft.com/office/drawing/2010/main" val="0"/>
                              </a:ext>
                            </a:extLst>
                          </a:blip>
                          <a:srcRect l="59653" b="16113"/>
                          <a:stretch/>
                        </pic:blipFill>
                        <pic:spPr>
                          <a:xfrm>
                            <a:off x="2019300" y="257175"/>
                            <a:ext cx="1371600" cy="16383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AD6B5" id="33 Grupo" o:spid="_x0000_s1103" style="position:absolute;margin-left:94pt;margin-top:0;width:289.05pt;height:152.6pt;z-index:251640320;mso-position-horizontal-relative:text;mso-position-vertical-relative:text;mso-width-relative:margin;mso-height-relative:margin" coordorigin=",-197" coordsize="33909,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">
                <v:group id="18 Grupo" o:spid="_x0000_s1104" style="position:absolute;top:-197;width:33445;height:19056" coordorigin=",-197" coordsize="33453,19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Cuadro de texto 2" o:spid="_x0000_s1105" type="#_x0000_t202" style="position:absolute;left:194;top:-197;width:15167;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1EAE420C" w14:textId="77777777" w:rsidR="00842CD6" w:rsidRPr="003448CD" w:rsidRDefault="00842CD6"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v:textbox>
                  </v:shape>
                  <v:shape id="Cuadro de texto 2" o:spid="_x0000_s1106" type="#_x0000_t202" style="position:absolute;left:21457;width:1199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144C5C18" w14:textId="77777777" w:rsidR="00842CD6" w:rsidRPr="003448CD" w:rsidRDefault="00842CD6"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v:textbox>
                  </v:shape>
                  <v:shape id="Imagen 23" o:spid="_x0000_s1107" type="#_x0000_t75" style="position:absolute;top:1828;width:20196;height:17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69fEAAAA2wAAAA8AAABkcnMvZG93bnJldi54bWxEj1FrwjAUhd8H+w/hDnwZM1XBSTXKKAh9&#10;ck73A+6aa1Nsbrok1vrvF0HY4+Gc8x3OajPYVvTkQ+NYwWScgSCunG64VvB93L4tQISIrLF1TApu&#10;FGCzfn5aYa7dlb+oP8RaJAiHHBWYGLtcylAZshjGriNO3sl5izFJX0vt8ZrgtpXTLJtLiw2nBYMd&#10;FYaq8+FiFbhz2xeLy+9+VrrJz7T0r5+m2Ck1ehk+liAiDfE//GiXWsH8He5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Z69fEAAAA2wAAAA8AAAAAAAAAAAAAAAAA&#10;nwIAAGRycy9kb3ducmV2LnhtbFBLBQYAAAAABAAEAPcAAACQAwAAAAA=&#10;">
                    <v:imagedata r:id="rId46" o:title="" cropbottom="8320f" cropright="26625f"/>
                    <v:path arrowok="t"/>
                  </v:shape>
                </v:group>
                <v:shape id="Imagen 23" o:spid="_x0000_s1108" type="#_x0000_t75" style="position:absolute;left:20193;top:2571;width:1371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62YHCAAAA2wAAAA8AAABkcnMvZG93bnJldi54bWxET11rwjAUfRf2H8Id7E3TdVBGbSoiuk3Y&#10;BlNBfLs017auuSlJpvXfLw+Cj4fzXcwG04kzOd9aVvA8SUAQV1a3XCvYbVfjVxA+IGvsLJOCK3mY&#10;lQ+jAnNtL/xD502oRQxhn6OCJoQ+l9JXDRn0E9sTR+5oncEQoauldniJ4aaTaZJk0mDLsaHBnhYN&#10;Vb+bP6Ng/7XYHd7TId1n3+tueXrzL+Q+lXp6HOZTEIGGcBff3B9aQRbHxi/xB8j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tmBwgAAANsAAAAPAAAAAAAAAAAAAAAAAJ8C&#10;AABkcnMvZG93bnJldi54bWxQSwUGAAAAAAQABAD3AAAAjgMAAAAA&#10;">
                  <v:imagedata r:id="rId46" o:title="" cropbottom="10560f" cropleft="39094f"/>
                  <v:path arrowok="t"/>
                </v:shape>
              </v:group>
            </w:pict>
          </mc:Fallback>
        </mc:AlternateContent>
      </w:r>
    </w:p>
    <w:p w14:paraId="4165B880" w14:textId="77777777" w:rsidR="00BA0507" w:rsidRPr="00ED45B0" w:rsidRDefault="00BA0507" w:rsidP="00AA5676">
      <w:pPr>
        <w:pStyle w:val="Prrafodelista"/>
        <w:spacing w:before="0" w:beforeAutospacing="0" w:after="0" w:afterAutospacing="0"/>
        <w:rPr>
          <w:rFonts w:ascii="Univia Pro Light" w:hAnsi="Univia Pro Light" w:cstheme="minorHAnsi"/>
          <w:color w:val="auto"/>
        </w:rPr>
      </w:pPr>
    </w:p>
    <w:p w14:paraId="7663E74E" w14:textId="77777777" w:rsidR="008165E9" w:rsidRPr="00ED45B0" w:rsidRDefault="008165E9" w:rsidP="00125F7F">
      <w:pPr>
        <w:pStyle w:val="Prrafodelista"/>
        <w:spacing w:before="240" w:beforeAutospacing="0" w:after="240" w:afterAutospacing="0"/>
        <w:rPr>
          <w:rFonts w:ascii="Univia Pro Light" w:hAnsi="Univia Pro Light" w:cstheme="minorHAnsi"/>
          <w:color w:val="auto"/>
        </w:rPr>
      </w:pPr>
    </w:p>
    <w:p w14:paraId="71AD8F3F"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2A5D6417"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5BD5981A"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2C38FDCE" w14:textId="77777777" w:rsidR="003A099F" w:rsidRPr="00ED45B0" w:rsidRDefault="003A099F" w:rsidP="000E3192">
      <w:pPr>
        <w:pStyle w:val="Descripcin"/>
        <w:rPr>
          <w:rFonts w:ascii="Univia Pro Light" w:hAnsi="Univia Pro Light" w:cstheme="minorHAnsi"/>
          <w:b w:val="0"/>
          <w:bCs w:val="0"/>
          <w:color w:val="auto"/>
          <w:sz w:val="22"/>
          <w:szCs w:val="22"/>
        </w:rPr>
      </w:pPr>
    </w:p>
    <w:p w14:paraId="216D91F1" w14:textId="5D6CC61E" w:rsidR="003A099F" w:rsidRPr="00B43763" w:rsidRDefault="00F258CD" w:rsidP="00F258CD">
      <w:pPr>
        <w:pStyle w:val="Descripcin"/>
        <w:jc w:val="center"/>
        <w:rPr>
          <w:rFonts w:ascii="Univia Pro Light" w:hAnsi="Univia Pro Light" w:cstheme="minorHAnsi"/>
          <w:color w:val="auto"/>
        </w:rPr>
      </w:pPr>
      <w:bookmarkStart w:id="102" w:name="_Toc15060257"/>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22</w:t>
      </w:r>
      <w:r w:rsidRPr="00B43763">
        <w:rPr>
          <w:rFonts w:ascii="Univia Pro Light" w:hAnsi="Univia Pro Light"/>
          <w:color w:val="auto"/>
        </w:rPr>
        <w:fldChar w:fldCharType="end"/>
      </w:r>
      <w:r w:rsidRPr="00B43763">
        <w:rPr>
          <w:rFonts w:ascii="Univia Pro Light" w:hAnsi="Univia Pro Light"/>
          <w:color w:val="auto"/>
        </w:rPr>
        <w:t>. Árbol de objetivos.</w:t>
      </w:r>
      <w:bookmarkEnd w:id="102"/>
    </w:p>
    <w:p w14:paraId="038496AF" w14:textId="402B740C" w:rsidR="002E413A" w:rsidRPr="00ED45B0" w:rsidRDefault="00752B24" w:rsidP="00972C57">
      <w:pPr>
        <w:pStyle w:val="Prrafodelista"/>
        <w:numPr>
          <w:ilvl w:val="0"/>
          <w:numId w:val="37"/>
        </w:numPr>
        <w:spacing w:before="240" w:beforeAutospacing="0" w:after="240" w:afterAutospacing="0"/>
        <w:contextualSpacing w:val="0"/>
        <w:rPr>
          <w:rFonts w:ascii="Univia Pro Light" w:hAnsi="Univia Pro Light" w:cstheme="minorHAnsi"/>
          <w:color w:val="auto"/>
        </w:rPr>
      </w:pPr>
      <w:r w:rsidRPr="00445143">
        <w:rPr>
          <w:rFonts w:ascii="Univia Pro Light" w:hAnsi="Univia Pro Light" w:cstheme="minorHAnsi"/>
          <w:b/>
          <w:color w:val="auto"/>
          <w:sz w:val="24"/>
          <w:szCs w:val="24"/>
        </w:rPr>
        <w:t>Selección de alternativas:</w:t>
      </w:r>
      <w:r w:rsidR="00445143">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Determinar las medidas que constituirán la intervención gubernamental (selección de alternativas).</w:t>
      </w:r>
    </w:p>
    <w:p w14:paraId="109559AB" w14:textId="4DCA0976" w:rsidR="00752B24" w:rsidRPr="00ED45B0" w:rsidRDefault="00752B24" w:rsidP="00972C57">
      <w:pPr>
        <w:pStyle w:val="Prrafodelista"/>
        <w:numPr>
          <w:ilvl w:val="0"/>
          <w:numId w:val="37"/>
        </w:numPr>
        <w:spacing w:before="240" w:beforeAutospacing="0" w:after="240" w:afterAutospacing="0"/>
        <w:contextualSpacing w:val="0"/>
        <w:rPr>
          <w:rFonts w:ascii="Univia Pro Light" w:hAnsi="Univia Pro Light" w:cstheme="minorHAnsi"/>
          <w:color w:val="auto"/>
          <w:sz w:val="24"/>
          <w:szCs w:val="24"/>
        </w:rPr>
      </w:pPr>
      <w:r w:rsidRPr="00445143">
        <w:rPr>
          <w:rFonts w:ascii="Univia Pro Light" w:hAnsi="Univia Pro Light" w:cstheme="minorHAnsi"/>
          <w:b/>
          <w:color w:val="auto"/>
          <w:sz w:val="24"/>
          <w:szCs w:val="24"/>
        </w:rPr>
        <w:t>Elaboración de la Matriz de Indicadores para Resultados (MIR):</w:t>
      </w:r>
      <w:r w:rsidRPr="00ED45B0">
        <w:rPr>
          <w:rFonts w:ascii="Univia Pro Light" w:hAnsi="Univia Pro Light" w:cstheme="minorHAnsi"/>
          <w:color w:val="auto"/>
          <w:sz w:val="24"/>
          <w:szCs w:val="24"/>
        </w:rPr>
        <w:t xml:space="preserve"> Sintetizar en un diagrama muy sencillo y homogéneo, la alternativa de solución seleccionada, lo que permite darle sentido a la intervención gubernamental, estableciendo con claridad los objetivos y resultados esperados de los programas a los que se asi</w:t>
      </w:r>
      <w:r w:rsidR="00447836">
        <w:rPr>
          <w:rFonts w:ascii="Univia Pro Light" w:hAnsi="Univia Pro Light" w:cstheme="minorHAnsi"/>
          <w:color w:val="auto"/>
          <w:sz w:val="24"/>
          <w:szCs w:val="24"/>
        </w:rPr>
        <w:t xml:space="preserve">gnan recursos presupuestarios, </w:t>
      </w:r>
      <w:r w:rsidRPr="00ED45B0">
        <w:rPr>
          <w:rFonts w:ascii="Univia Pro Light" w:hAnsi="Univia Pro Light" w:cstheme="minorHAnsi"/>
          <w:color w:val="auto"/>
          <w:sz w:val="24"/>
          <w:szCs w:val="24"/>
        </w:rPr>
        <w:t>definiendo los indicadores estratégicos y de gestión que permitan conocer los resultados generados por la acción gubernamental y con ello, el éxito o fracaso de su instrumentación.</w:t>
      </w:r>
    </w:p>
    <w:p w14:paraId="4C9DC166" w14:textId="77777777" w:rsidR="00752B24" w:rsidRPr="00ED45B0" w:rsidRDefault="00752B24" w:rsidP="00125F7F">
      <w:pPr>
        <w:pStyle w:val="Ttulo4"/>
        <w:rPr>
          <w:rFonts w:ascii="Univia Pro Light" w:hAnsi="Univia Pro Light"/>
          <w:color w:val="auto"/>
        </w:rPr>
      </w:pPr>
      <w:bookmarkStart w:id="103" w:name="_Toc15060101"/>
      <w:r w:rsidRPr="00ED45B0">
        <w:rPr>
          <w:rFonts w:ascii="Univia Pro Light" w:hAnsi="Univia Pro Light"/>
          <w:color w:val="auto"/>
        </w:rPr>
        <w:t>Matriz de Indicadores para Resultados (MIR)</w:t>
      </w:r>
      <w:bookmarkEnd w:id="103"/>
    </w:p>
    <w:p w14:paraId="5B113C72" w14:textId="5235A10C" w:rsidR="00803EEF"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Matriz de Indicadores para Resultados (MIR) es un instrumento para el diseño, organización, ejecución, seguimiento, evaluación y mejora de los programas</w:t>
      </w:r>
      <w:r w:rsidR="00C65897" w:rsidRPr="00ED45B0">
        <w:rPr>
          <w:rFonts w:ascii="Univia Pro Light" w:hAnsi="Univia Pro Light" w:cstheme="minorHAnsi"/>
          <w:color w:val="auto"/>
        </w:rPr>
        <w:t>,</w:t>
      </w:r>
      <w:r w:rsidR="00D53BAB" w:rsidRPr="00ED45B0">
        <w:rPr>
          <w:rFonts w:ascii="Univia Pro Light" w:hAnsi="Univia Pro Light" w:cstheme="minorHAnsi"/>
          <w:color w:val="auto"/>
        </w:rPr>
        <w:t xml:space="preserve"> la cual debe estar vinculada a los objetivos</w:t>
      </w:r>
      <w:r w:rsidRPr="00ED45B0">
        <w:rPr>
          <w:rFonts w:ascii="Univia Pro Light" w:hAnsi="Univia Pro Light" w:cstheme="minorHAnsi"/>
          <w:color w:val="auto"/>
        </w:rPr>
        <w:t xml:space="preserve"> del Plan Estatal de Desarrollo 201</w:t>
      </w:r>
      <w:r w:rsidR="00F33528" w:rsidRPr="00ED45B0">
        <w:rPr>
          <w:rFonts w:ascii="Univia Pro Light" w:hAnsi="Univia Pro Light" w:cstheme="minorHAnsi"/>
          <w:color w:val="auto"/>
        </w:rPr>
        <w:t>6</w:t>
      </w:r>
      <w:r w:rsidRPr="00ED45B0">
        <w:rPr>
          <w:rFonts w:ascii="Univia Pro Light" w:hAnsi="Univia Pro Light" w:cstheme="minorHAnsi"/>
          <w:color w:val="auto"/>
        </w:rPr>
        <w:t>-20</w:t>
      </w:r>
      <w:r w:rsidR="00F33528" w:rsidRPr="00ED45B0">
        <w:rPr>
          <w:rFonts w:ascii="Univia Pro Light" w:hAnsi="Univia Pro Light" w:cstheme="minorHAnsi"/>
          <w:color w:val="auto"/>
        </w:rPr>
        <w:t>22</w:t>
      </w:r>
      <w:r w:rsidR="00447836">
        <w:rPr>
          <w:rFonts w:ascii="Univia Pro Light" w:hAnsi="Univia Pro Light" w:cstheme="minorHAnsi"/>
          <w:color w:val="auto"/>
        </w:rPr>
        <w:t xml:space="preserve">, así como a </w:t>
      </w:r>
      <w:r w:rsidRPr="00ED45B0">
        <w:rPr>
          <w:rFonts w:ascii="Univia Pro Light" w:hAnsi="Univia Pro Light" w:cstheme="minorHAnsi"/>
          <w:color w:val="auto"/>
        </w:rPr>
        <w:t>los objetivos estratégicos de las dependencias y entidades que los ejecutan.</w:t>
      </w:r>
    </w:p>
    <w:p w14:paraId="3F48CBD0"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MIR consiste en una matriz de cuatro filas por cuatro columnas en la que, de forma resumida y sencilla, se presenta la siguiente información:</w:t>
      </w:r>
    </w:p>
    <w:p w14:paraId="66BFC1B4"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objetivos del programa, su alineación y contribución a los objetivos de nivel superior (planeación nacional, estatal o sectorial).</w:t>
      </w:r>
    </w:p>
    <w:p w14:paraId="6576F9BE"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bienes y servicios que entrega el programa a sus beneficiarios para cumplir su objetivo, así como las actividades para producirlos.</w:t>
      </w:r>
    </w:p>
    <w:p w14:paraId="2057E8AF"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indicadores que miden el impacto del programa, el logro de los objetivos, la entrega de los bienes y servicios, así como la gestión de las actividades para producirlos, y que son también un referente para el seguimiento y la evaluación.</w:t>
      </w:r>
    </w:p>
    <w:p w14:paraId="6786424F"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medios para obtener y verificar la información con la que se construyen y calculan los indicadores.</w:t>
      </w:r>
    </w:p>
    <w:p w14:paraId="24AACE81"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riesgos y las contingencias que pueden afectar el desempeño del programa y que son ajenos a su gestión.</w:t>
      </w:r>
    </w:p>
    <w:p w14:paraId="47C103BA" w14:textId="77777777" w:rsidR="00AA5676" w:rsidRPr="00ED45B0" w:rsidRDefault="00AA5676" w:rsidP="002969AF">
      <w:pPr>
        <w:pStyle w:val="Descripcin"/>
        <w:spacing w:before="0" w:beforeAutospacing="0" w:after="0" w:afterAutospacing="0"/>
        <w:jc w:val="center"/>
        <w:rPr>
          <w:color w:val="auto"/>
        </w:rPr>
      </w:pPr>
      <w:r w:rsidRPr="00ED45B0">
        <w:rPr>
          <w:rFonts w:ascii="Univia Pro Light" w:hAnsi="Univia Pro Light" w:cstheme="minorHAnsi"/>
          <w:noProof/>
          <w:color w:val="auto"/>
          <w:lang w:val="es-MX" w:eastAsia="es-MX"/>
        </w:rPr>
        <w:drawing>
          <wp:inline distT="0" distB="0" distL="0" distR="0" wp14:anchorId="0657944C" wp14:editId="68E0EDAA">
            <wp:extent cx="4667250" cy="2482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67250" cy="2482019"/>
                    </a:xfrm>
                    <a:prstGeom prst="rect">
                      <a:avLst/>
                    </a:prstGeom>
                  </pic:spPr>
                </pic:pic>
              </a:graphicData>
            </a:graphic>
          </wp:inline>
        </w:drawing>
      </w:r>
    </w:p>
    <w:p w14:paraId="52B8E0BE" w14:textId="0FA39A67" w:rsidR="00752B24" w:rsidRPr="00ED45B0" w:rsidRDefault="00AA5676" w:rsidP="002969AF">
      <w:pPr>
        <w:pStyle w:val="Descripcin"/>
        <w:spacing w:before="120" w:beforeAutospacing="0" w:after="0" w:afterAutospacing="0"/>
        <w:jc w:val="center"/>
        <w:rPr>
          <w:rFonts w:ascii="Univia Pro Light" w:hAnsi="Univia Pro Light" w:cstheme="minorHAnsi"/>
          <w:color w:val="auto"/>
        </w:rPr>
      </w:pPr>
      <w:bookmarkStart w:id="104" w:name="_Toc519525427"/>
      <w:bookmarkStart w:id="105" w:name="_Toc15060969"/>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6</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Estructura de la Matriz de Indicadores para Resultados (MIR)</w:t>
      </w:r>
      <w:r w:rsidR="00EC0FEF" w:rsidRPr="00ED45B0">
        <w:rPr>
          <w:rFonts w:ascii="Univia Pro Light" w:hAnsi="Univia Pro Light"/>
          <w:b w:val="0"/>
          <w:color w:val="auto"/>
        </w:rPr>
        <w:t>.</w:t>
      </w:r>
      <w:bookmarkEnd w:id="104"/>
      <w:bookmarkEnd w:id="105"/>
    </w:p>
    <w:p w14:paraId="1992C1A0" w14:textId="77777777" w:rsidR="00752B24" w:rsidRPr="00ED45B0" w:rsidRDefault="00752B24" w:rsidP="002C31A7">
      <w:pPr>
        <w:spacing w:before="480" w:after="240" w:line="360" w:lineRule="auto"/>
        <w:jc w:val="both"/>
        <w:rPr>
          <w:rFonts w:ascii="Univia Pro Light" w:hAnsi="Univia Pro Light" w:cstheme="minorHAnsi"/>
          <w:color w:val="auto"/>
        </w:rPr>
      </w:pPr>
      <w:r w:rsidRPr="00ED45B0">
        <w:rPr>
          <w:rFonts w:ascii="Univia Pro Light" w:hAnsi="Univia Pro Light" w:cstheme="minorHAnsi"/>
          <w:color w:val="auto"/>
        </w:rPr>
        <w:t>A continuación, se describe brevemente la composición de cada una de las columnas de la MIR.</w:t>
      </w:r>
    </w:p>
    <w:p w14:paraId="2E1AE07B"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30"/>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Resumen narrativo:</w:t>
      </w:r>
      <w:r w:rsidRPr="00ED45B0">
        <w:rPr>
          <w:rFonts w:ascii="Univia Pro Light" w:hAnsi="Univia Pro Light" w:cstheme="minorHAnsi"/>
          <w:color w:val="auto"/>
          <w:sz w:val="24"/>
          <w:szCs w:val="24"/>
        </w:rPr>
        <w:t xml:space="preserve"> En esta columna se describen los objetivos del programa en cuatro niveles vinculados causalmente (fin, propósito, componentes y actividades).</w:t>
      </w:r>
    </w:p>
    <w:p w14:paraId="5822A1DA"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Fin: Contribución del programa a un objetivo de desarrollo </w:t>
      </w:r>
      <w:r w:rsidR="002F3FF2" w:rsidRPr="00ED45B0">
        <w:rPr>
          <w:rFonts w:ascii="Univia Pro Light" w:hAnsi="Univia Pro Light" w:cstheme="minorHAnsi"/>
          <w:color w:val="auto"/>
          <w:sz w:val="24"/>
          <w:szCs w:val="24"/>
        </w:rPr>
        <w:t>o de</w:t>
      </w:r>
      <w:r w:rsidR="000D225B" w:rsidRPr="00ED45B0">
        <w:rPr>
          <w:rFonts w:ascii="Univia Pro Light" w:hAnsi="Univia Pro Light" w:cstheme="minorHAnsi"/>
          <w:color w:val="auto"/>
          <w:sz w:val="24"/>
          <w:szCs w:val="24"/>
        </w:rPr>
        <w:t>l</w:t>
      </w:r>
      <w:r w:rsidR="002F3FF2" w:rsidRPr="00ED45B0">
        <w:rPr>
          <w:rFonts w:ascii="Univia Pro Light" w:hAnsi="Univia Pro Light" w:cstheme="minorHAnsi"/>
          <w:color w:val="auto"/>
          <w:sz w:val="24"/>
          <w:szCs w:val="24"/>
        </w:rPr>
        <w:t xml:space="preserve"> sector</w:t>
      </w:r>
      <w:r w:rsidRPr="00ED45B0">
        <w:rPr>
          <w:rFonts w:ascii="Univia Pro Light" w:hAnsi="Univia Pro Light" w:cstheme="minorHAnsi"/>
          <w:color w:val="auto"/>
          <w:sz w:val="24"/>
          <w:szCs w:val="24"/>
        </w:rPr>
        <w:t>, para su solución en el mediano o el largo plazo.</w:t>
      </w:r>
    </w:p>
    <w:p w14:paraId="43A819DD"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Propósito: Resultado directo </w:t>
      </w:r>
      <w:r w:rsidR="007E1FE1" w:rsidRPr="00ED45B0">
        <w:rPr>
          <w:rFonts w:ascii="Univia Pro Light" w:hAnsi="Univia Pro Light" w:cstheme="minorHAnsi"/>
          <w:color w:val="auto"/>
          <w:sz w:val="24"/>
          <w:szCs w:val="24"/>
        </w:rPr>
        <w:t>o</w:t>
      </w:r>
      <w:r w:rsidRPr="00ED45B0">
        <w:rPr>
          <w:rFonts w:ascii="Univia Pro Light" w:hAnsi="Univia Pro Light" w:cstheme="minorHAnsi"/>
          <w:color w:val="auto"/>
          <w:sz w:val="24"/>
          <w:szCs w:val="24"/>
        </w:rPr>
        <w:t xml:space="preserve"> cambio esperado sobre la población objetivo como consecuencia de recibir los bienes o servicios que produce el programa.</w:t>
      </w:r>
    </w:p>
    <w:p w14:paraId="22F4FBD1"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Componentes: Son los bienes y/o servicios, es decir, los productos finales que entrega el programa a la población objetivo para cumplir con su propósito. Para poder seleccionarlos es importante tener en cuenta el marco institucional del programa.</w:t>
      </w:r>
    </w:p>
    <w:p w14:paraId="2B6D542C"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Actividades: Son las acciones, actividades u obras,</w:t>
      </w:r>
      <w:r w:rsidR="000D225B" w:rsidRPr="00ED45B0">
        <w:rPr>
          <w:rFonts w:ascii="Univia Pro Light" w:hAnsi="Univia Pro Light" w:cstheme="minorHAnsi"/>
          <w:color w:val="auto"/>
          <w:sz w:val="24"/>
          <w:szCs w:val="24"/>
        </w:rPr>
        <w:t xml:space="preserve"> que </w:t>
      </w:r>
      <w:r w:rsidR="00452731" w:rsidRPr="00ED45B0">
        <w:rPr>
          <w:rFonts w:ascii="Univia Pro Light" w:hAnsi="Univia Pro Light" w:cstheme="minorHAnsi"/>
          <w:color w:val="auto"/>
          <w:sz w:val="24"/>
          <w:szCs w:val="24"/>
        </w:rPr>
        <w:t>generan</w:t>
      </w:r>
      <w:r w:rsidR="000D225B" w:rsidRPr="00ED45B0">
        <w:rPr>
          <w:rFonts w:ascii="Univia Pro Light" w:hAnsi="Univia Pro Light" w:cstheme="minorHAnsi"/>
          <w:color w:val="auto"/>
          <w:sz w:val="24"/>
          <w:szCs w:val="24"/>
        </w:rPr>
        <w:t xml:space="preserve"> productos intermedios necesarios para producir y entregar cada uno de los componentes del programa</w:t>
      </w:r>
      <w:r w:rsidRPr="00ED45B0">
        <w:rPr>
          <w:rFonts w:ascii="Univia Pro Light" w:hAnsi="Univia Pro Light" w:cstheme="minorHAnsi"/>
          <w:color w:val="auto"/>
          <w:sz w:val="24"/>
          <w:szCs w:val="24"/>
        </w:rPr>
        <w:t>.</w:t>
      </w:r>
    </w:p>
    <w:p w14:paraId="1C42EE42"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Light" w:hAnsi="Univia Pro Light" w:cstheme="minorHAnsi"/>
          <w:color w:val="auto"/>
        </w:rPr>
      </w:pPr>
      <w:r w:rsidRPr="00ED45B0">
        <w:rPr>
          <w:rFonts w:ascii="Univia Pro Light" w:hAnsi="Univia Pro Light" w:cstheme="minorHAnsi"/>
          <w:b/>
          <w:color w:val="auto"/>
          <w:sz w:val="24"/>
          <w:szCs w:val="24"/>
        </w:rPr>
        <w:t>Indicadores:</w:t>
      </w:r>
      <w:r w:rsidRPr="00ED45B0">
        <w:rPr>
          <w:rFonts w:ascii="Univia Pro Light" w:hAnsi="Univia Pro Light" w:cstheme="minorHAnsi"/>
          <w:color w:val="auto"/>
          <w:sz w:val="24"/>
          <w:szCs w:val="24"/>
        </w:rPr>
        <w:t xml:space="preserve"> En esta columna se muestran los indicadores, que son instrumentos para medir el logro de cada uno de los cuatro niveles de objetivos y un referente para el seguimiento y evaluación de los resultados alcanzados del programa. </w:t>
      </w:r>
      <w:r w:rsidR="000D225B" w:rsidRPr="00ED45B0">
        <w:rPr>
          <w:rFonts w:ascii="Univia Pro Light" w:hAnsi="Univia Pro Light" w:cstheme="minorHAnsi"/>
          <w:color w:val="auto"/>
          <w:sz w:val="24"/>
          <w:szCs w:val="24"/>
        </w:rPr>
        <w:t xml:space="preserve">Se establecen como una relación entre una o más variables. </w:t>
      </w:r>
    </w:p>
    <w:p w14:paraId="4EBB1E63"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09" w:hanging="283"/>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Medios de verificación:</w:t>
      </w:r>
      <w:r w:rsidRPr="00ED45B0">
        <w:rPr>
          <w:rFonts w:ascii="Univia Pro Light" w:hAnsi="Univia Pro Light" w:cstheme="minorHAnsi"/>
          <w:color w:val="auto"/>
          <w:sz w:val="24"/>
          <w:szCs w:val="24"/>
        </w:rPr>
        <w:t xml:space="preserve"> </w:t>
      </w:r>
      <w:r w:rsidR="000D225B" w:rsidRPr="00ED45B0">
        <w:rPr>
          <w:rFonts w:ascii="Univia Pro Light" w:hAnsi="Univia Pro Light" w:cstheme="minorHAnsi"/>
          <w:color w:val="auto"/>
          <w:sz w:val="24"/>
          <w:szCs w:val="24"/>
        </w:rPr>
        <w:t xml:space="preserve">Esta columna señala las fuentes de información respecto a las variables y cálculo de los indicadores. Las fuentes de información deben </w:t>
      </w:r>
      <w:r w:rsidR="00BE22B4" w:rsidRPr="00ED45B0">
        <w:rPr>
          <w:rFonts w:ascii="Univia Pro Light" w:hAnsi="Univia Pro Light" w:cstheme="minorHAnsi"/>
          <w:color w:val="auto"/>
          <w:sz w:val="24"/>
          <w:szCs w:val="24"/>
        </w:rPr>
        <w:t xml:space="preserve">tener un nombre específico del documento o archivo que los contiene, identificar la institución responsable de la generación de la información y </w:t>
      </w:r>
      <w:r w:rsidR="000D225B" w:rsidRPr="00ED45B0">
        <w:rPr>
          <w:rFonts w:ascii="Univia Pro Light" w:hAnsi="Univia Pro Light" w:cstheme="minorHAnsi"/>
          <w:color w:val="auto"/>
          <w:sz w:val="24"/>
          <w:szCs w:val="24"/>
        </w:rPr>
        <w:t xml:space="preserve">ser </w:t>
      </w:r>
      <w:r w:rsidR="00BE22B4" w:rsidRPr="00ED45B0">
        <w:rPr>
          <w:rFonts w:ascii="Univia Pro Light" w:hAnsi="Univia Pro Light" w:cstheme="minorHAnsi"/>
          <w:color w:val="auto"/>
          <w:sz w:val="24"/>
          <w:szCs w:val="24"/>
        </w:rPr>
        <w:t xml:space="preserve">de acceso </w:t>
      </w:r>
      <w:r w:rsidR="000D225B" w:rsidRPr="00ED45B0">
        <w:rPr>
          <w:rFonts w:ascii="Univia Pro Light" w:hAnsi="Univia Pro Light" w:cstheme="minorHAnsi"/>
          <w:color w:val="auto"/>
          <w:sz w:val="24"/>
          <w:szCs w:val="24"/>
        </w:rPr>
        <w:t>públic</w:t>
      </w:r>
      <w:r w:rsidR="00BE22B4" w:rsidRPr="00ED45B0">
        <w:rPr>
          <w:rFonts w:ascii="Univia Pro Light" w:hAnsi="Univia Pro Light" w:cstheme="minorHAnsi"/>
          <w:color w:val="auto"/>
          <w:sz w:val="24"/>
          <w:szCs w:val="24"/>
        </w:rPr>
        <w:t>o</w:t>
      </w:r>
      <w:r w:rsidR="000D225B" w:rsidRPr="00ED45B0">
        <w:rPr>
          <w:rFonts w:ascii="Univia Pro Light" w:hAnsi="Univia Pro Light" w:cstheme="minorHAnsi"/>
          <w:color w:val="auto"/>
          <w:sz w:val="24"/>
          <w:szCs w:val="24"/>
        </w:rPr>
        <w:t>, de tal forma que sujetos ajenos a la operación del programa puedan replicar los indicadores.</w:t>
      </w:r>
    </w:p>
    <w:p w14:paraId="7B898F95"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Light" w:hAnsi="Univia Pro Light" w:cstheme="minorHAnsi"/>
          <w:color w:val="auto"/>
        </w:rPr>
      </w:pPr>
      <w:r w:rsidRPr="00ED45B0">
        <w:rPr>
          <w:rFonts w:ascii="Univia Pro Light" w:hAnsi="Univia Pro Light" w:cstheme="minorHAnsi"/>
          <w:b/>
          <w:color w:val="auto"/>
          <w:sz w:val="24"/>
          <w:szCs w:val="24"/>
        </w:rPr>
        <w:t>Supuestos:</w:t>
      </w:r>
      <w:r w:rsidRPr="00ED45B0">
        <w:rPr>
          <w:rFonts w:ascii="Univia Pro Light" w:hAnsi="Univia Pro Light" w:cstheme="minorHAnsi"/>
          <w:color w:val="auto"/>
          <w:sz w:val="24"/>
          <w:szCs w:val="24"/>
        </w:rPr>
        <w:t xml:space="preserve"> En la cuarta columna se establecen los factores externos, que están fuera del ámbito de control de las instancias responsables del programa, que deben cumplirse para el logro de los objetivos de éste. Permite la identificación de los riesgos que comprometen los objetivos del programa.</w:t>
      </w:r>
    </w:p>
    <w:p w14:paraId="67563C3D"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elementos anteriormente descritos integran las dos partes medulares de la MIR: la lógica vertical y la lógica horizontal.</w:t>
      </w:r>
    </w:p>
    <w:p w14:paraId="7251ECC3"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lógica vertical permite verificar la relación causa-efecto directa que existe entre los diferentes niveles de la MIR y está compuesta por las columnas de resumen narrativo y supuestos. Trata de asegurar que las acciones que se emprenden en un programa tengan clara correspondencia con la solución de su problemática, identificando las acciones que sobran o faltan e identificando los riesgos que afronta para el cumplimiento de su objetivo.</w:t>
      </w:r>
    </w:p>
    <w:p w14:paraId="4BF4F7AA" w14:textId="77777777" w:rsidR="00752B24" w:rsidRPr="00ED45B0" w:rsidRDefault="00752B24" w:rsidP="009A1B16">
      <w:pPr>
        <w:autoSpaceDE w:val="0"/>
        <w:autoSpaceDN w:val="0"/>
        <w:adjustRightInd w:val="0"/>
        <w:spacing w:before="240" w:after="240"/>
        <w:ind w:left="37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180A8C98" wp14:editId="67C06408">
            <wp:extent cx="3438525" cy="2058525"/>
            <wp:effectExtent l="0" t="0" r="0" b="0"/>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81700" cy="2084372"/>
                    </a:xfrm>
                    <a:prstGeom prst="rect">
                      <a:avLst/>
                    </a:prstGeom>
                  </pic:spPr>
                </pic:pic>
              </a:graphicData>
            </a:graphic>
          </wp:inline>
        </w:drawing>
      </w:r>
    </w:p>
    <w:p w14:paraId="0FCE144B" w14:textId="16EBEAD7" w:rsidR="00752B24" w:rsidRPr="00B43763" w:rsidRDefault="00F258CD" w:rsidP="00F258CD">
      <w:pPr>
        <w:pStyle w:val="Descripcin"/>
        <w:jc w:val="center"/>
        <w:rPr>
          <w:rFonts w:ascii="Univia Pro Light" w:hAnsi="Univia Pro Light" w:cstheme="minorHAnsi"/>
          <w:b w:val="0"/>
          <w:color w:val="auto"/>
        </w:rPr>
      </w:pPr>
      <w:bookmarkStart w:id="106" w:name="_Toc15060258"/>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23</w:t>
      </w:r>
      <w:r w:rsidRPr="00B43763">
        <w:rPr>
          <w:rFonts w:ascii="Univia Pro Light" w:hAnsi="Univia Pro Light"/>
          <w:color w:val="auto"/>
        </w:rPr>
        <w:fldChar w:fldCharType="end"/>
      </w:r>
      <w:r w:rsidRPr="00B43763">
        <w:rPr>
          <w:rFonts w:ascii="Univia Pro Light" w:hAnsi="Univia Pro Light"/>
          <w:color w:val="auto"/>
        </w:rPr>
        <w:t>. Lógica vertical de la Matriz de Indicadores para Resultados.</w:t>
      </w:r>
      <w:bookmarkEnd w:id="106"/>
    </w:p>
    <w:p w14:paraId="6FED4B6C"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lógica horizontal permite verificar la correspondencia de los elementos de monitoreo y evaluación del programa y está compuesto por las columnas de resumen narrativo, indicadores y medios de verificación. Busca proporcionar a los responsables del programa elementos donde puedan encontrar indicadores que permitan medir el avance y cumplimiento de cada uno de los niveles de objetivos de la MIR, ya sea en cuanto a resultados esperados, como en el uso racional de los recursos.</w:t>
      </w:r>
    </w:p>
    <w:p w14:paraId="7D7367B1" w14:textId="77777777" w:rsidR="00F258CD" w:rsidRPr="00ED45B0" w:rsidRDefault="00752B24" w:rsidP="00F258CD">
      <w:pPr>
        <w:keepNext/>
        <w:spacing w:before="240" w:after="240" w:line="360" w:lineRule="auto"/>
        <w:jc w:val="center"/>
        <w:rPr>
          <w:color w:val="auto"/>
        </w:rPr>
      </w:pPr>
      <w:r w:rsidRPr="00ED45B0">
        <w:rPr>
          <w:rFonts w:ascii="Univia Pro Light" w:hAnsi="Univia Pro Light" w:cstheme="minorHAnsi"/>
          <w:noProof/>
          <w:color w:val="auto"/>
        </w:rPr>
        <w:drawing>
          <wp:inline distT="0" distB="0" distL="0" distR="0" wp14:anchorId="5ACA6551" wp14:editId="219DA92C">
            <wp:extent cx="5400000" cy="1227489"/>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1227489"/>
                    </a:xfrm>
                    <a:prstGeom prst="rect">
                      <a:avLst/>
                    </a:prstGeom>
                  </pic:spPr>
                </pic:pic>
              </a:graphicData>
            </a:graphic>
          </wp:inline>
        </w:drawing>
      </w:r>
    </w:p>
    <w:p w14:paraId="27F1882A" w14:textId="5F260499" w:rsidR="00272238" w:rsidRPr="00B43763" w:rsidRDefault="00F258CD" w:rsidP="00272238">
      <w:pPr>
        <w:pStyle w:val="Descripcin"/>
        <w:jc w:val="center"/>
        <w:rPr>
          <w:rFonts w:ascii="Univia Pro Light" w:hAnsi="Univia Pro Light"/>
          <w:color w:val="auto"/>
        </w:rPr>
      </w:pPr>
      <w:bookmarkStart w:id="107" w:name="_Toc15060259"/>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24</w:t>
      </w:r>
      <w:r w:rsidRPr="00B43763">
        <w:rPr>
          <w:rFonts w:ascii="Univia Pro Light" w:hAnsi="Univia Pro Light"/>
          <w:color w:val="auto"/>
        </w:rPr>
        <w:fldChar w:fldCharType="end"/>
      </w:r>
      <w:r w:rsidRPr="00B43763">
        <w:rPr>
          <w:rFonts w:ascii="Univia Pro Light" w:hAnsi="Univia Pro Light"/>
          <w:color w:val="auto"/>
        </w:rPr>
        <w:t>. Lógica horizontal de la Matriz de Indicadores para Resultados.</w:t>
      </w:r>
      <w:bookmarkEnd w:id="107"/>
    </w:p>
    <w:p w14:paraId="2E10BBFC" w14:textId="7C89B506" w:rsidR="00B8446D"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Al considerar en forma conjunta la lógica vertical y la horizontal se obtiene la MIR.</w:t>
      </w:r>
    </w:p>
    <w:p w14:paraId="46154A8A" w14:textId="77777777" w:rsidR="00D17D32" w:rsidRPr="00ED45B0" w:rsidRDefault="00D17D32" w:rsidP="002C31A7">
      <w:pPr>
        <w:spacing w:before="240" w:after="240" w:line="360" w:lineRule="auto"/>
        <w:jc w:val="both"/>
        <w:rPr>
          <w:rFonts w:ascii="Univia Pro Light" w:hAnsi="Univia Pro Light" w:cstheme="minorHAnsi"/>
          <w:color w:val="auto"/>
        </w:rPr>
      </w:pPr>
    </w:p>
    <w:p w14:paraId="037AFB4E" w14:textId="69F43EC6" w:rsidR="00752B24" w:rsidRPr="00ED45B0" w:rsidRDefault="00752B24" w:rsidP="002C31A7">
      <w:pPr>
        <w:pStyle w:val="NormalSIAF"/>
        <w:spacing w:before="240" w:after="240" w:line="360" w:lineRule="auto"/>
        <w:rPr>
          <w:rFonts w:ascii="Univia Pro Light" w:hAnsi="Univia Pro Light" w:cstheme="minorHAnsi"/>
          <w:color w:val="auto"/>
        </w:rPr>
      </w:pPr>
      <w:r w:rsidRPr="00ED45B0">
        <w:rPr>
          <w:rFonts w:ascii="Univia Pro Light" w:hAnsi="Univia Pro Light" w:cstheme="minorHAnsi"/>
          <w:color w:val="auto"/>
        </w:rPr>
        <w:t>Indicadores de Desempeño</w:t>
      </w:r>
    </w:p>
    <w:p w14:paraId="20078B05"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 indicador es una herramienta que permite medir el avance en el logro de los objetivos y proporciona información para monitorear y evaluar los resultados del programa.</w:t>
      </w:r>
    </w:p>
    <w:p w14:paraId="5C6D14AF" w14:textId="77777777" w:rsidR="00752B24" w:rsidRPr="00ED45B0" w:rsidRDefault="00752B24" w:rsidP="002C31A7">
      <w:pPr>
        <w:widowControl w:val="0"/>
        <w:spacing w:before="240" w:after="240" w:line="360" w:lineRule="auto"/>
        <w:ind w:right="53"/>
        <w:jc w:val="both"/>
        <w:rPr>
          <w:rFonts w:ascii="Univia Pro Light" w:hAnsi="Univia Pro Light" w:cstheme="minorHAnsi"/>
          <w:color w:val="auto"/>
        </w:rPr>
      </w:pPr>
      <w:r w:rsidRPr="00ED45B0">
        <w:rPr>
          <w:rFonts w:ascii="Univia Pro Light" w:hAnsi="Univia Pro Light" w:cstheme="minorHAnsi"/>
          <w:color w:val="auto"/>
        </w:rPr>
        <w:t>Los indicadores incluidos en la MIR deben medir aspectos relevantes en cada uno de los niveles de objetivos del resumen narrativo (fin, propósito, componentes y actividades), por lo que es necesario integrar al menos un indicador</w:t>
      </w:r>
      <w:r w:rsidR="007E1FE1" w:rsidRPr="00ED45B0">
        <w:rPr>
          <w:rFonts w:ascii="Univia Pro Light" w:hAnsi="Univia Pro Light" w:cstheme="minorHAnsi"/>
          <w:color w:val="auto"/>
        </w:rPr>
        <w:t xml:space="preserve"> en cada nivel</w:t>
      </w:r>
      <w:r w:rsidRPr="00ED45B0">
        <w:rPr>
          <w:rFonts w:ascii="Univia Pro Light" w:hAnsi="Univia Pro Light" w:cstheme="minorHAnsi"/>
          <w:color w:val="auto"/>
        </w:rPr>
        <w:t>, considerando que cada indicador mide un aspecto diferente en la MIR:</w:t>
      </w:r>
    </w:p>
    <w:p w14:paraId="5FBF5D8E"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fin</w:t>
      </w:r>
      <w:r w:rsidRPr="00ED45B0">
        <w:rPr>
          <w:rFonts w:ascii="Univia Pro Light" w:hAnsi="Univia Pro Light" w:cstheme="minorHAnsi"/>
          <w:color w:val="auto"/>
          <w:sz w:val="24"/>
          <w:szCs w:val="24"/>
        </w:rPr>
        <w:t xml:space="preserve"> permiten verificar los efectos sociales y económicos a los que contribuye el programa. Por lo general, este resultado conocido como impacto, puede ser observado en el largo plazo.</w:t>
      </w:r>
    </w:p>
    <w:p w14:paraId="4B750493"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propósito</w:t>
      </w:r>
      <w:r w:rsidRPr="00ED45B0">
        <w:rPr>
          <w:rFonts w:ascii="Univia Pro Light" w:hAnsi="Univia Pro Light" w:cstheme="minorHAnsi"/>
          <w:color w:val="auto"/>
          <w:sz w:val="24"/>
          <w:szCs w:val="24"/>
        </w:rPr>
        <w:t xml:space="preserve"> permiten verificar la solución de un problem</w:t>
      </w:r>
      <w:r w:rsidR="00BD52F6" w:rsidRPr="00ED45B0">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concret</w:t>
      </w:r>
      <w:r w:rsidR="00BD52F6" w:rsidRPr="00ED45B0">
        <w:rPr>
          <w:rFonts w:ascii="Univia Pro Light" w:hAnsi="Univia Pro Light" w:cstheme="minorHAnsi"/>
          <w:color w:val="auto"/>
          <w:sz w:val="24"/>
          <w:szCs w:val="24"/>
        </w:rPr>
        <w:t>o</w:t>
      </w:r>
      <w:r w:rsidRPr="00ED45B0">
        <w:rPr>
          <w:rFonts w:ascii="Univia Pro Light" w:hAnsi="Univia Pro Light" w:cstheme="minorHAnsi"/>
          <w:color w:val="auto"/>
          <w:sz w:val="24"/>
          <w:szCs w:val="24"/>
        </w:rPr>
        <w:t xml:space="preserve"> en la población objetivo. Por lo general, este resultado puede ser medido en el mediano plazo.</w:t>
      </w:r>
    </w:p>
    <w:p w14:paraId="633D5C22"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componente</w:t>
      </w:r>
      <w:r w:rsidRPr="00ED45B0">
        <w:rPr>
          <w:rFonts w:ascii="Univia Pro Light" w:hAnsi="Univia Pro Light" w:cstheme="minorHAnsi"/>
          <w:color w:val="auto"/>
          <w:sz w:val="24"/>
          <w:szCs w:val="24"/>
        </w:rPr>
        <w:t xml:space="preserve"> permiten verificar la producción y entrega de los bienes o servicios por parte del programa.</w:t>
      </w:r>
    </w:p>
    <w:p w14:paraId="4404714C"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actividad</w:t>
      </w:r>
      <w:r w:rsidRPr="00ED45B0">
        <w:rPr>
          <w:rFonts w:ascii="Univia Pro Light" w:hAnsi="Univia Pro Light" w:cstheme="minorHAnsi"/>
          <w:color w:val="auto"/>
          <w:sz w:val="24"/>
          <w:szCs w:val="24"/>
        </w:rPr>
        <w:t xml:space="preserve"> permiten verificar la gestión de los procesos del programa.</w:t>
      </w:r>
    </w:p>
    <w:p w14:paraId="797B4E7E" w14:textId="77777777" w:rsidR="00752B24" w:rsidRPr="00ED45B0" w:rsidRDefault="00752B24" w:rsidP="002C31A7">
      <w:pPr>
        <w:spacing w:before="360" w:after="480" w:line="360" w:lineRule="auto"/>
        <w:jc w:val="both"/>
        <w:rPr>
          <w:rFonts w:ascii="Univia Pro Light" w:hAnsi="Univia Pro Light" w:cstheme="minorHAnsi"/>
          <w:b/>
          <w:color w:val="auto"/>
        </w:rPr>
      </w:pPr>
      <w:r w:rsidRPr="00ED45B0">
        <w:rPr>
          <w:rFonts w:ascii="Univia Pro Light" w:hAnsi="Univia Pro Light" w:cstheme="minorHAnsi"/>
          <w:b/>
          <w:color w:val="auto"/>
        </w:rPr>
        <w:t>Construcción de indicadores para desempeño</w:t>
      </w:r>
    </w:p>
    <w:p w14:paraId="0A7F2878"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recomendable proceder con las siguientes etapas para definir los indicadores:</w:t>
      </w:r>
    </w:p>
    <w:p w14:paraId="4B403E43"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Identificar los factores relevantes a medir para cada objetivo.</w:t>
      </w:r>
      <w:r w:rsidRPr="00ED45B0">
        <w:rPr>
          <w:rFonts w:ascii="Univia Pro Light" w:eastAsia="MS PGothic" w:hAnsi="Univia Pro Light" w:cstheme="minorHAnsi"/>
          <w:color w:val="auto"/>
          <w:sz w:val="24"/>
          <w:szCs w:val="24"/>
          <w:lang w:val="es-ES_tradnl"/>
        </w:rPr>
        <w:t xml:space="preserve"> El factor relevante corresponde a la o las palabras clave que están en cada objetivo y que se refieren a las características que mínimamente se desean medir; por ejemplo, “Niños menores de cinco años que habitan en zonas de alta marginación presentan buena nutrición”, “Personas que se dedican a actividades productivas en el medio rural cuentan con mayor acceso a servicios financieros”, y “Niños y jóvenes de sectores vulnerables tienen acceso y permanencia a la educación inicial no escolarizada y básica”. La identificación de los factores relevantes permite tener claridad acerca de qué</w:t>
      </w:r>
      <w:r w:rsidR="008E65DD" w:rsidRPr="00ED45B0">
        <w:rPr>
          <w:rFonts w:ascii="Univia Pro Light" w:eastAsia="MS PGothic" w:hAnsi="Univia Pro Light" w:cstheme="minorHAnsi"/>
          <w:color w:val="auto"/>
          <w:sz w:val="24"/>
          <w:szCs w:val="24"/>
          <w:lang w:val="es-ES_tradnl"/>
        </w:rPr>
        <w:t xml:space="preserve"> se quiere</w:t>
      </w:r>
      <w:r w:rsidRPr="00ED45B0">
        <w:rPr>
          <w:rFonts w:ascii="Univia Pro Light" w:eastAsia="MS PGothic" w:hAnsi="Univia Pro Light" w:cstheme="minorHAnsi"/>
          <w:color w:val="auto"/>
          <w:sz w:val="24"/>
          <w:szCs w:val="24"/>
          <w:lang w:val="es-ES_tradnl"/>
        </w:rPr>
        <w:t xml:space="preserve"> medir y en quién </w:t>
      </w:r>
      <w:r w:rsidR="008E65DD" w:rsidRPr="00ED45B0">
        <w:rPr>
          <w:rFonts w:ascii="Univia Pro Light" w:eastAsia="MS PGothic" w:hAnsi="Univia Pro Light" w:cstheme="minorHAnsi"/>
          <w:color w:val="auto"/>
          <w:sz w:val="24"/>
          <w:szCs w:val="24"/>
          <w:lang w:val="es-ES_tradnl"/>
        </w:rPr>
        <w:t xml:space="preserve">se quiere </w:t>
      </w:r>
      <w:r w:rsidRPr="00ED45B0">
        <w:rPr>
          <w:rFonts w:ascii="Univia Pro Light" w:eastAsia="MS PGothic" w:hAnsi="Univia Pro Light" w:cstheme="minorHAnsi"/>
          <w:color w:val="auto"/>
          <w:sz w:val="24"/>
          <w:szCs w:val="24"/>
          <w:lang w:val="es-ES_tradnl"/>
        </w:rPr>
        <w:t>medir. Ambos aspectos son esenciales para la formulación de indicadores.</w:t>
      </w:r>
    </w:p>
    <w:p w14:paraId="7AA172CB"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Formular los indicadores.</w:t>
      </w:r>
      <w:r w:rsidRPr="00ED45B0">
        <w:rPr>
          <w:rFonts w:ascii="Univia Pro Light" w:eastAsia="MS PGothic" w:hAnsi="Univia Pro Light" w:cstheme="minorHAnsi"/>
          <w:color w:val="auto"/>
          <w:sz w:val="24"/>
          <w:szCs w:val="24"/>
          <w:lang w:val="es-ES_tradnl"/>
        </w:rPr>
        <w:t xml:space="preserve"> Para ello, es importante tener en cuenta tres aspectos: </w:t>
      </w:r>
      <w:r w:rsidR="005E55B5" w:rsidRPr="00ED45B0">
        <w:rPr>
          <w:rFonts w:ascii="Univia Pro Light" w:eastAsia="MS PGothic" w:hAnsi="Univia Pro Light" w:cstheme="minorHAnsi"/>
          <w:color w:val="auto"/>
          <w:sz w:val="24"/>
          <w:szCs w:val="24"/>
          <w:lang w:val="es-ES_tradnl"/>
        </w:rPr>
        <w:t xml:space="preserve">1) </w:t>
      </w:r>
      <w:r w:rsidRPr="00ED45B0">
        <w:rPr>
          <w:rFonts w:ascii="Univia Pro Light" w:eastAsia="MS PGothic" w:hAnsi="Univia Pro Light" w:cstheme="minorHAnsi"/>
          <w:color w:val="auto"/>
          <w:sz w:val="24"/>
          <w:szCs w:val="24"/>
          <w:lang w:val="es-ES_tradnl"/>
        </w:rPr>
        <w:t xml:space="preserve">qué se está midiendo, </w:t>
      </w:r>
      <w:r w:rsidR="005E55B5" w:rsidRPr="00ED45B0">
        <w:rPr>
          <w:rFonts w:ascii="Univia Pro Light" w:eastAsia="MS PGothic" w:hAnsi="Univia Pro Light" w:cstheme="minorHAnsi"/>
          <w:color w:val="auto"/>
          <w:sz w:val="24"/>
          <w:szCs w:val="24"/>
          <w:lang w:val="es-ES_tradnl"/>
        </w:rPr>
        <w:t xml:space="preserve">2) </w:t>
      </w:r>
      <w:r w:rsidRPr="00ED45B0">
        <w:rPr>
          <w:rFonts w:ascii="Univia Pro Light" w:eastAsia="MS PGothic" w:hAnsi="Univia Pro Light" w:cstheme="minorHAnsi"/>
          <w:color w:val="auto"/>
          <w:sz w:val="24"/>
          <w:szCs w:val="24"/>
          <w:lang w:val="es-ES_tradnl"/>
        </w:rPr>
        <w:t xml:space="preserve">cuál es </w:t>
      </w:r>
      <w:r w:rsidR="00BD52F6" w:rsidRPr="00ED45B0">
        <w:rPr>
          <w:rFonts w:ascii="Univia Pro Light" w:eastAsia="MS PGothic" w:hAnsi="Univia Pro Light" w:cstheme="minorHAnsi"/>
          <w:color w:val="auto"/>
          <w:sz w:val="24"/>
          <w:szCs w:val="24"/>
          <w:lang w:val="es-ES_tradnl"/>
        </w:rPr>
        <w:t xml:space="preserve">el método de cálculo que se debe utilizar </w:t>
      </w:r>
      <w:r w:rsidRPr="00ED45B0">
        <w:rPr>
          <w:rFonts w:ascii="Univia Pro Light" w:eastAsia="MS PGothic" w:hAnsi="Univia Pro Light" w:cstheme="minorHAnsi"/>
          <w:color w:val="auto"/>
          <w:sz w:val="24"/>
          <w:szCs w:val="24"/>
          <w:lang w:val="es-ES_tradnl"/>
        </w:rPr>
        <w:t xml:space="preserve">(porcentaje, tasa de variación, promedio, índice), y </w:t>
      </w:r>
      <w:r w:rsidR="005E55B5" w:rsidRPr="00ED45B0">
        <w:rPr>
          <w:rFonts w:ascii="Univia Pro Light" w:eastAsia="MS PGothic" w:hAnsi="Univia Pro Light" w:cstheme="minorHAnsi"/>
          <w:color w:val="auto"/>
          <w:sz w:val="24"/>
          <w:szCs w:val="24"/>
          <w:lang w:val="es-ES_tradnl"/>
        </w:rPr>
        <w:t xml:space="preserve">3) </w:t>
      </w:r>
      <w:r w:rsidRPr="00ED45B0">
        <w:rPr>
          <w:rFonts w:ascii="Univia Pro Light" w:eastAsia="MS PGothic" w:hAnsi="Univia Pro Light" w:cstheme="minorHAnsi"/>
          <w:color w:val="auto"/>
          <w:sz w:val="24"/>
          <w:szCs w:val="24"/>
          <w:lang w:val="es-ES_tradnl"/>
        </w:rPr>
        <w:t>cuál es el universo con</w:t>
      </w:r>
      <w:r w:rsidR="008E65DD" w:rsidRPr="00ED45B0">
        <w:rPr>
          <w:rFonts w:ascii="Univia Pro Light" w:eastAsia="MS PGothic" w:hAnsi="Univia Pro Light" w:cstheme="minorHAnsi"/>
          <w:color w:val="auto"/>
          <w:sz w:val="24"/>
          <w:szCs w:val="24"/>
          <w:lang w:val="es-ES_tradnl"/>
        </w:rPr>
        <w:t xml:space="preserve"> el</w:t>
      </w:r>
      <w:r w:rsidRPr="00ED45B0">
        <w:rPr>
          <w:rFonts w:ascii="Univia Pro Light" w:eastAsia="MS PGothic" w:hAnsi="Univia Pro Light" w:cstheme="minorHAnsi"/>
          <w:color w:val="auto"/>
          <w:sz w:val="24"/>
          <w:szCs w:val="24"/>
          <w:lang w:val="es-ES_tradnl"/>
        </w:rPr>
        <w:t xml:space="preserve"> que se va a comparar el desempeño del indicador.</w:t>
      </w:r>
    </w:p>
    <w:p w14:paraId="1EBDC983" w14:textId="77777777" w:rsidR="00752B24" w:rsidRPr="00ED45B0" w:rsidRDefault="00752B24" w:rsidP="002C31A7">
      <w:pPr>
        <w:pStyle w:val="Prrafodelista"/>
        <w:widowControl w:val="0"/>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 xml:space="preserve">Una vez que se ha definido qué se quiere </w:t>
      </w:r>
      <w:r w:rsidR="00803EEF" w:rsidRPr="00ED45B0">
        <w:rPr>
          <w:rFonts w:ascii="Univia Pro Light" w:eastAsia="MS PGothic" w:hAnsi="Univia Pro Light" w:cstheme="minorHAnsi"/>
          <w:color w:val="auto"/>
          <w:sz w:val="24"/>
          <w:szCs w:val="24"/>
          <w:lang w:val="es-ES_tradnl"/>
        </w:rPr>
        <w:t xml:space="preserve">medir, será posible seleccionar </w:t>
      </w:r>
      <w:r w:rsidRPr="00ED45B0">
        <w:rPr>
          <w:rFonts w:ascii="Univia Pro Light" w:eastAsia="MS PGothic" w:hAnsi="Univia Pro Light" w:cstheme="minorHAnsi"/>
          <w:color w:val="auto"/>
          <w:sz w:val="24"/>
          <w:szCs w:val="24"/>
          <w:lang w:val="es-ES_tradnl"/>
        </w:rPr>
        <w:t>la dimensión que corresponde al indicad</w:t>
      </w:r>
      <w:r w:rsidR="00803EEF" w:rsidRPr="00ED45B0">
        <w:rPr>
          <w:rFonts w:ascii="Univia Pro Light" w:eastAsia="MS PGothic" w:hAnsi="Univia Pro Light" w:cstheme="minorHAnsi"/>
          <w:color w:val="auto"/>
          <w:sz w:val="24"/>
          <w:szCs w:val="24"/>
          <w:lang w:val="es-ES_tradnl"/>
        </w:rPr>
        <w:t xml:space="preserve">or, es decir, si se establecerá </w:t>
      </w:r>
      <w:r w:rsidRPr="00ED45B0">
        <w:rPr>
          <w:rFonts w:ascii="Univia Pro Light" w:eastAsia="MS PGothic" w:hAnsi="Univia Pro Light" w:cstheme="minorHAnsi"/>
          <w:color w:val="auto"/>
          <w:sz w:val="24"/>
          <w:szCs w:val="24"/>
          <w:lang w:val="es-ES_tradnl"/>
        </w:rPr>
        <w:t>un indicador de eficacia, que mide el grado de cumplimiento de los</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objetivos; de eficiencia, que mide qué tan bien se utilizan los recursos;</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de calidad, que evalúa la satisfacción de los usuarios con la gestión del</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programa; o de economía, que mide la capacidad del programa para</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generar y movilizar recursos financieros.</w:t>
      </w:r>
    </w:p>
    <w:p w14:paraId="71E8727D" w14:textId="47F5BB59"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 xml:space="preserve">Agregar metas y frecuencia de medición. </w:t>
      </w:r>
      <w:r w:rsidRPr="00ED45B0">
        <w:rPr>
          <w:rFonts w:ascii="Univia Pro Light" w:eastAsia="MS PGothic" w:hAnsi="Univia Pro Light" w:cstheme="minorHAnsi"/>
          <w:color w:val="auto"/>
          <w:sz w:val="24"/>
          <w:szCs w:val="24"/>
          <w:lang w:val="es-ES_tradnl"/>
        </w:rPr>
        <w:t>Es necesario fi</w:t>
      </w:r>
      <w:r w:rsidR="008E65DD" w:rsidRPr="00ED45B0">
        <w:rPr>
          <w:rFonts w:ascii="Univia Pro Light" w:eastAsia="MS PGothic" w:hAnsi="Univia Pro Light" w:cstheme="minorHAnsi"/>
          <w:color w:val="auto"/>
          <w:sz w:val="24"/>
          <w:szCs w:val="24"/>
          <w:lang w:val="es-ES_tradnl"/>
        </w:rPr>
        <w:t>j</w:t>
      </w:r>
      <w:r w:rsidRPr="00ED45B0">
        <w:rPr>
          <w:rFonts w:ascii="Univia Pro Light" w:eastAsia="MS PGothic" w:hAnsi="Univia Pro Light" w:cstheme="minorHAnsi"/>
          <w:color w:val="auto"/>
          <w:sz w:val="24"/>
          <w:szCs w:val="24"/>
          <w:lang w:val="es-ES_tradnl"/>
        </w:rPr>
        <w:t>ar metas para cada indicador, para lo cual hay que especificar una cantidad, magnitud o variación que se espera lograr como resultado de la intervención y señalar con qué periodicidad se calculará el indicador.</w:t>
      </w:r>
      <w:r w:rsidR="00FB26A1" w:rsidRPr="00ED45B0">
        <w:rPr>
          <w:rFonts w:ascii="Univia Pro Light" w:eastAsia="MS PGothic" w:hAnsi="Univia Pro Light" w:cstheme="minorHAnsi"/>
          <w:color w:val="auto"/>
          <w:sz w:val="24"/>
          <w:szCs w:val="24"/>
          <w:lang w:val="es-ES_tradnl"/>
        </w:rPr>
        <w:t xml:space="preserve"> La meta debe ser coherente con el método de cálculo</w:t>
      </w:r>
      <w:r w:rsidR="006E6EED" w:rsidRPr="00ED45B0">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por lo que si el método de cálculo es un porcentaje la meta debe ser expresada como porcentaje, si se trata de una tasa de variación la meta debe ser expresada con un número entre -1 y 1</w:t>
      </w:r>
      <w:r w:rsidR="00B86DBB" w:rsidRPr="00ED45B0">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w:t>
      </w:r>
      <w:r w:rsidR="00B86DBB" w:rsidRPr="00ED45B0">
        <w:rPr>
          <w:rFonts w:ascii="Univia Pro Light" w:eastAsia="MS PGothic" w:hAnsi="Univia Pro Light" w:cstheme="minorHAnsi"/>
          <w:color w:val="auto"/>
          <w:sz w:val="24"/>
          <w:szCs w:val="24"/>
          <w:lang w:val="es-ES_tradnl"/>
        </w:rPr>
        <w:t>etcétera</w:t>
      </w:r>
      <w:r w:rsidR="00FB26A1" w:rsidRPr="00ED45B0">
        <w:rPr>
          <w:rFonts w:ascii="Univia Pro Light" w:eastAsia="MS PGothic" w:hAnsi="Univia Pro Light" w:cstheme="minorHAnsi"/>
          <w:color w:val="auto"/>
          <w:sz w:val="24"/>
          <w:szCs w:val="24"/>
          <w:lang w:val="es-ES_tradnl"/>
        </w:rPr>
        <w:t>.</w:t>
      </w:r>
    </w:p>
    <w:p w14:paraId="7D7D25AF"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 xml:space="preserve">Establecer una línea base. </w:t>
      </w:r>
      <w:r w:rsidRPr="00ED45B0">
        <w:rPr>
          <w:rFonts w:ascii="Univia Pro Light" w:eastAsia="MS PGothic" w:hAnsi="Univia Pro Light" w:cstheme="minorHAnsi"/>
          <w:color w:val="auto"/>
          <w:sz w:val="24"/>
          <w:szCs w:val="24"/>
          <w:lang w:val="es-ES_tradnl"/>
        </w:rPr>
        <w:t xml:space="preserve">La importancia de esta línea radica en que es el punto de referencia de los indicadores a partir del cual se les dará seguimiento. Es posible que para indicadores nuevos no se tenga información </w:t>
      </w:r>
      <w:r w:rsidR="005E55B5" w:rsidRPr="00ED45B0">
        <w:rPr>
          <w:rFonts w:ascii="Univia Pro Light" w:eastAsia="MS PGothic" w:hAnsi="Univia Pro Light" w:cstheme="minorHAnsi"/>
          <w:color w:val="auto"/>
          <w:sz w:val="24"/>
          <w:szCs w:val="24"/>
          <w:lang w:val="es-ES_tradnl"/>
        </w:rPr>
        <w:t>base</w:t>
      </w:r>
      <w:r w:rsidRPr="00ED45B0">
        <w:rPr>
          <w:rFonts w:ascii="Univia Pro Light" w:eastAsia="MS PGothic" w:hAnsi="Univia Pro Light" w:cstheme="minorHAnsi"/>
          <w:color w:val="auto"/>
          <w:sz w:val="24"/>
          <w:szCs w:val="24"/>
          <w:lang w:val="es-ES_tradnl"/>
        </w:rPr>
        <w:t>, por lo que se pueden buscar referencias en programas similares en otros países o en organizaciones internacionales, o bien, tomar como línea base la primera medición del indicador.</w:t>
      </w:r>
      <w:r w:rsidR="006E6EED" w:rsidRPr="00ED45B0">
        <w:rPr>
          <w:rFonts w:ascii="Univia Pro Light" w:eastAsia="MS PGothic" w:hAnsi="Univia Pro Light" w:cstheme="minorHAnsi"/>
          <w:color w:val="auto"/>
          <w:sz w:val="24"/>
          <w:szCs w:val="24"/>
          <w:lang w:val="es-ES_tradnl"/>
        </w:rPr>
        <w:t xml:space="preserve"> </w:t>
      </w:r>
    </w:p>
    <w:p w14:paraId="451BA994" w14:textId="77777777" w:rsidR="00752B24" w:rsidRPr="00ED45B0" w:rsidRDefault="00752B24" w:rsidP="00972C57">
      <w:pPr>
        <w:pStyle w:val="Prrafodelista"/>
        <w:numPr>
          <w:ilvl w:val="0"/>
          <w:numId w:val="28"/>
        </w:numPr>
        <w:autoSpaceDE w:val="0"/>
        <w:autoSpaceDN w:val="0"/>
        <w:adjustRightInd w:val="0"/>
        <w:spacing w:before="240" w:beforeAutospacing="0" w:after="240" w:afterAutospacing="0"/>
        <w:ind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Antes de incorporar los indicadores a la MIR, hay que cerciorarse de que los indicadores cumplan con las siguientes características (CREMAA):</w:t>
      </w:r>
    </w:p>
    <w:p w14:paraId="5145681C"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Claridad: El indicador debe ser preciso e inequívoco, es decir, debe ser interpretado sin ambigüedades y del mismo modo por cualquier persona. </w:t>
      </w:r>
    </w:p>
    <w:p w14:paraId="6EB7CFBD"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Relevancia: El indicador debe reflejar una dimensión relevante del logro del objetivo. De nada sirve un buen indicador si lo que mide no es importante respecto al objetivo.</w:t>
      </w:r>
    </w:p>
    <w:p w14:paraId="1CA97023"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Economía: La información necesaria para generar el indicador debe estar disponible a un costo razonable.</w:t>
      </w:r>
    </w:p>
    <w:p w14:paraId="2B3FA68A"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Monitoreable: El indicador debe ser sujeto a una verificación independiente.</w:t>
      </w:r>
    </w:p>
    <w:p w14:paraId="43E4BBF9"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Adecuado</w:t>
      </w:r>
      <w:r w:rsidRPr="00ED45B0">
        <w:rPr>
          <w:rFonts w:ascii="Univia Pro Light" w:hAnsi="Univia Pro Light" w:cstheme="minorHAnsi"/>
          <w:b/>
          <w:color w:val="auto"/>
          <w:sz w:val="24"/>
          <w:szCs w:val="24"/>
        </w:rPr>
        <w:t>:</w:t>
      </w:r>
      <w:r w:rsidRPr="00ED45B0">
        <w:rPr>
          <w:rFonts w:ascii="Univia Pro Light" w:hAnsi="Univia Pro Light" w:cstheme="minorHAnsi"/>
          <w:color w:val="auto"/>
          <w:sz w:val="24"/>
          <w:szCs w:val="24"/>
        </w:rPr>
        <w:t xml:space="preserve"> El indicador debe medir lo que efectivamente se desea medir, es decir, debe cuantificar lo que cada nivel de objetivos plantea.</w:t>
      </w:r>
    </w:p>
    <w:p w14:paraId="390C1001"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w:t>
      </w:r>
    </w:p>
    <w:p w14:paraId="1ECEDA52"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último, es conveniente señalar que:</w:t>
      </w:r>
    </w:p>
    <w:p w14:paraId="009A3B1C" w14:textId="77777777" w:rsidR="00752B24" w:rsidRPr="00ED45B0" w:rsidRDefault="00F33528"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Se recomienda </w:t>
      </w:r>
      <w:r w:rsidR="00752B24" w:rsidRPr="00ED45B0">
        <w:rPr>
          <w:rFonts w:ascii="Univia Pro Light" w:eastAsia="MS PGothic" w:hAnsi="Univia Pro Light" w:cstheme="minorHAnsi"/>
          <w:color w:val="auto"/>
          <w:sz w:val="24"/>
          <w:szCs w:val="24"/>
          <w:lang w:val="es-ES_tradnl"/>
        </w:rPr>
        <w:t>que los indicadores se discutan y se sometan a consenso con los distintos actores involucrados en el programa, como, por ejemplo, quienes desarrollan actividades de planeación, presupuesto, ejecución y evaluación. Esto permitirá que los indicadores otorguen información útil para todos los usuarios y que las recomendaciones que surjan a partir del seguimiento de dichos indicadores sean aceptadas con mayor facilidad por todos los involucrados.</w:t>
      </w:r>
    </w:p>
    <w:p w14:paraId="37DA40F1" w14:textId="77777777" w:rsidR="00752B24" w:rsidRPr="00ED45B0" w:rsidRDefault="00752B24"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Es posible que se </w:t>
      </w:r>
      <w:r w:rsidR="00F33528" w:rsidRPr="00ED45B0">
        <w:rPr>
          <w:rFonts w:ascii="Univia Pro Light" w:eastAsia="MS PGothic" w:hAnsi="Univia Pro Light" w:cstheme="minorHAnsi"/>
          <w:color w:val="auto"/>
          <w:sz w:val="24"/>
          <w:szCs w:val="24"/>
          <w:lang w:val="es-ES_tradnl"/>
        </w:rPr>
        <w:t>requiera más de un indicador</w:t>
      </w:r>
      <w:r w:rsidRPr="00ED45B0">
        <w:rPr>
          <w:rFonts w:ascii="Univia Pro Light" w:eastAsia="MS PGothic" w:hAnsi="Univia Pro Light" w:cstheme="minorHAnsi"/>
          <w:color w:val="auto"/>
          <w:sz w:val="24"/>
          <w:szCs w:val="24"/>
          <w:lang w:val="es-ES_tradnl"/>
        </w:rPr>
        <w:t xml:space="preserve"> por objetivo a efecto de medir distintos aspectos de éste; por ejemplo, al analizar el objetivo “Apoyo económico para alimentación entregado” puede ser útil saber </w:t>
      </w:r>
      <w:r w:rsidR="00F33528" w:rsidRPr="00ED45B0">
        <w:rPr>
          <w:rFonts w:ascii="Univia Pro Light" w:eastAsia="MS PGothic" w:hAnsi="Univia Pro Light" w:cstheme="minorHAnsi"/>
          <w:color w:val="auto"/>
          <w:sz w:val="24"/>
          <w:szCs w:val="24"/>
          <w:lang w:val="es-ES_tradnl"/>
        </w:rPr>
        <w:t xml:space="preserve">1) </w:t>
      </w:r>
      <w:r w:rsidRPr="00ED45B0">
        <w:rPr>
          <w:rFonts w:ascii="Univia Pro Light" w:eastAsia="MS PGothic" w:hAnsi="Univia Pro Light" w:cstheme="minorHAnsi"/>
          <w:color w:val="auto"/>
          <w:sz w:val="24"/>
          <w:szCs w:val="24"/>
          <w:lang w:val="es-ES_tradnl"/>
        </w:rPr>
        <w:t xml:space="preserve">la cantidad de apoyos entregados por el programa en un año, respecto del anterior y además, </w:t>
      </w:r>
      <w:r w:rsidR="00F33528" w:rsidRPr="00ED45B0">
        <w:rPr>
          <w:rFonts w:ascii="Univia Pro Light" w:eastAsia="MS PGothic" w:hAnsi="Univia Pro Light" w:cstheme="minorHAnsi"/>
          <w:color w:val="auto"/>
          <w:sz w:val="24"/>
          <w:szCs w:val="24"/>
          <w:lang w:val="es-ES_tradnl"/>
        </w:rPr>
        <w:t xml:space="preserve">2) </w:t>
      </w:r>
      <w:r w:rsidRPr="00ED45B0">
        <w:rPr>
          <w:rFonts w:ascii="Univia Pro Light" w:eastAsia="MS PGothic" w:hAnsi="Univia Pro Light" w:cstheme="minorHAnsi"/>
          <w:color w:val="auto"/>
          <w:sz w:val="24"/>
          <w:szCs w:val="24"/>
          <w:lang w:val="es-ES_tradnl"/>
        </w:rPr>
        <w:t>el costo promedio de otorgarlos, a fin de implementar medidas de reducción de gastos de operación. Se debe tomar en cuenta que la MIR es un resumen de los aspectos principales del programa, por lo que no se debe exagerar en el número de indicadores.</w:t>
      </w:r>
    </w:p>
    <w:p w14:paraId="4AFA37FD" w14:textId="16AA5B87" w:rsidR="00752B24" w:rsidRPr="00ED45B0" w:rsidRDefault="001C1081"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Así</w:t>
      </w:r>
      <w:r>
        <w:rPr>
          <w:rFonts w:ascii="Univia Pro Light" w:eastAsia="MS PGothic" w:hAnsi="Univia Pro Light" w:cstheme="minorHAnsi"/>
          <w:color w:val="auto"/>
          <w:sz w:val="24"/>
          <w:szCs w:val="24"/>
          <w:lang w:val="es-ES_tradnl"/>
        </w:rPr>
        <w:t xml:space="preserve"> </w:t>
      </w:r>
      <w:r w:rsidR="00752B24" w:rsidRPr="00ED45B0">
        <w:rPr>
          <w:rFonts w:ascii="Univia Pro Light" w:eastAsia="MS PGothic" w:hAnsi="Univia Pro Light" w:cstheme="minorHAnsi"/>
          <w:color w:val="auto"/>
          <w:sz w:val="24"/>
          <w:szCs w:val="24"/>
          <w:lang w:val="es-ES_tradnl"/>
        </w:rPr>
        <w:t>mismo, es posible que los resultados del programa, principalmente en cuanto al fin, puedan verse a muy largo plazo o el costo de estimar el indicador sea muy alto; en estos casos, se recomienda construir indicadores proxy, que no miden en forma directa el factor relevante, pero sí alguna característica importante, o bien, se acercan mucho a él.</w:t>
      </w:r>
    </w:p>
    <w:p w14:paraId="7C42D36D" w14:textId="77777777" w:rsidR="00752B24" w:rsidRPr="00ED45B0" w:rsidRDefault="00752B24" w:rsidP="00B8446D">
      <w:pPr>
        <w:pStyle w:val="NormalSIAF"/>
        <w:spacing w:before="360" w:after="0" w:line="360" w:lineRule="auto"/>
        <w:rPr>
          <w:rFonts w:ascii="Univia Pro Light" w:hAnsi="Univia Pro Light" w:cstheme="minorHAnsi"/>
          <w:color w:val="auto"/>
          <w:szCs w:val="24"/>
        </w:rPr>
      </w:pPr>
      <w:r w:rsidRPr="00ED45B0">
        <w:rPr>
          <w:rFonts w:ascii="Univia Pro Light" w:hAnsi="Univia Pro Light" w:cstheme="minorHAnsi"/>
          <w:color w:val="auto"/>
          <w:szCs w:val="24"/>
        </w:rPr>
        <w:t>Ficha Técnica del Indicador</w:t>
      </w:r>
    </w:p>
    <w:p w14:paraId="2AB5F9BB" w14:textId="77777777" w:rsidR="00752B24" w:rsidRPr="00ED45B0" w:rsidRDefault="00752B24" w:rsidP="00D37C0F">
      <w:pPr>
        <w:autoSpaceDE w:val="0"/>
        <w:autoSpaceDN w:val="0"/>
        <w:adjustRightInd w:val="0"/>
        <w:spacing w:before="240" w:after="240" w:line="360" w:lineRule="auto"/>
        <w:contextualSpacing/>
        <w:jc w:val="both"/>
        <w:rPr>
          <w:rFonts w:ascii="Univia Pro Light" w:hAnsi="Univia Pro Light" w:cstheme="minorHAnsi"/>
          <w:color w:val="auto"/>
        </w:rPr>
      </w:pPr>
      <w:r w:rsidRPr="00ED45B0">
        <w:rPr>
          <w:rFonts w:ascii="Univia Pro Light" w:hAnsi="Univia Pro Light" w:cstheme="minorHAnsi"/>
          <w:color w:val="auto"/>
        </w:rPr>
        <w:t>Cada uno de los indicadores de la MIR deberá contar con una ficha técnica que incluya los siguientes elementos mínimos para su adecuado seguimiento y evaluación:</w:t>
      </w:r>
    </w:p>
    <w:p w14:paraId="223A3B99" w14:textId="77777777" w:rsidR="00752B24" w:rsidRPr="00ED45B0" w:rsidRDefault="00752B24" w:rsidP="00972C57">
      <w:pPr>
        <w:pStyle w:val="Prrafodelista"/>
        <w:widowControl w:val="0"/>
        <w:numPr>
          <w:ilvl w:val="0"/>
          <w:numId w:val="39"/>
        </w:numPr>
        <w:spacing w:before="240" w:beforeAutospacing="0" w:after="240" w:afterAutospacing="0"/>
        <w:ind w:left="714" w:right="51"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Alineación.</w:t>
      </w:r>
    </w:p>
    <w:p w14:paraId="2F0D2D0E"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PED.</w:t>
      </w:r>
    </w:p>
    <w:p w14:paraId="27864F13"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Eje: Uno de los </w:t>
      </w:r>
      <w:r w:rsidR="007A2E7D" w:rsidRPr="00ED45B0">
        <w:rPr>
          <w:rFonts w:ascii="Univia Pro Light" w:hAnsi="Univia Pro Light" w:cstheme="minorHAnsi"/>
          <w:color w:val="auto"/>
          <w:sz w:val="24"/>
          <w:szCs w:val="24"/>
        </w:rPr>
        <w:t>cinco</w:t>
      </w:r>
      <w:r w:rsidRPr="00ED45B0">
        <w:rPr>
          <w:rFonts w:ascii="Univia Pro Light" w:hAnsi="Univia Pro Light" w:cstheme="minorHAnsi"/>
          <w:color w:val="auto"/>
          <w:sz w:val="24"/>
          <w:szCs w:val="24"/>
        </w:rPr>
        <w:t xml:space="preserve"> ejes rectores establecidos en el Plan Estatal de </w:t>
      </w:r>
      <w:r w:rsidR="004B6B9D" w:rsidRPr="00ED45B0">
        <w:rPr>
          <w:rFonts w:ascii="Univia Pro Light" w:hAnsi="Univia Pro Light" w:cstheme="minorHAnsi"/>
          <w:color w:val="auto"/>
          <w:sz w:val="24"/>
          <w:szCs w:val="24"/>
        </w:rPr>
        <w:t xml:space="preserve">Desarrollo de Oaxaca (PED) </w:t>
      </w:r>
      <w:r w:rsidRPr="00ED45B0">
        <w:rPr>
          <w:rFonts w:ascii="Univia Pro Light" w:hAnsi="Univia Pro Light" w:cstheme="minorHAnsi"/>
          <w:color w:val="auto"/>
          <w:sz w:val="24"/>
          <w:szCs w:val="24"/>
        </w:rPr>
        <w:t>2016</w:t>
      </w:r>
      <w:r w:rsidR="004B6B9D" w:rsidRPr="00ED45B0">
        <w:rPr>
          <w:rFonts w:ascii="Univia Pro Light" w:hAnsi="Univia Pro Light" w:cstheme="minorHAnsi"/>
          <w:color w:val="auto"/>
          <w:sz w:val="24"/>
          <w:szCs w:val="24"/>
        </w:rPr>
        <w:t>-2022</w:t>
      </w:r>
      <w:r w:rsidRPr="00ED45B0">
        <w:rPr>
          <w:rFonts w:ascii="Univia Pro Light" w:hAnsi="Univia Pro Light" w:cstheme="minorHAnsi"/>
          <w:color w:val="auto"/>
          <w:sz w:val="24"/>
          <w:szCs w:val="24"/>
        </w:rPr>
        <w:t xml:space="preserve"> a los cuales contribuye para su cumplimiento.</w:t>
      </w:r>
    </w:p>
    <w:p w14:paraId="66944F56"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Tema: El nombre del Tema identificado dentro del Eje rector del PED seleccionado.</w:t>
      </w:r>
    </w:p>
    <w:p w14:paraId="62B4825D"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Objetivo: Descripción del Objetivo derivado del Tema del PED seleccionado.</w:t>
      </w:r>
    </w:p>
    <w:p w14:paraId="41FA07BF"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PES: Inclusión del nombre del Sector que cuenta con un Plan Estratégico Sectorial.</w:t>
      </w:r>
    </w:p>
    <w:p w14:paraId="3007FBAF"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Unidad Responsable: </w:t>
      </w:r>
      <w:r w:rsidR="007A2E7D" w:rsidRPr="00ED45B0">
        <w:rPr>
          <w:rFonts w:ascii="Univia Pro Light" w:hAnsi="Univia Pro Light" w:cstheme="minorHAnsi"/>
          <w:color w:val="auto"/>
          <w:sz w:val="24"/>
          <w:szCs w:val="24"/>
        </w:rPr>
        <w:t>Los Poderes Legislativo y Judicial, Órganos Autónomos, Dependencias y Entidades del Poder Ejecutivo.</w:t>
      </w:r>
    </w:p>
    <w:p w14:paraId="3D4F457C"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Nivel del indicador: Indicar el nivel que le corresponda dentro de la Matriz de Indicadores para Resultados (fin, propósito, componente o actividad).</w:t>
      </w:r>
    </w:p>
    <w:p w14:paraId="252988E1" w14:textId="77777777" w:rsidR="00752B24" w:rsidRPr="00ED45B0" w:rsidRDefault="00752B24" w:rsidP="00972C57">
      <w:pPr>
        <w:pStyle w:val="Prrafodelista"/>
        <w:widowControl w:val="0"/>
        <w:numPr>
          <w:ilvl w:val="0"/>
          <w:numId w:val="39"/>
        </w:numPr>
        <w:spacing w:before="240" w:beforeAutospacing="0" w:after="240" w:afterAutospacing="0"/>
        <w:ind w:left="714" w:right="51"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Estructura del indicador.</w:t>
      </w:r>
    </w:p>
    <w:p w14:paraId="4574E99E"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Nombre del indicador: Es la expresión que identifica </w:t>
      </w:r>
      <w:r w:rsidR="00BA4EB4" w:rsidRPr="00ED45B0">
        <w:rPr>
          <w:rFonts w:ascii="Univia Pro Light" w:hAnsi="Univia Pro Light" w:cstheme="minorHAnsi"/>
          <w:color w:val="auto"/>
          <w:sz w:val="24"/>
          <w:szCs w:val="24"/>
        </w:rPr>
        <w:t xml:space="preserve">lo que se desea medir </w:t>
      </w:r>
      <w:r w:rsidR="00160CBC" w:rsidRPr="00ED45B0">
        <w:rPr>
          <w:rFonts w:ascii="Univia Pro Light" w:hAnsi="Univia Pro Light" w:cstheme="minorHAnsi"/>
          <w:color w:val="auto"/>
          <w:sz w:val="24"/>
          <w:szCs w:val="24"/>
        </w:rPr>
        <w:t>con</w:t>
      </w:r>
      <w:r w:rsidR="00BA4EB4" w:rsidRPr="00ED45B0">
        <w:rPr>
          <w:rFonts w:ascii="Univia Pro Light" w:hAnsi="Univia Pro Light" w:cstheme="minorHAnsi"/>
          <w:color w:val="auto"/>
          <w:sz w:val="24"/>
          <w:szCs w:val="24"/>
        </w:rPr>
        <w:t xml:space="preserve"> base a un objetivo, pudiendo ser este cuantitativo o cualitativo.</w:t>
      </w:r>
    </w:p>
    <w:p w14:paraId="31332FFC"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Definición del indicador: Es una breve explicación de lo que representa el resultado obtenido de la aplicación de la fórmula del indicador. Debe especificar lo que se espera medir del objetivo a que está asociado y debe ayudar a entender la utilidad o uso del indicador.</w:t>
      </w:r>
    </w:p>
    <w:p w14:paraId="13C4AB5E" w14:textId="41CDFA10"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Método o fórmula de cálculo del indicador: </w:t>
      </w:r>
      <w:r w:rsidR="00BA4EB4" w:rsidRPr="00ED45B0">
        <w:rPr>
          <w:rFonts w:ascii="Univia Pro Light" w:hAnsi="Univia Pro Light" w:cstheme="minorHAnsi"/>
          <w:color w:val="auto"/>
          <w:sz w:val="24"/>
          <w:szCs w:val="24"/>
        </w:rPr>
        <w:t>Relación matemática de las variables que deben entregar como resultado, lo que dice el nombre del indicador. Los tipos de fórmulas más utilizadas en la construcción de indicadores son: 1) porcentaje (proporciones), 2) tasa de</w:t>
      </w:r>
      <w:r w:rsidR="00001D82">
        <w:rPr>
          <w:rFonts w:ascii="Univia Pro Light" w:hAnsi="Univia Pro Light" w:cstheme="minorHAnsi"/>
          <w:color w:val="auto"/>
          <w:sz w:val="24"/>
          <w:szCs w:val="24"/>
        </w:rPr>
        <w:t xml:space="preserve"> variación, 3) razón o promedio</w:t>
      </w:r>
      <w:r w:rsidR="00BA4EB4" w:rsidRPr="00ED45B0">
        <w:rPr>
          <w:rFonts w:ascii="Univia Pro Light" w:hAnsi="Univia Pro Light" w:cstheme="minorHAnsi"/>
          <w:color w:val="auto"/>
          <w:sz w:val="24"/>
          <w:szCs w:val="24"/>
        </w:rPr>
        <w:t xml:space="preserve"> y 4) índices</w:t>
      </w:r>
      <w:r w:rsidRPr="00ED45B0">
        <w:rPr>
          <w:rFonts w:ascii="Univia Pro Light" w:hAnsi="Univia Pro Light" w:cstheme="minorHAnsi"/>
          <w:color w:val="auto"/>
          <w:sz w:val="24"/>
          <w:szCs w:val="24"/>
        </w:rPr>
        <w:t>.</w:t>
      </w:r>
    </w:p>
    <w:p w14:paraId="7AEF004C"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Tipo de indicador: Señalar </w:t>
      </w:r>
      <w:r w:rsidR="002D1AD1" w:rsidRPr="00ED45B0">
        <w:rPr>
          <w:rFonts w:ascii="Univia Pro Light" w:hAnsi="Univia Pro Light" w:cstheme="minorHAnsi"/>
          <w:color w:val="auto"/>
          <w:sz w:val="24"/>
          <w:szCs w:val="24"/>
        </w:rPr>
        <w:t>el</w:t>
      </w:r>
      <w:r w:rsidRPr="00ED45B0">
        <w:rPr>
          <w:rFonts w:ascii="Univia Pro Light" w:hAnsi="Univia Pro Light" w:cstheme="minorHAnsi"/>
          <w:color w:val="auto"/>
          <w:sz w:val="24"/>
          <w:szCs w:val="24"/>
        </w:rPr>
        <w:t xml:space="preserve"> tipo de indicador</w:t>
      </w:r>
      <w:r w:rsidR="002D1AD1"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Estratégico o de Gestión.</w:t>
      </w:r>
    </w:p>
    <w:p w14:paraId="3DEB6AEE"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Estratégico: Mide el grado de cumplimiento de los objetivos de las políticas públicas y de los programas. Incluye a los indicadores de Fin, Propósito y aquellos de Componentes que consideran subsidios, bienes y/o servicios que impactan directamente a la población objetivo o área de enfoque.</w:t>
      </w:r>
    </w:p>
    <w:p w14:paraId="0B72081A"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Gestión: Mide el avance y logro en procesos y actividades, es decir, sobre la forma en que los bienes y/o servicios públicos son generados y entregados. Incluye los indicadores de Actividades y aquéllos de Componentes que entregan bienes y/o servicios para ser utilizados por otras instancias.</w:t>
      </w:r>
      <w:r w:rsidR="00FE505F" w:rsidRPr="00ED45B0">
        <w:rPr>
          <w:rFonts w:ascii="Univia Pro Light" w:hAnsi="Univia Pro Light" w:cstheme="minorHAnsi"/>
          <w:color w:val="auto"/>
          <w:sz w:val="24"/>
          <w:szCs w:val="24"/>
        </w:rPr>
        <w:t xml:space="preserve"> </w:t>
      </w:r>
    </w:p>
    <w:p w14:paraId="30AD868B" w14:textId="77777777" w:rsidR="00DF2053" w:rsidRPr="00ED45B0" w:rsidRDefault="005E55B5"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Subtipo de indicador: Definido de acuerdo a una etapa de proceso producti</w:t>
      </w:r>
      <w:r w:rsidR="008A7F9C" w:rsidRPr="00ED45B0">
        <w:rPr>
          <w:rFonts w:ascii="Univia Pro Light" w:hAnsi="Univia Pro Light" w:cstheme="minorHAnsi"/>
          <w:color w:val="auto"/>
          <w:sz w:val="24"/>
          <w:szCs w:val="24"/>
        </w:rPr>
        <w:t>vo, relacionado de forma directa</w:t>
      </w:r>
      <w:r w:rsidRPr="00ED45B0">
        <w:rPr>
          <w:rFonts w:ascii="Univia Pro Light" w:hAnsi="Univia Pro Light" w:cstheme="minorHAnsi"/>
          <w:color w:val="auto"/>
          <w:sz w:val="24"/>
          <w:szCs w:val="24"/>
        </w:rPr>
        <w:t xml:space="preserve"> con el nivel del objetivo, se define como:</w:t>
      </w:r>
    </w:p>
    <w:p w14:paraId="0C0F45B6" w14:textId="39FCCF3F" w:rsidR="00DF2053" w:rsidRPr="00ED45B0" w:rsidRDefault="005E55B5"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De Impacto: Definidos para el nivel Fin, miden </w:t>
      </w:r>
      <w:r w:rsidR="00A94D3B" w:rsidRPr="00ED45B0">
        <w:rPr>
          <w:rFonts w:ascii="Univia Pro Light" w:hAnsi="Univia Pro Light" w:cstheme="minorHAnsi"/>
          <w:color w:val="auto"/>
          <w:sz w:val="24"/>
          <w:szCs w:val="24"/>
        </w:rPr>
        <w:t>la contribución del programa a la solución de un problema de desarrollo y es observado a largo plazo.</w:t>
      </w:r>
    </w:p>
    <w:p w14:paraId="40F207F9" w14:textId="5AF463C1" w:rsidR="00DF2053" w:rsidRPr="00ED45B0" w:rsidRDefault="005E55B5"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De Resultados: Definidos para el nivel Propósito y mide </w:t>
      </w:r>
      <w:r w:rsidR="00A94D3B" w:rsidRPr="00ED45B0">
        <w:rPr>
          <w:rFonts w:ascii="Univia Pro Light" w:hAnsi="Univia Pro Light" w:cstheme="minorHAnsi"/>
          <w:color w:val="auto"/>
          <w:sz w:val="24"/>
          <w:szCs w:val="24"/>
        </w:rPr>
        <w:t>el cambio generado por el programa en la población objetivo una vez entregados los bienes o servicios. Este resultado es medido en el mediano plazo.</w:t>
      </w:r>
    </w:p>
    <w:p w14:paraId="20289F6B" w14:textId="77777777" w:rsidR="00DF2053" w:rsidRPr="00ED45B0" w:rsidRDefault="005E55B5"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Productos: Definido para el nivel de Componentes, donde se muestran los bienes y servicios de manera cuantitativa producidos y provistos por un organismo público o una acción gubernamental. Es el resultado de una combinación específica de insumos por lo cual dichos productos están directament</w:t>
      </w:r>
      <w:r w:rsidR="008A7F9C" w:rsidRPr="00ED45B0">
        <w:rPr>
          <w:rFonts w:ascii="Univia Pro Light" w:hAnsi="Univia Pro Light" w:cstheme="minorHAnsi"/>
          <w:color w:val="auto"/>
          <w:sz w:val="24"/>
          <w:szCs w:val="24"/>
        </w:rPr>
        <w:t>e relacionados con ellos. Por sí</w:t>
      </w:r>
      <w:r w:rsidRPr="00ED45B0">
        <w:rPr>
          <w:rFonts w:ascii="Univia Pro Light" w:hAnsi="Univia Pro Light" w:cstheme="minorHAnsi"/>
          <w:color w:val="auto"/>
          <w:sz w:val="24"/>
          <w:szCs w:val="24"/>
        </w:rPr>
        <w:t xml:space="preserve"> solo un indicador de producto, (por </w:t>
      </w:r>
      <w:r w:rsidR="00911BAE" w:rsidRPr="00ED45B0">
        <w:rPr>
          <w:rFonts w:ascii="Univia Pro Light" w:hAnsi="Univia Pro Light" w:cstheme="minorHAnsi"/>
          <w:color w:val="auto"/>
          <w:sz w:val="24"/>
          <w:szCs w:val="24"/>
        </w:rPr>
        <w:t>ejemplo,</w:t>
      </w:r>
      <w:r w:rsidRPr="00ED45B0">
        <w:rPr>
          <w:rFonts w:ascii="Univia Pro Light" w:hAnsi="Univia Pro Light" w:cstheme="minorHAnsi"/>
          <w:color w:val="auto"/>
          <w:sz w:val="24"/>
          <w:szCs w:val="24"/>
        </w:rPr>
        <w:t xml:space="preserve"> número de vacunas aplicadas, número de viviendas construidas, etc.) no da cuenta del logro de los objetivos o de los recursos invertidos en la generación de dichos productos.</w:t>
      </w:r>
    </w:p>
    <w:p w14:paraId="51789C0B" w14:textId="77777777" w:rsidR="005E55B5" w:rsidRPr="00ED45B0" w:rsidRDefault="005E55B5"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Proceso: Son definidos a nivel Actividad y miden el desempeño de las actividades vinculadas con la ejecución o forma en que el trabajo es realizado para producir los bienes y servicios, tales como procedimientos de compra (días de demora del proceso de compra) o procesos tecnológicos (números de horas de los sistemas sin línea atribuibles al equipo de soporte). Estos indicadores son útiles para la evaluación del desempeño en ámbitos donde los productos o resultados son más complejos de medir, como por ejemplo actividades de investigación, culturales, etc.</w:t>
      </w:r>
    </w:p>
    <w:p w14:paraId="1B07397A"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Unidad de medida: </w:t>
      </w:r>
      <w:r w:rsidR="000A7E6F" w:rsidRPr="00ED45B0">
        <w:rPr>
          <w:rFonts w:ascii="Univia Pro Light" w:hAnsi="Univia Pro Light" w:cstheme="minorHAnsi"/>
          <w:color w:val="auto"/>
          <w:sz w:val="24"/>
          <w:szCs w:val="24"/>
        </w:rPr>
        <w:t>Magnitud de referencia que permite cuantificar y comparar elementos que se encuentran en función de las variables a la fórmula de cálculo del indicador</w:t>
      </w:r>
      <w:r w:rsidRPr="00ED45B0">
        <w:rPr>
          <w:rFonts w:ascii="Univia Pro Light" w:hAnsi="Univia Pro Light" w:cstheme="minorHAnsi"/>
          <w:color w:val="auto"/>
          <w:sz w:val="24"/>
          <w:szCs w:val="24"/>
        </w:rPr>
        <w:t>.</w:t>
      </w:r>
    </w:p>
    <w:p w14:paraId="7F34AAE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Dimensión: La dimensión del indicador se define como el aspecto del logro del objetivo a cuantificar, esto es, la perspectiva con que se valora cada objetivo. Se consideran cuatro dimensiones generales para los indicadores:</w:t>
      </w:r>
    </w:p>
    <w:p w14:paraId="228C3E0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Eficacia: Miden el grado del cumplimiento del objetivo establecido, es decir, dan evidencia sobre el grado en que se están alcanzando los objetivos descritos. Este tipo de indicadores son los más comunes dentro de la MIR.</w:t>
      </w:r>
    </w:p>
    <w:p w14:paraId="79334BC1"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Eficiencia: Miden la relación entre el logro del programa y los recursos utilizados para su cumplimiento. Estos indicadores cuantifican lo que cuesta alcanzar el objetivo planteado, sin limitarlo a recursos económicos; también abarca los recursos humanos y materiales que el programa emplea para cumplir el objetivo específico.</w:t>
      </w:r>
    </w:p>
    <w:p w14:paraId="3FEE2F7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Economía: Miden la capacidad del programa para administrar, generar o movilizar de manera adecuada los recursos financieros. Estos indicadores cuantifican el uso adecuado de estos recursos, entendido como la aptitud del programa para atraer recursos monetarios ajenos a él que le permitan potenciar su capacidad financiera y recuperar recursos financieros prestados.</w:t>
      </w:r>
    </w:p>
    <w:p w14:paraId="2F9EAD23"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276" w:hanging="502"/>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Calidad: Miden los atributos, las capacidades o las características que tienen o deben tener los bienes y servicios que se producen, permiten monitorear los atributos de estos productos desde diferentes perspectivas: la oportunidad, la accesibilidad, la percepción de los usuarios y la precisión en la entrega de los servicios.</w:t>
      </w:r>
    </w:p>
    <w:p w14:paraId="7564DC32"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709"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Frecuencia de medición: Se refiere a la periodicidad en el tiempo con que se realiza la medición </w:t>
      </w:r>
      <w:r w:rsidR="005E55B5" w:rsidRPr="00ED45B0">
        <w:rPr>
          <w:rFonts w:ascii="Univia Pro Light" w:hAnsi="Univia Pro Light" w:cstheme="minorHAnsi"/>
          <w:color w:val="auto"/>
          <w:sz w:val="24"/>
          <w:szCs w:val="24"/>
        </w:rPr>
        <w:t xml:space="preserve">o cálculo </w:t>
      </w:r>
      <w:r w:rsidRPr="00ED45B0">
        <w:rPr>
          <w:rFonts w:ascii="Univia Pro Light" w:hAnsi="Univia Pro Light" w:cstheme="minorHAnsi"/>
          <w:color w:val="auto"/>
          <w:sz w:val="24"/>
          <w:szCs w:val="24"/>
        </w:rPr>
        <w:t xml:space="preserve">del indicador pudiendo ser </w:t>
      </w:r>
      <w:r w:rsidR="0024417C" w:rsidRPr="00ED45B0">
        <w:rPr>
          <w:rFonts w:ascii="Univia Pro Light" w:hAnsi="Univia Pro Light" w:cstheme="minorHAnsi"/>
          <w:color w:val="auto"/>
          <w:sz w:val="24"/>
          <w:szCs w:val="24"/>
        </w:rPr>
        <w:t>trimestral, semestral, a</w:t>
      </w:r>
      <w:r w:rsidR="005E55B5" w:rsidRPr="00ED45B0">
        <w:rPr>
          <w:rFonts w:ascii="Univia Pro Light" w:hAnsi="Univia Pro Light" w:cstheme="minorHAnsi"/>
          <w:color w:val="auto"/>
          <w:sz w:val="24"/>
          <w:szCs w:val="24"/>
        </w:rPr>
        <w:t>nual u o</w:t>
      </w:r>
      <w:r w:rsidRPr="00ED45B0">
        <w:rPr>
          <w:rFonts w:ascii="Univia Pro Light" w:hAnsi="Univia Pro Light" w:cstheme="minorHAnsi"/>
          <w:color w:val="auto"/>
          <w:sz w:val="24"/>
          <w:szCs w:val="24"/>
        </w:rPr>
        <w:t>tro.</w:t>
      </w:r>
    </w:p>
    <w:p w14:paraId="39606B1E" w14:textId="77777777" w:rsidR="00DF2053" w:rsidRPr="00ED45B0" w:rsidRDefault="00752B24" w:rsidP="00972C57">
      <w:pPr>
        <w:pStyle w:val="Prrafodelista"/>
        <w:numPr>
          <w:ilvl w:val="0"/>
          <w:numId w:val="76"/>
        </w:numPr>
        <w:autoSpaceDE w:val="0"/>
        <w:autoSpaceDN w:val="0"/>
        <w:adjustRightInd w:val="0"/>
        <w:spacing w:before="240" w:after="240"/>
        <w:rPr>
          <w:rFonts w:ascii="Univia Pro Light" w:hAnsi="Univia Pro Light" w:cstheme="minorHAnsi"/>
          <w:color w:val="auto"/>
          <w:sz w:val="24"/>
        </w:rPr>
      </w:pPr>
      <w:r w:rsidRPr="00ED45B0">
        <w:rPr>
          <w:rFonts w:ascii="Univia Pro Light" w:hAnsi="Univia Pro Light" w:cstheme="minorHAnsi"/>
          <w:color w:val="auto"/>
          <w:sz w:val="24"/>
        </w:rPr>
        <w:t>Sentido esperado: Es la dirección esperada sobre el comportamiento del indicador para identificar su desempeño, pudiendo ser ascendente o descendente.</w:t>
      </w:r>
    </w:p>
    <w:p w14:paraId="42FA289A" w14:textId="77777777" w:rsidR="00DF2053" w:rsidRPr="00ED45B0" w:rsidRDefault="00DF2053" w:rsidP="00DF2053">
      <w:pPr>
        <w:pStyle w:val="Prrafodelista"/>
        <w:autoSpaceDE w:val="0"/>
        <w:autoSpaceDN w:val="0"/>
        <w:adjustRightInd w:val="0"/>
        <w:spacing w:before="240" w:after="240"/>
        <w:rPr>
          <w:rFonts w:ascii="Univia Pro Light" w:hAnsi="Univia Pro Light" w:cstheme="minorHAnsi"/>
          <w:color w:val="auto"/>
          <w:sz w:val="24"/>
        </w:rPr>
      </w:pPr>
    </w:p>
    <w:p w14:paraId="11F47975" w14:textId="77777777" w:rsidR="00DF2053" w:rsidRPr="00ED45B0" w:rsidRDefault="00752B24" w:rsidP="00972C57">
      <w:pPr>
        <w:pStyle w:val="Prrafodelista"/>
        <w:numPr>
          <w:ilvl w:val="0"/>
          <w:numId w:val="76"/>
        </w:numPr>
        <w:autoSpaceDE w:val="0"/>
        <w:autoSpaceDN w:val="0"/>
        <w:adjustRightInd w:val="0"/>
        <w:spacing w:before="240" w:after="240"/>
        <w:rPr>
          <w:rFonts w:ascii="Univia Pro Light" w:hAnsi="Univia Pro Light" w:cstheme="minorHAnsi"/>
          <w:color w:val="auto"/>
          <w:sz w:val="24"/>
        </w:rPr>
      </w:pPr>
      <w:r w:rsidRPr="00ED45B0">
        <w:rPr>
          <w:rFonts w:ascii="Univia Pro Light" w:hAnsi="Univia Pro Light" w:cstheme="minorHAnsi"/>
          <w:color w:val="auto"/>
          <w:sz w:val="24"/>
        </w:rPr>
        <w:t>Tipo de valor: Indica si el valor de las variables es flujo o acumulado.</w:t>
      </w:r>
    </w:p>
    <w:p w14:paraId="6AE44B5A" w14:textId="77777777" w:rsidR="00DF2053" w:rsidRPr="00ED45B0" w:rsidRDefault="00DF2053" w:rsidP="00DF2053">
      <w:pPr>
        <w:pStyle w:val="Prrafodelista"/>
        <w:rPr>
          <w:rFonts w:ascii="Univia Pro Light" w:hAnsi="Univia Pro Light" w:cstheme="minorHAnsi"/>
          <w:color w:val="auto"/>
          <w:sz w:val="24"/>
        </w:rPr>
      </w:pPr>
    </w:p>
    <w:p w14:paraId="532BB155" w14:textId="13D311F5" w:rsidR="00752B24" w:rsidRPr="00ED45B0" w:rsidRDefault="00752B24" w:rsidP="00972C57">
      <w:pPr>
        <w:pStyle w:val="Prrafodelista"/>
        <w:numPr>
          <w:ilvl w:val="0"/>
          <w:numId w:val="76"/>
        </w:numPr>
        <w:autoSpaceDE w:val="0"/>
        <w:autoSpaceDN w:val="0"/>
        <w:adjustRightInd w:val="0"/>
        <w:spacing w:before="240" w:after="240"/>
        <w:rPr>
          <w:rFonts w:ascii="Univia Pro Light" w:hAnsi="Univia Pro Light" w:cstheme="minorHAnsi"/>
          <w:color w:val="auto"/>
          <w:sz w:val="24"/>
        </w:rPr>
      </w:pPr>
      <w:r w:rsidRPr="00ED45B0">
        <w:rPr>
          <w:rFonts w:ascii="Univia Pro Light" w:hAnsi="Univia Pro Light" w:cstheme="minorHAnsi"/>
          <w:color w:val="auto"/>
          <w:sz w:val="24"/>
        </w:rPr>
        <w:t>Variables:</w:t>
      </w:r>
      <w:r w:rsidR="002C2CF0" w:rsidRPr="00ED45B0">
        <w:rPr>
          <w:rFonts w:ascii="Univia Pro Light" w:hAnsi="Univia Pro Light" w:cstheme="minorHAnsi"/>
          <w:color w:val="auto"/>
          <w:sz w:val="24"/>
        </w:rPr>
        <w:t xml:space="preserve"> Son los elementos con los que se calcula el indicador, consta de: nombre, descripción, fuente de información, unidad de medida y método de recopilación de datos.</w:t>
      </w:r>
      <w:r w:rsidR="002839E9" w:rsidRPr="00ED45B0">
        <w:rPr>
          <w:rFonts w:ascii="Univia Pro Light" w:hAnsi="Univia Pro Light" w:cstheme="minorHAnsi"/>
          <w:color w:val="auto"/>
          <w:sz w:val="24"/>
        </w:rPr>
        <w:t xml:space="preserve"> </w:t>
      </w:r>
    </w:p>
    <w:p w14:paraId="4E3EEA9C" w14:textId="77777777" w:rsidR="002839E9" w:rsidRPr="00ED45B0" w:rsidRDefault="002839E9" w:rsidP="00D37C0F">
      <w:pPr>
        <w:autoSpaceDE w:val="0"/>
        <w:autoSpaceDN w:val="0"/>
        <w:adjustRightInd w:val="0"/>
        <w:spacing w:before="240" w:after="240" w:line="360" w:lineRule="auto"/>
        <w:ind w:firstLine="284"/>
        <w:rPr>
          <w:rFonts w:ascii="Univia Pro Light" w:hAnsi="Univia Pro Light" w:cstheme="minorHAnsi"/>
          <w:color w:val="auto"/>
          <w:highlight w:val="cyan"/>
        </w:rPr>
      </w:pPr>
      <w:r w:rsidRPr="00ED45B0">
        <w:rPr>
          <w:rFonts w:ascii="Univia Pro Light" w:hAnsi="Univia Pro Light" w:cstheme="minorHAnsi"/>
          <w:color w:val="auto"/>
        </w:rPr>
        <w:t>c)</w:t>
      </w:r>
      <w:r w:rsidRPr="00ED45B0">
        <w:rPr>
          <w:rFonts w:ascii="Univia Pro Light" w:hAnsi="Univia Pro Light" w:cstheme="minorHAnsi"/>
          <w:color w:val="auto"/>
        </w:rPr>
        <w:tab/>
        <w:t>Línea base y metas.</w:t>
      </w:r>
    </w:p>
    <w:p w14:paraId="5EBB4F9E" w14:textId="77777777" w:rsidR="00DF2053" w:rsidRPr="00ED45B0" w:rsidRDefault="00752B24" w:rsidP="00972C57">
      <w:pPr>
        <w:pStyle w:val="Prrafodelista"/>
        <w:numPr>
          <w:ilvl w:val="0"/>
          <w:numId w:val="77"/>
        </w:numPr>
        <w:autoSpaceDE w:val="0"/>
        <w:autoSpaceDN w:val="0"/>
        <w:adjustRightInd w:val="0"/>
        <w:spacing w:before="240" w:after="24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Línea base: Es el valor del indicador y el año que se establece como punto de partida para dar seguimiento al indicador.</w:t>
      </w:r>
    </w:p>
    <w:p w14:paraId="52EA3E48" w14:textId="77777777" w:rsidR="00DF2053" w:rsidRPr="00ED45B0" w:rsidRDefault="00DF2053" w:rsidP="00DF2053">
      <w:pPr>
        <w:pStyle w:val="Prrafodelista"/>
        <w:autoSpaceDE w:val="0"/>
        <w:autoSpaceDN w:val="0"/>
        <w:adjustRightInd w:val="0"/>
        <w:spacing w:before="240" w:after="240"/>
        <w:rPr>
          <w:rFonts w:ascii="Univia Pro Light" w:hAnsi="Univia Pro Light" w:cstheme="minorHAnsi"/>
          <w:color w:val="auto"/>
          <w:sz w:val="24"/>
          <w:szCs w:val="24"/>
        </w:rPr>
      </w:pPr>
    </w:p>
    <w:p w14:paraId="7F6440D8" w14:textId="77777777" w:rsidR="00DF2053" w:rsidRPr="00ED45B0" w:rsidRDefault="00752B24" w:rsidP="00972C57">
      <w:pPr>
        <w:pStyle w:val="Prrafodelista"/>
        <w:numPr>
          <w:ilvl w:val="0"/>
          <w:numId w:val="77"/>
        </w:numPr>
        <w:autoSpaceDE w:val="0"/>
        <w:autoSpaceDN w:val="0"/>
        <w:adjustRightInd w:val="0"/>
        <w:spacing w:before="240" w:after="24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Metas: </w:t>
      </w:r>
      <w:r w:rsidR="000A7E6F" w:rsidRPr="00ED45B0">
        <w:rPr>
          <w:rFonts w:ascii="Univia Pro Light" w:hAnsi="Univia Pro Light" w:cstheme="minorHAnsi"/>
          <w:color w:val="auto"/>
          <w:sz w:val="24"/>
          <w:szCs w:val="24"/>
        </w:rPr>
        <w:t xml:space="preserve">Valor </w:t>
      </w:r>
      <w:r w:rsidR="002C2CF0" w:rsidRPr="00ED45B0">
        <w:rPr>
          <w:rFonts w:ascii="Univia Pro Light" w:hAnsi="Univia Pro Light" w:cstheme="minorHAnsi"/>
          <w:color w:val="auto"/>
          <w:sz w:val="24"/>
          <w:szCs w:val="24"/>
        </w:rPr>
        <w:t xml:space="preserve">esperado </w:t>
      </w:r>
      <w:r w:rsidR="000A7E6F" w:rsidRPr="00ED45B0">
        <w:rPr>
          <w:rFonts w:ascii="Univia Pro Light" w:hAnsi="Univia Pro Light" w:cstheme="minorHAnsi"/>
          <w:color w:val="auto"/>
          <w:sz w:val="24"/>
          <w:szCs w:val="24"/>
        </w:rPr>
        <w:t>definido de acuerdo a la frecuencia de medición para</w:t>
      </w:r>
      <w:r w:rsidR="002408A7" w:rsidRPr="00ED45B0">
        <w:rPr>
          <w:rFonts w:ascii="Univia Pro Light" w:hAnsi="Univia Pro Light" w:cstheme="minorHAnsi"/>
          <w:color w:val="auto"/>
          <w:sz w:val="24"/>
          <w:szCs w:val="24"/>
        </w:rPr>
        <w:t xml:space="preserve"> las variables y el indicador que se pretende alcanzar</w:t>
      </w:r>
      <w:r w:rsidRPr="00ED45B0">
        <w:rPr>
          <w:rFonts w:ascii="Univia Pro Light" w:hAnsi="Univia Pro Light" w:cstheme="minorHAnsi"/>
          <w:color w:val="auto"/>
          <w:sz w:val="24"/>
          <w:szCs w:val="24"/>
        </w:rPr>
        <w:t>.</w:t>
      </w:r>
    </w:p>
    <w:p w14:paraId="4418A5DD" w14:textId="77777777" w:rsidR="00DF2053" w:rsidRPr="00ED45B0" w:rsidRDefault="00DF2053" w:rsidP="00DF2053">
      <w:pPr>
        <w:pStyle w:val="Prrafodelista"/>
        <w:rPr>
          <w:rFonts w:ascii="Univia Pro Light" w:hAnsi="Univia Pro Light" w:cstheme="minorHAnsi"/>
          <w:color w:val="auto"/>
          <w:sz w:val="24"/>
          <w:szCs w:val="24"/>
        </w:rPr>
      </w:pPr>
    </w:p>
    <w:p w14:paraId="009FF1D2" w14:textId="77777777" w:rsidR="00DF2053" w:rsidRPr="00ED45B0" w:rsidRDefault="00883677" w:rsidP="00972C57">
      <w:pPr>
        <w:pStyle w:val="Prrafodelista"/>
        <w:numPr>
          <w:ilvl w:val="0"/>
          <w:numId w:val="77"/>
        </w:numPr>
        <w:autoSpaceDE w:val="0"/>
        <w:autoSpaceDN w:val="0"/>
        <w:adjustRightInd w:val="0"/>
        <w:spacing w:before="240" w:beforeAutospacing="0" w:after="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metas y línea base deben ser coherentes con el método de </w:t>
      </w:r>
      <w:r w:rsidR="00E85C89" w:rsidRPr="00ED45B0">
        <w:rPr>
          <w:rFonts w:ascii="Univia Pro Light" w:hAnsi="Univia Pro Light" w:cstheme="minorHAnsi"/>
          <w:color w:val="auto"/>
          <w:sz w:val="24"/>
          <w:szCs w:val="24"/>
        </w:rPr>
        <w:t>cálculo</w:t>
      </w:r>
      <w:r w:rsidRPr="00ED45B0">
        <w:rPr>
          <w:rFonts w:ascii="Univia Pro Light" w:hAnsi="Univia Pro Light" w:cstheme="minorHAnsi"/>
          <w:color w:val="auto"/>
          <w:sz w:val="24"/>
          <w:szCs w:val="24"/>
        </w:rPr>
        <w:t xml:space="preserve"> de indicador. </w:t>
      </w:r>
    </w:p>
    <w:p w14:paraId="130CB34C" w14:textId="77777777" w:rsidR="00752B24" w:rsidRPr="00ED45B0" w:rsidRDefault="00752B24" w:rsidP="00972C57">
      <w:pPr>
        <w:pStyle w:val="Prrafodelista"/>
        <w:widowControl w:val="0"/>
        <w:numPr>
          <w:ilvl w:val="0"/>
          <w:numId w:val="38"/>
        </w:numPr>
        <w:spacing w:before="240" w:beforeAutospacing="0" w:after="240" w:afterAutospacing="0"/>
        <w:ind w:right="51" w:hanging="357"/>
        <w:contextualSpacing w:val="0"/>
        <w:rPr>
          <w:rFonts w:ascii="Univia Pro Light" w:hAnsi="Univia Pro Light" w:cstheme="minorHAnsi"/>
          <w:color w:val="auto"/>
          <w:sz w:val="24"/>
          <w:szCs w:val="24"/>
          <w:lang w:val="es-ES_tradnl"/>
        </w:rPr>
      </w:pPr>
      <w:r w:rsidRPr="00ED45B0">
        <w:rPr>
          <w:rFonts w:ascii="Univia Pro Light" w:hAnsi="Univia Pro Light" w:cstheme="minorHAnsi"/>
          <w:color w:val="auto"/>
          <w:sz w:val="24"/>
          <w:szCs w:val="24"/>
          <w:lang w:val="es-ES_tradnl"/>
        </w:rPr>
        <w:t>Comportamiento del indicador.</w:t>
      </w:r>
    </w:p>
    <w:p w14:paraId="69473251" w14:textId="77777777" w:rsidR="00DF2053" w:rsidRPr="00ED45B0" w:rsidRDefault="00752B24" w:rsidP="00972C57">
      <w:pPr>
        <w:pStyle w:val="Prrafodelista"/>
        <w:numPr>
          <w:ilvl w:val="0"/>
          <w:numId w:val="78"/>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Avance de metas: </w:t>
      </w:r>
      <w:r w:rsidR="002408A7" w:rsidRPr="00ED45B0">
        <w:rPr>
          <w:rFonts w:ascii="Univia Pro Light" w:hAnsi="Univia Pro Light" w:cstheme="minorHAnsi"/>
          <w:color w:val="auto"/>
          <w:sz w:val="24"/>
          <w:szCs w:val="24"/>
        </w:rPr>
        <w:t>Valor alcanzado sobre las metas programadas</w:t>
      </w:r>
      <w:r w:rsidRPr="00ED45B0">
        <w:rPr>
          <w:rFonts w:ascii="Univia Pro Light" w:hAnsi="Univia Pro Light" w:cstheme="minorHAnsi"/>
          <w:color w:val="auto"/>
          <w:sz w:val="24"/>
          <w:szCs w:val="24"/>
        </w:rPr>
        <w:t>.</w:t>
      </w:r>
    </w:p>
    <w:p w14:paraId="6B622C3F" w14:textId="77777777" w:rsidR="00DF2053" w:rsidRPr="00ED45B0" w:rsidRDefault="00DF2053" w:rsidP="00DF2053">
      <w:pPr>
        <w:pStyle w:val="Prrafodelista"/>
        <w:autoSpaceDE w:val="0"/>
        <w:autoSpaceDN w:val="0"/>
        <w:adjustRightInd w:val="0"/>
        <w:spacing w:before="240" w:after="240" w:afterAutospacing="0"/>
        <w:rPr>
          <w:rFonts w:ascii="Univia Pro Light" w:hAnsi="Univia Pro Light" w:cstheme="minorHAnsi"/>
          <w:color w:val="auto"/>
          <w:sz w:val="24"/>
          <w:szCs w:val="24"/>
        </w:rPr>
      </w:pPr>
    </w:p>
    <w:p w14:paraId="304854BD" w14:textId="77777777" w:rsidR="00DF2053" w:rsidRPr="00ED45B0" w:rsidRDefault="00752B24" w:rsidP="00972C57">
      <w:pPr>
        <w:pStyle w:val="Prrafodelista"/>
        <w:numPr>
          <w:ilvl w:val="0"/>
          <w:numId w:val="78"/>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Parámetros de semaforización: Indica el nivel alcanzado respecto a la meta conforme a semáforos.</w:t>
      </w:r>
    </w:p>
    <w:p w14:paraId="61E7A735" w14:textId="77777777" w:rsidR="00DF2053" w:rsidRPr="00ED45B0" w:rsidRDefault="00752B24" w:rsidP="00972C57">
      <w:pPr>
        <w:pStyle w:val="Prrafodelista"/>
        <w:numPr>
          <w:ilvl w:val="0"/>
          <w:numId w:val="78"/>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Evaluación del indicador: Espacio libre para</w:t>
      </w:r>
      <w:r w:rsidR="00041896" w:rsidRPr="00ED45B0">
        <w:rPr>
          <w:rFonts w:ascii="Univia Pro Light" w:hAnsi="Univia Pro Light" w:cstheme="minorHAnsi"/>
          <w:color w:val="auto"/>
          <w:sz w:val="24"/>
          <w:szCs w:val="24"/>
        </w:rPr>
        <w:t xml:space="preserve"> que</w:t>
      </w:r>
      <w:r w:rsidRPr="00ED45B0">
        <w:rPr>
          <w:rFonts w:ascii="Univia Pro Light" w:hAnsi="Univia Pro Light" w:cstheme="minorHAnsi"/>
          <w:color w:val="auto"/>
          <w:sz w:val="24"/>
          <w:szCs w:val="24"/>
        </w:rPr>
        <w:t xml:space="preserve"> la Secretaría de Finanzas y la Instancia Técnica de Evaluación</w:t>
      </w:r>
      <w:r w:rsidR="00B65CD1" w:rsidRPr="00ED45B0">
        <w:rPr>
          <w:rFonts w:ascii="Univia Pro Light" w:hAnsi="Univia Pro Light" w:cstheme="minorHAnsi"/>
          <w:color w:val="auto"/>
          <w:sz w:val="24"/>
          <w:szCs w:val="24"/>
        </w:rPr>
        <w:t xml:space="preserve"> (ITE)</w:t>
      </w:r>
      <w:r w:rsidR="00924123" w:rsidRPr="00ED45B0">
        <w:rPr>
          <w:rStyle w:val="Refdenotaalpie"/>
          <w:rFonts w:ascii="Univia Pro Light" w:hAnsi="Univia Pro Light"/>
          <w:color w:val="auto"/>
          <w:sz w:val="24"/>
          <w:szCs w:val="24"/>
        </w:rPr>
        <w:footnoteReference w:id="2"/>
      </w:r>
      <w:r w:rsidRPr="00ED45B0">
        <w:rPr>
          <w:rFonts w:ascii="Univia Pro Light" w:hAnsi="Univia Pro Light" w:cstheme="minorHAnsi"/>
          <w:color w:val="auto"/>
          <w:sz w:val="24"/>
          <w:szCs w:val="24"/>
        </w:rPr>
        <w:t xml:space="preserve"> </w:t>
      </w:r>
      <w:r w:rsidR="00041896" w:rsidRPr="00ED45B0">
        <w:rPr>
          <w:rFonts w:ascii="Univia Pro Light" w:hAnsi="Univia Pro Light" w:cstheme="minorHAnsi"/>
          <w:color w:val="auto"/>
          <w:sz w:val="24"/>
          <w:szCs w:val="24"/>
        </w:rPr>
        <w:t xml:space="preserve">puedan emitir sus observaciones o comentarios </w:t>
      </w:r>
      <w:r w:rsidRPr="00ED45B0">
        <w:rPr>
          <w:rFonts w:ascii="Univia Pro Light" w:hAnsi="Univia Pro Light" w:cstheme="minorHAnsi"/>
          <w:color w:val="auto"/>
          <w:sz w:val="24"/>
          <w:szCs w:val="24"/>
        </w:rPr>
        <w:t>respecto al comportamiento del indicador.</w:t>
      </w:r>
    </w:p>
    <w:p w14:paraId="0F068036" w14:textId="77777777" w:rsidR="00DF2053" w:rsidRPr="00ED45B0" w:rsidRDefault="00DF2053" w:rsidP="00DF2053">
      <w:pPr>
        <w:pStyle w:val="Prrafodelista"/>
        <w:rPr>
          <w:rFonts w:ascii="Univia Pro Light" w:hAnsi="Univia Pro Light" w:cstheme="minorHAnsi"/>
          <w:color w:val="auto"/>
          <w:sz w:val="24"/>
          <w:szCs w:val="24"/>
        </w:rPr>
      </w:pPr>
    </w:p>
    <w:p w14:paraId="077156EF" w14:textId="77777777" w:rsidR="00752B24" w:rsidRPr="00ED45B0" w:rsidRDefault="00752B24" w:rsidP="00972C57">
      <w:pPr>
        <w:pStyle w:val="Prrafodelista"/>
        <w:numPr>
          <w:ilvl w:val="0"/>
          <w:numId w:val="78"/>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Responsables de la información. Nombre de las o los servidores públicos responsables de reportar la información por parte de la unidad responsable.</w:t>
      </w:r>
    </w:p>
    <w:p w14:paraId="2220D4F6" w14:textId="379DFFFC" w:rsidR="000B1C15" w:rsidRPr="00ED45B0" w:rsidRDefault="000B1C15" w:rsidP="00D37C0F">
      <w:pPr>
        <w:pStyle w:val="Ttulo3"/>
        <w:rPr>
          <w:rFonts w:ascii="Univia Pro Light" w:hAnsi="Univia Pro Light"/>
          <w:color w:val="auto"/>
        </w:rPr>
      </w:pPr>
      <w:bookmarkStart w:id="108" w:name="_Toc367785616"/>
      <w:bookmarkStart w:id="109" w:name="_Toc371356881"/>
      <w:bookmarkStart w:id="110" w:name="_Toc15060102"/>
      <w:r w:rsidRPr="00ED45B0">
        <w:rPr>
          <w:rFonts w:ascii="Univia Pro Light" w:hAnsi="Univia Pro Light"/>
          <w:color w:val="auto"/>
        </w:rPr>
        <w:t xml:space="preserve">Proceso de integración del Anteproyecto de Presupuesto de Egresos </w:t>
      </w:r>
      <w:bookmarkEnd w:id="108"/>
      <w:bookmarkEnd w:id="109"/>
      <w:r w:rsidR="00551010" w:rsidRPr="00ED45B0">
        <w:rPr>
          <w:rFonts w:ascii="Univia Pro Light" w:hAnsi="Univia Pro Light"/>
          <w:color w:val="auto"/>
        </w:rPr>
        <w:t>20</w:t>
      </w:r>
      <w:r w:rsidR="00EA6E69" w:rsidRPr="00ED45B0">
        <w:rPr>
          <w:rFonts w:ascii="Univia Pro Light" w:hAnsi="Univia Pro Light"/>
          <w:color w:val="auto"/>
        </w:rPr>
        <w:t>20</w:t>
      </w:r>
      <w:bookmarkEnd w:id="110"/>
    </w:p>
    <w:p w14:paraId="60969571" w14:textId="77777777" w:rsidR="003F64E1" w:rsidRPr="00ED45B0" w:rsidRDefault="003F64E1" w:rsidP="00D37C0F">
      <w:pPr>
        <w:pStyle w:val="Ttulo4"/>
        <w:rPr>
          <w:rFonts w:ascii="Univia Pro Light" w:hAnsi="Univia Pro Light"/>
          <w:color w:val="auto"/>
        </w:rPr>
      </w:pPr>
      <w:bookmarkStart w:id="111" w:name="_Toc15060103"/>
      <w:r w:rsidRPr="00ED45B0">
        <w:rPr>
          <w:rFonts w:ascii="Univia Pro Light" w:hAnsi="Univia Pro Light"/>
          <w:color w:val="auto"/>
        </w:rPr>
        <w:t>Revisión y/o actualización de la Planeación Institucional</w:t>
      </w:r>
      <w:r w:rsidR="000B1C15" w:rsidRPr="00ED45B0">
        <w:rPr>
          <w:rFonts w:ascii="Univia Pro Light" w:hAnsi="Univia Pro Light"/>
          <w:color w:val="auto"/>
        </w:rPr>
        <w:t>.</w:t>
      </w:r>
      <w:bookmarkEnd w:id="111"/>
    </w:p>
    <w:p w14:paraId="0BEFF31C" w14:textId="77777777" w:rsidR="000B1C15" w:rsidRPr="00ED45B0" w:rsidRDefault="003F64E1"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primer paso que se debe dar para la integración del Programa Operativo Anual es la revisión de los documentos legales de creación de cada Ejecutor de </w:t>
      </w:r>
      <w:r w:rsidR="008043F2" w:rsidRPr="00ED45B0">
        <w:rPr>
          <w:rFonts w:ascii="Univia Pro Light" w:hAnsi="Univia Pro Light" w:cstheme="minorHAnsi"/>
          <w:color w:val="auto"/>
        </w:rPr>
        <w:t>gasto, a fin de corroborar la misión, visión, objetivo general</w:t>
      </w:r>
      <w:r w:rsidR="00883677" w:rsidRPr="00ED45B0">
        <w:rPr>
          <w:rFonts w:ascii="Univia Pro Light" w:hAnsi="Univia Pro Light" w:cstheme="minorHAnsi"/>
          <w:color w:val="auto"/>
        </w:rPr>
        <w:t>,</w:t>
      </w:r>
      <w:r w:rsidR="008043F2" w:rsidRPr="00ED45B0">
        <w:rPr>
          <w:rFonts w:ascii="Univia Pro Light" w:hAnsi="Univia Pro Light" w:cstheme="minorHAnsi"/>
          <w:color w:val="auto"/>
        </w:rPr>
        <w:t xml:space="preserve"> objetivos </w:t>
      </w:r>
      <w:r w:rsidR="005C5871" w:rsidRPr="00ED45B0">
        <w:rPr>
          <w:rFonts w:ascii="Univia Pro Light" w:hAnsi="Univia Pro Light" w:cstheme="minorHAnsi"/>
          <w:color w:val="auto"/>
        </w:rPr>
        <w:t>estratégicos</w:t>
      </w:r>
      <w:r w:rsidR="008043F2" w:rsidRPr="00ED45B0">
        <w:rPr>
          <w:rFonts w:ascii="Univia Pro Light" w:hAnsi="Univia Pro Light" w:cstheme="minorHAnsi"/>
          <w:color w:val="auto"/>
        </w:rPr>
        <w:t xml:space="preserve"> </w:t>
      </w:r>
      <w:r w:rsidR="00883677" w:rsidRPr="00ED45B0">
        <w:rPr>
          <w:rFonts w:ascii="Univia Pro Light" w:hAnsi="Univia Pro Light" w:cstheme="minorHAnsi"/>
          <w:color w:val="auto"/>
        </w:rPr>
        <w:t xml:space="preserve">y productos institucionales </w:t>
      </w:r>
      <w:r w:rsidR="008043F2" w:rsidRPr="00ED45B0">
        <w:rPr>
          <w:rFonts w:ascii="Univia Pro Light" w:hAnsi="Univia Pro Light" w:cstheme="minorHAnsi"/>
          <w:color w:val="auto"/>
        </w:rPr>
        <w:t>de cada Ejecutor de gasto.</w:t>
      </w:r>
    </w:p>
    <w:p w14:paraId="0F4E3199"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Misión:</w:t>
      </w:r>
      <w:r w:rsidRPr="00ED45B0">
        <w:rPr>
          <w:rFonts w:ascii="Univia Pro Light" w:hAnsi="Univia Pro Light" w:cstheme="minorHAnsi"/>
          <w:color w:val="auto"/>
        </w:rPr>
        <w:t xml:space="preserve"> Es la razón de ser de la Unidad Responsable, la cual explica su existencia, le da sentido a la organización. Responde a las siguientes preguntas ¿Quiénes son?, ¿Qué hacen?, ¿Para quién? y ¿Qué esperan?</w:t>
      </w:r>
    </w:p>
    <w:p w14:paraId="45D1657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0D2D75FF"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Enfatiza aspectos de su marco de competencia que al conjugarse con los propósitos y estrategias de los demás entes del Gobierno del Estado, generarán mejores resultados y un mayor impacto social. </w:t>
      </w:r>
    </w:p>
    <w:p w14:paraId="2414783A"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Al describir la misión de la Unidad Responsable, se deben considerar los elementos antes </w:t>
      </w:r>
      <w:r w:rsidR="00911BAE" w:rsidRPr="00ED45B0">
        <w:rPr>
          <w:rFonts w:ascii="Univia Pro Light" w:hAnsi="Univia Pro Light" w:cstheme="minorHAnsi"/>
          <w:color w:val="auto"/>
        </w:rPr>
        <w:t>enunciados,</w:t>
      </w:r>
      <w:r w:rsidRPr="00ED45B0">
        <w:rPr>
          <w:rFonts w:ascii="Univia Pro Light" w:hAnsi="Univia Pro Light" w:cstheme="minorHAnsi"/>
          <w:color w:val="auto"/>
        </w:rPr>
        <w:t xml:space="preserve"> así como el instrumento jurídico que sustente dicha definición (Ley, Decreto de creación u otro documento).</w:t>
      </w:r>
    </w:p>
    <w:p w14:paraId="40551293"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proceso de integración del POA, puede definirse la misión, o bien puede hacerse una revisión o actualización de la misma en el caso que ya exista. </w:t>
      </w:r>
    </w:p>
    <w:p w14:paraId="1AB67283"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necesario reformular la misión, cuando:</w:t>
      </w:r>
    </w:p>
    <w:p w14:paraId="6453CEA6"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Se han realizado cambios a la </w:t>
      </w:r>
      <w:r w:rsidR="00DC5CB7" w:rsidRPr="00ED45B0">
        <w:rPr>
          <w:rFonts w:ascii="Univia Pro Light" w:hAnsi="Univia Pro Light" w:cstheme="minorHAnsi"/>
          <w:color w:val="auto"/>
          <w:sz w:val="24"/>
          <w:szCs w:val="24"/>
        </w:rPr>
        <w:t>L</w:t>
      </w:r>
      <w:r w:rsidRPr="00ED45B0">
        <w:rPr>
          <w:rFonts w:ascii="Univia Pro Light" w:hAnsi="Univia Pro Light" w:cstheme="minorHAnsi"/>
          <w:color w:val="auto"/>
          <w:sz w:val="24"/>
          <w:szCs w:val="24"/>
        </w:rPr>
        <w:t xml:space="preserve">ey </w:t>
      </w:r>
      <w:r w:rsidR="00DC5CB7" w:rsidRPr="00ED45B0">
        <w:rPr>
          <w:rFonts w:ascii="Univia Pro Light" w:hAnsi="Univia Pro Light" w:cstheme="minorHAnsi"/>
          <w:color w:val="auto"/>
          <w:sz w:val="24"/>
          <w:szCs w:val="24"/>
        </w:rPr>
        <w:t>C</w:t>
      </w:r>
      <w:r w:rsidRPr="00ED45B0">
        <w:rPr>
          <w:rFonts w:ascii="Univia Pro Light" w:hAnsi="Univia Pro Light" w:cstheme="minorHAnsi"/>
          <w:color w:val="auto"/>
          <w:sz w:val="24"/>
          <w:szCs w:val="24"/>
        </w:rPr>
        <w:t>onstitutiva de la Unidad Responsable.</w:t>
      </w:r>
    </w:p>
    <w:p w14:paraId="7E2BA5F2"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Han habido cambios fundamentales a las funciones y atribuciones de la Unidad Responsable.</w:t>
      </w:r>
    </w:p>
    <w:p w14:paraId="6B8A277A"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declaración de misión no representa lo que la Unidad Responsable produce y los resultados que se espera lograr.</w:t>
      </w:r>
    </w:p>
    <w:p w14:paraId="2E19692F"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no ha habido antes un proceso de revisión o de identificación de misión.</w:t>
      </w:r>
    </w:p>
    <w:p w14:paraId="1FE4FF47"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la redacción de la misión sólo explica lo establecido en el ámbito de la ley que crea la Unidad Responsable y no explica claramente qu</w:t>
      </w:r>
      <w:r w:rsidR="00DC5CB7" w:rsidRPr="00ED45B0">
        <w:rPr>
          <w:rFonts w:ascii="Univia Pro Light" w:hAnsi="Univia Pro Light" w:cstheme="minorHAnsi"/>
          <w:color w:val="auto"/>
          <w:sz w:val="24"/>
          <w:szCs w:val="24"/>
        </w:rPr>
        <w:t>é</w:t>
      </w:r>
      <w:r w:rsidRPr="00ED45B0">
        <w:rPr>
          <w:rFonts w:ascii="Univia Pro Light" w:hAnsi="Univia Pro Light" w:cstheme="minorHAnsi"/>
          <w:color w:val="auto"/>
          <w:sz w:val="24"/>
          <w:szCs w:val="24"/>
        </w:rPr>
        <w:t xml:space="preserve"> produce, para quienes y qué se espera como resultado.</w:t>
      </w:r>
    </w:p>
    <w:p w14:paraId="2F21FA0C"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política–administrativa.</w:t>
      </w:r>
    </w:p>
    <w:p w14:paraId="45825B20"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Visión:</w:t>
      </w:r>
      <w:r w:rsidRPr="00ED45B0">
        <w:rPr>
          <w:rFonts w:ascii="Univia Pro Light" w:hAnsi="Univia Pro Light" w:cstheme="minorHAnsi"/>
          <w:color w:val="auto"/>
        </w:rPr>
        <w:t xml:space="preserve"> Consiste en la imagen positiva de la realización de su misión en un plazo de tiempo dado. Es la imagen deseada o de futuro de la organización en un lapso de tiempo determinado.</w:t>
      </w:r>
    </w:p>
    <w:p w14:paraId="34EEC06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general:</w:t>
      </w:r>
      <w:r w:rsidRPr="00ED45B0">
        <w:rPr>
          <w:rFonts w:ascii="Univia Pro Light" w:hAnsi="Univia Pro Light" w:cstheme="minorHAnsi"/>
          <w:color w:val="auto"/>
        </w:rPr>
        <w:t xml:space="preserve"> Son los fines que se pretenden alcanzar en el Plan Estatal de Desarrollo </w:t>
      </w:r>
      <w:r w:rsidR="00DC36BD" w:rsidRPr="00ED45B0">
        <w:rPr>
          <w:rFonts w:ascii="Univia Pro Light" w:hAnsi="Univia Pro Light" w:cstheme="minorHAnsi"/>
          <w:color w:val="auto"/>
        </w:rPr>
        <w:t>vigente</w:t>
      </w:r>
      <w:r w:rsidRPr="00ED45B0">
        <w:rPr>
          <w:rFonts w:ascii="Univia Pro Light" w:hAnsi="Univia Pro Light" w:cstheme="minorHAnsi"/>
          <w:color w:val="auto"/>
        </w:rPr>
        <w:t xml:space="preserve"> y a los mandatos misionales (base legal de creación), a través de los proyectos y acciones. Su identificación responde a la pregunta ¿Para qué se van a llevar a cabo estas acciones y proyectos?</w:t>
      </w:r>
    </w:p>
    <w:p w14:paraId="46571657" w14:textId="77777777" w:rsidR="0006318C" w:rsidRPr="00ED45B0" w:rsidRDefault="0006318C" w:rsidP="00D37C0F">
      <w:pPr>
        <w:pStyle w:val="Ttulo4"/>
        <w:rPr>
          <w:rFonts w:ascii="Univia Pro Light" w:hAnsi="Univia Pro Light"/>
          <w:color w:val="auto"/>
        </w:rPr>
      </w:pPr>
      <w:bookmarkStart w:id="112" w:name="_Toc15060104"/>
      <w:r w:rsidRPr="00ED45B0">
        <w:rPr>
          <w:rFonts w:ascii="Univia Pro Light" w:hAnsi="Univia Pro Light"/>
          <w:color w:val="auto"/>
        </w:rPr>
        <w:t>Análisis Misional</w:t>
      </w:r>
      <w:bookmarkEnd w:id="112"/>
    </w:p>
    <w:p w14:paraId="1600DDED"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el análisis de la razón de ser de la entidad a partir de su mandato </w:t>
      </w:r>
      <w:r w:rsidR="00DF2053" w:rsidRPr="00ED45B0">
        <w:rPr>
          <w:rFonts w:ascii="Univia Pro Light" w:hAnsi="Univia Pro Light" w:cstheme="minorHAnsi"/>
          <w:color w:val="auto"/>
        </w:rPr>
        <w:t>institucional,</w:t>
      </w:r>
      <w:r w:rsidRPr="00ED45B0">
        <w:rPr>
          <w:rFonts w:ascii="Univia Pro Light" w:hAnsi="Univia Pro Light" w:cstheme="minorHAnsi"/>
          <w:color w:val="auto"/>
        </w:rPr>
        <w:t xml:space="preserve">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3A4E8A2A"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misional determina el ¿Para qué ha sido creada la institución? ¿Qué fines y objetivos debe cumplir? ¿Cuáles son los resultados de la institución</w:t>
      </w:r>
      <w:r w:rsidR="00DC5CB7" w:rsidRPr="00ED45B0">
        <w:rPr>
          <w:rFonts w:ascii="Univia Pro Light" w:hAnsi="Univia Pro Light" w:cstheme="minorHAnsi"/>
          <w:color w:val="auto"/>
        </w:rPr>
        <w:t xml:space="preserve">? ¿Cuál es el </w:t>
      </w:r>
      <w:r w:rsidRPr="00ED45B0">
        <w:rPr>
          <w:rFonts w:ascii="Univia Pro Light" w:hAnsi="Univia Pro Light" w:cstheme="minorHAnsi"/>
          <w:color w:val="auto"/>
        </w:rPr>
        <w:t>producto de la operación de sus procesos?, además que ubica a la institución dentro del contexto de los Planes Estatal de Desarrollo y Sectoriales, estableciendo su relación y niveles de contribución.</w:t>
      </w:r>
    </w:p>
    <w:p w14:paraId="72174885" w14:textId="47C1C0B0"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implica identificar el conjunto de factores que definen el servicio público que realiza la institución. Para realizar lo anterior se plantean una serie de preguntas que se deben responder como parte de este primer paso.</w:t>
      </w:r>
    </w:p>
    <w:p w14:paraId="0245F94D"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las prioridades institucionales para el cumplimiento con lo dispuesto en su mandato legal (misión, visión, atribuciones, competencias, facultades, objetivos de política u otras categorías de objetivos)?</w:t>
      </w:r>
    </w:p>
    <w:p w14:paraId="5179B08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¿Qué bienes o servicios genera la institución y los provee a la sociedad (salud, infraestructura, educación, seguridad pública, etc.)?</w:t>
      </w:r>
    </w:p>
    <w:p w14:paraId="4474FAD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 quiénes entrega esos bienes o servicios (población objetivo)?</w:t>
      </w:r>
    </w:p>
    <w:p w14:paraId="56C6E603"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los resultados esperados que se propuso (cambio en condiciones de vida de la población objetivo)?</w:t>
      </w:r>
    </w:p>
    <w:p w14:paraId="2772E2E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¿Qué capacidades tiene la institución para proveer el servicio (recursos humanos, infraestructura, etc.)?</w:t>
      </w:r>
    </w:p>
    <w:p w14:paraId="7D76606C"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415E0027"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Misión constituye la razón de la existencia de la institución y está expresada en un objetivo permanente que define la intención real para la cual fue creada.</w:t>
      </w:r>
    </w:p>
    <w:p w14:paraId="4E38A7D1" w14:textId="6DF0CB41" w:rsidR="00023745"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Misión tiene relación directa con el mandato social; es decir, lo que la sociedad demanda al Estado y éste delega a una institución para su cumplimiento. </w:t>
      </w:r>
    </w:p>
    <w:p w14:paraId="15FF21FD" w14:textId="77777777" w:rsidR="00001D82" w:rsidRDefault="00001D82" w:rsidP="00D37C0F">
      <w:pPr>
        <w:spacing w:before="240" w:after="240" w:line="360" w:lineRule="auto"/>
        <w:jc w:val="both"/>
        <w:rPr>
          <w:rFonts w:ascii="Univia Pro Light" w:hAnsi="Univia Pro Light" w:cstheme="minorHAnsi"/>
          <w:color w:val="auto"/>
        </w:rPr>
      </w:pPr>
    </w:p>
    <w:p w14:paraId="77C7A925" w14:textId="77777777" w:rsidR="00001D82" w:rsidRDefault="00001D82" w:rsidP="00D37C0F">
      <w:pPr>
        <w:spacing w:before="240" w:after="240" w:line="360" w:lineRule="auto"/>
        <w:jc w:val="both"/>
        <w:rPr>
          <w:rFonts w:ascii="Univia Pro Light" w:hAnsi="Univia Pro Light" w:cstheme="minorHAnsi"/>
          <w:color w:val="auto"/>
        </w:rPr>
      </w:pPr>
    </w:p>
    <w:p w14:paraId="39945824" w14:textId="77777777" w:rsidR="00001D82" w:rsidRDefault="00001D82" w:rsidP="001B2A98">
      <w:pPr>
        <w:rPr>
          <w:rFonts w:ascii="Univia Pro Light" w:hAnsi="Univia Pro Light"/>
          <w:b/>
          <w:color w:val="auto"/>
          <w:sz w:val="20"/>
          <w:szCs w:val="20"/>
          <w:lang w:val="es-ES" w:eastAsia="en-US"/>
        </w:rPr>
      </w:pPr>
    </w:p>
    <w:p w14:paraId="6E8AD9FC" w14:textId="677484F2" w:rsidR="001B2A98" w:rsidRPr="00ED45B0" w:rsidRDefault="00F4648B" w:rsidP="001B2A98">
      <w:pPr>
        <w:rPr>
          <w:rFonts w:ascii="Univia Pro Light" w:hAnsi="Univia Pro Light"/>
          <w:b/>
          <w:color w:val="auto"/>
          <w:sz w:val="20"/>
          <w:szCs w:val="20"/>
          <w:lang w:val="es-ES" w:eastAsia="en-US"/>
        </w:rPr>
      </w:pPr>
      <w:r w:rsidRPr="00ED45B0">
        <w:rPr>
          <w:rFonts w:ascii="Univia Pro Light" w:hAnsi="Univia Pro Light"/>
          <w:b/>
          <w:noProof/>
          <w:color w:val="auto"/>
          <w:sz w:val="20"/>
          <w:szCs w:val="20"/>
        </w:rPr>
        <mc:AlternateContent>
          <mc:Choice Requires="wps">
            <w:drawing>
              <wp:anchor distT="0" distB="0" distL="114300" distR="114300" simplePos="0" relativeHeight="251645440" behindDoc="0" locked="0" layoutInCell="1" allowOverlap="1" wp14:anchorId="386FC12B" wp14:editId="325273B3">
                <wp:simplePos x="0" y="0"/>
                <wp:positionH relativeFrom="column">
                  <wp:posOffset>236220</wp:posOffset>
                </wp:positionH>
                <wp:positionV relativeFrom="paragraph">
                  <wp:posOffset>59690</wp:posOffset>
                </wp:positionV>
                <wp:extent cx="4991100" cy="1590675"/>
                <wp:effectExtent l="9525" t="8255" r="9525" b="10795"/>
                <wp:wrapNone/>
                <wp:docPr id="6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590675"/>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08D473" id="Rectángulo redondeado 9" o:spid="_x0000_s1026" style="position:absolute;margin-left:18.6pt;margin-top:4.7pt;width:393pt;height:1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" filled="f" strokecolor="#1f4d78 [1604]" strokeweight="1pt">
                <v:stroke joinstyle="miter"/>
              </v:roundrect>
            </w:pict>
          </mc:Fallback>
        </mc:AlternateContent>
      </w:r>
    </w:p>
    <w:p w14:paraId="5FD98950" w14:textId="77777777" w:rsidR="00263106" w:rsidRPr="00ED45B0" w:rsidRDefault="00263106" w:rsidP="00263106">
      <w:pPr>
        <w:spacing w:line="276" w:lineRule="auto"/>
        <w:jc w:val="center"/>
        <w:rPr>
          <w:rFonts w:ascii="Univia Pro Medium" w:hAnsi="Univia Pro Medium"/>
          <w:b/>
          <w:color w:val="auto"/>
          <w:sz w:val="20"/>
          <w:szCs w:val="20"/>
          <w:lang w:val="es-ES" w:eastAsia="en-US"/>
        </w:rPr>
      </w:pPr>
      <w:r w:rsidRPr="00ED45B0">
        <w:rPr>
          <w:rFonts w:ascii="Univia Pro Medium" w:hAnsi="Univia Pro Medium"/>
          <w:b/>
          <w:color w:val="auto"/>
          <w:sz w:val="20"/>
          <w:szCs w:val="20"/>
          <w:lang w:val="es-ES" w:eastAsia="en-US"/>
        </w:rPr>
        <w:t>LA MISIÓN DETERMINA LA</w:t>
      </w:r>
    </w:p>
    <w:p w14:paraId="3775AA24" w14:textId="77777777" w:rsidR="00C23DC5" w:rsidRPr="00ED45B0" w:rsidRDefault="00263106" w:rsidP="00263106">
      <w:pPr>
        <w:spacing w:line="276" w:lineRule="auto"/>
        <w:jc w:val="center"/>
        <w:rPr>
          <w:rFonts w:ascii="Univia Pro Medium" w:hAnsi="Univia Pro Medium"/>
          <w:b/>
          <w:color w:val="auto"/>
          <w:sz w:val="20"/>
          <w:szCs w:val="20"/>
          <w:lang w:val="es-ES" w:eastAsia="en-US"/>
        </w:rPr>
      </w:pPr>
      <w:r w:rsidRPr="00ED45B0">
        <w:rPr>
          <w:rFonts w:ascii="Univia Pro Medium" w:hAnsi="Univia Pro Medium"/>
          <w:b/>
          <w:color w:val="auto"/>
          <w:sz w:val="20"/>
          <w:szCs w:val="20"/>
          <w:lang w:val="es-ES" w:eastAsia="en-US"/>
        </w:rPr>
        <w:t xml:space="preserve">INTENCIÓN, </w:t>
      </w:r>
      <w:r w:rsidRPr="00ED45B0">
        <w:rPr>
          <w:rFonts w:ascii="Univia Pro Medium" w:hAnsi="Univia Pro Medium"/>
          <w:b/>
          <w:color w:val="auto"/>
          <w:sz w:val="20"/>
          <w:szCs w:val="20"/>
          <w:shd w:val="clear" w:color="auto" w:fill="FFFFFF" w:themeFill="background1"/>
          <w:lang w:val="es-ES" w:eastAsia="en-US"/>
        </w:rPr>
        <w:t>PRODUCTOS</w:t>
      </w:r>
      <w:r w:rsidRPr="00ED45B0">
        <w:rPr>
          <w:rFonts w:ascii="Univia Pro Medium" w:hAnsi="Univia Pro Medium"/>
          <w:b/>
          <w:color w:val="auto"/>
          <w:sz w:val="20"/>
          <w:szCs w:val="20"/>
          <w:lang w:val="es-ES" w:eastAsia="en-US"/>
        </w:rPr>
        <w:t xml:space="preserve"> Y RESULTADOS PARA LOS USUARIOS</w:t>
      </w:r>
    </w:p>
    <w:p w14:paraId="380CE605" w14:textId="77777777" w:rsidR="00263106" w:rsidRPr="00ED45B0" w:rsidRDefault="00F4648B"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4416" behindDoc="0" locked="0" layoutInCell="1" allowOverlap="1" wp14:anchorId="202D7524" wp14:editId="0AF3BB20">
                <wp:simplePos x="0" y="0"/>
                <wp:positionH relativeFrom="column">
                  <wp:posOffset>4011930</wp:posOffset>
                </wp:positionH>
                <wp:positionV relativeFrom="paragraph">
                  <wp:posOffset>240030</wp:posOffset>
                </wp:positionV>
                <wp:extent cx="1112520" cy="774700"/>
                <wp:effectExtent l="13335" t="15240" r="7620" b="10160"/>
                <wp:wrapNone/>
                <wp:docPr id="60"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4700"/>
                        </a:xfrm>
                        <a:prstGeom prst="roundRect">
                          <a:avLst>
                            <a:gd name="adj" fmla="val 16667"/>
                          </a:avLst>
                        </a:prstGeom>
                        <a:solidFill>
                          <a:schemeClr val="accent2">
                            <a:lumMod val="100000"/>
                            <a:lumOff val="0"/>
                          </a:schemeClr>
                        </a:solidFill>
                        <a:ln w="12700">
                          <a:solidFill>
                            <a:schemeClr val="accent2">
                              <a:lumMod val="50000"/>
                              <a:lumOff val="0"/>
                            </a:schemeClr>
                          </a:solidFill>
                          <a:miter lim="800000"/>
                          <a:headEnd/>
                          <a:tailEnd/>
                        </a:ln>
                      </wps:spPr>
                      <wps:txbx>
                        <w:txbxContent>
                          <w:p w14:paraId="51D1692F" w14:textId="77777777" w:rsidR="00842CD6" w:rsidRPr="001B2A98" w:rsidRDefault="00842CD6"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2D7524" id="Rectángulo redondeado 5" o:spid="_x0000_s1109" style="position:absolute;left:0;text-align:left;margin-left:315.9pt;margin-top:18.9pt;width:87.6pt;height: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" fillcolor="#ed7d31 [3205]" strokecolor="#823b0b [1605]" strokeweight="1pt">
                <v:stroke joinstyle="miter"/>
                <v:textbox>
                  <w:txbxContent>
                    <w:p w14:paraId="51D1692F" w14:textId="77777777" w:rsidR="00842CD6" w:rsidRPr="001B2A98" w:rsidRDefault="00842CD6"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3392" behindDoc="0" locked="0" layoutInCell="1" allowOverlap="1" wp14:anchorId="435E7452" wp14:editId="19A14263">
                <wp:simplePos x="0" y="0"/>
                <wp:positionH relativeFrom="column">
                  <wp:posOffset>2787650</wp:posOffset>
                </wp:positionH>
                <wp:positionV relativeFrom="paragraph">
                  <wp:posOffset>248285</wp:posOffset>
                </wp:positionV>
                <wp:extent cx="1112520" cy="764540"/>
                <wp:effectExtent l="8255" t="13970" r="12700" b="12065"/>
                <wp:wrapNone/>
                <wp:docPr id="5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64540"/>
                        </a:xfrm>
                        <a:prstGeom prst="roundRect">
                          <a:avLst>
                            <a:gd name="adj" fmla="val 16667"/>
                          </a:avLst>
                        </a:prstGeom>
                        <a:solidFill>
                          <a:srgbClr val="FF0000"/>
                        </a:solidFill>
                        <a:ln w="12700">
                          <a:solidFill>
                            <a:srgbClr val="7030A0"/>
                          </a:solidFill>
                          <a:miter lim="800000"/>
                          <a:headEnd/>
                          <a:tailEnd/>
                        </a:ln>
                      </wps:spPr>
                      <wps:txbx>
                        <w:txbxContent>
                          <w:p w14:paraId="173D24A3" w14:textId="77777777" w:rsidR="00842CD6" w:rsidRPr="001B2A98" w:rsidRDefault="00842CD6"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5E7452" id="Rectángulo redondeado 3" o:spid="_x0000_s1110" style="position:absolute;left:0;text-align:left;margin-left:219.5pt;margin-top:19.55pt;width:87.6pt;height:6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" fillcolor="red" strokecolor="#7030a0" strokeweight="1pt">
                <v:stroke joinstyle="miter"/>
                <v:textbox>
                  <w:txbxContent>
                    <w:p w14:paraId="173D24A3" w14:textId="77777777" w:rsidR="00842CD6" w:rsidRPr="001B2A98" w:rsidRDefault="00842CD6"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2368" behindDoc="0" locked="0" layoutInCell="1" allowOverlap="1" wp14:anchorId="5A7C8636" wp14:editId="7635B2EF">
                <wp:simplePos x="0" y="0"/>
                <wp:positionH relativeFrom="column">
                  <wp:posOffset>1563370</wp:posOffset>
                </wp:positionH>
                <wp:positionV relativeFrom="paragraph">
                  <wp:posOffset>229870</wp:posOffset>
                </wp:positionV>
                <wp:extent cx="1104265" cy="764540"/>
                <wp:effectExtent l="12700" t="14605" r="6985" b="11430"/>
                <wp:wrapNone/>
                <wp:docPr id="58"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764540"/>
                        </a:xfrm>
                        <a:prstGeom prst="roundRect">
                          <a:avLst>
                            <a:gd name="adj" fmla="val 16667"/>
                          </a:avLst>
                        </a:prstGeom>
                        <a:solidFill>
                          <a:srgbClr val="009999"/>
                        </a:solidFill>
                        <a:ln w="12700">
                          <a:solidFill>
                            <a:srgbClr val="00B050"/>
                          </a:solidFill>
                          <a:miter lim="800000"/>
                          <a:headEnd/>
                          <a:tailEnd/>
                        </a:ln>
                      </wps:spPr>
                      <wps:txbx>
                        <w:txbxContent>
                          <w:p w14:paraId="3844241F" w14:textId="77777777" w:rsidR="00842CD6" w:rsidRPr="001B2A98" w:rsidRDefault="00842CD6"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7C8636" id="Rectángulo redondeado 13" o:spid="_x0000_s1111" style="position:absolute;left:0;text-align:left;margin-left:123.1pt;margin-top:18.1pt;width:86.95pt;height:6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" fillcolor="#099" strokecolor="#00b050" strokeweight="1pt">
                <v:stroke joinstyle="miter"/>
                <v:textbox>
                  <w:txbxContent>
                    <w:p w14:paraId="3844241F" w14:textId="77777777" w:rsidR="00842CD6" w:rsidRPr="001B2A98" w:rsidRDefault="00842CD6"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1344" behindDoc="0" locked="0" layoutInCell="1" allowOverlap="1" wp14:anchorId="051E7B8E" wp14:editId="7D76AC75">
                <wp:simplePos x="0" y="0"/>
                <wp:positionH relativeFrom="column">
                  <wp:posOffset>339090</wp:posOffset>
                </wp:positionH>
                <wp:positionV relativeFrom="paragraph">
                  <wp:posOffset>188595</wp:posOffset>
                </wp:positionV>
                <wp:extent cx="1112520" cy="775335"/>
                <wp:effectExtent l="7620" t="11430" r="13335" b="13335"/>
                <wp:wrapNone/>
                <wp:docPr id="57"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5335"/>
                        </a:xfrm>
                        <a:prstGeom prst="roundRect">
                          <a:avLst>
                            <a:gd name="adj" fmla="val 16667"/>
                          </a:avLst>
                        </a:prstGeom>
                        <a:solidFill>
                          <a:srgbClr val="00B050"/>
                        </a:solidFill>
                        <a:ln w="12700">
                          <a:solidFill>
                            <a:srgbClr val="92D050"/>
                          </a:solidFill>
                          <a:miter lim="800000"/>
                          <a:headEnd/>
                          <a:tailEnd/>
                        </a:ln>
                      </wps:spPr>
                      <wps:txbx>
                        <w:txbxContent>
                          <w:p w14:paraId="5FF2CE48" w14:textId="77777777" w:rsidR="00842CD6" w:rsidRPr="001B2A98" w:rsidRDefault="00842CD6"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1E7B8E" id="Rectángulo redondeado 11" o:spid="_x0000_s1112" style="position:absolute;left:0;text-align:left;margin-left:26.7pt;margin-top:14.85pt;width:87.6pt;height:6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" fillcolor="#00b050" strokecolor="#92d050" strokeweight="1pt">
                <v:stroke joinstyle="miter"/>
                <v:textbox>
                  <w:txbxContent>
                    <w:p w14:paraId="5FF2CE48" w14:textId="77777777" w:rsidR="00842CD6" w:rsidRPr="001B2A98" w:rsidRDefault="00842CD6"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v:textbox>
              </v:roundrect>
            </w:pict>
          </mc:Fallback>
        </mc:AlternateContent>
      </w:r>
    </w:p>
    <w:p w14:paraId="61E11778" w14:textId="77777777" w:rsidR="00263106" w:rsidRPr="00ED45B0" w:rsidRDefault="00263106" w:rsidP="009A1B16">
      <w:pPr>
        <w:spacing w:before="240" w:after="240" w:line="360" w:lineRule="auto"/>
        <w:jc w:val="both"/>
        <w:rPr>
          <w:rFonts w:ascii="Univia Pro Light" w:hAnsi="Univia Pro Light" w:cstheme="minorHAnsi"/>
          <w:color w:val="auto"/>
        </w:rPr>
      </w:pPr>
    </w:p>
    <w:p w14:paraId="134E45A4" w14:textId="77777777" w:rsidR="0032506F" w:rsidRPr="00ED45B0" w:rsidRDefault="0032506F" w:rsidP="0032506F">
      <w:pPr>
        <w:pStyle w:val="Descripcin"/>
        <w:jc w:val="center"/>
        <w:rPr>
          <w:rFonts w:ascii="Univia Pro Light" w:hAnsi="Univia Pro Light"/>
          <w:color w:val="auto"/>
        </w:rPr>
      </w:pPr>
    </w:p>
    <w:p w14:paraId="3CD25F66" w14:textId="15AE8A64" w:rsidR="0032506F" w:rsidRPr="00B43763" w:rsidRDefault="00F258CD" w:rsidP="00F258CD">
      <w:pPr>
        <w:pStyle w:val="Descripcin"/>
        <w:jc w:val="center"/>
        <w:rPr>
          <w:rFonts w:ascii="Univia Pro Light" w:hAnsi="Univia Pro Light"/>
          <w:b w:val="0"/>
          <w:color w:val="auto"/>
        </w:rPr>
      </w:pPr>
      <w:bookmarkStart w:id="113" w:name="_Toc15060260"/>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25</w:t>
      </w:r>
      <w:r w:rsidRPr="00B43763">
        <w:rPr>
          <w:rFonts w:ascii="Univia Pro Light" w:hAnsi="Univia Pro Light"/>
          <w:color w:val="auto"/>
        </w:rPr>
        <w:fldChar w:fldCharType="end"/>
      </w:r>
      <w:r w:rsidRPr="00B43763">
        <w:rPr>
          <w:rFonts w:ascii="Univia Pro Light" w:hAnsi="Univia Pro Light"/>
          <w:color w:val="auto"/>
        </w:rPr>
        <w:t>. Elementos de la misión.</w:t>
      </w:r>
      <w:bookmarkEnd w:id="113"/>
    </w:p>
    <w:p w14:paraId="6DA29615" w14:textId="77777777" w:rsidR="001E1CF3" w:rsidRPr="00ED45B0" w:rsidRDefault="0006318C" w:rsidP="00DF2053">
      <w:pPr>
        <w:spacing w:after="240" w:line="360" w:lineRule="auto"/>
        <w:jc w:val="both"/>
        <w:rPr>
          <w:rFonts w:ascii="Univia Pro Light" w:hAnsi="Univia Pro Light" w:cstheme="minorHAnsi"/>
          <w:color w:val="auto"/>
        </w:rPr>
      </w:pPr>
      <w:r w:rsidRPr="00ED45B0">
        <w:rPr>
          <w:rFonts w:ascii="Univia Pro Light" w:hAnsi="Univia Pro Light" w:cstheme="minorHAnsi"/>
          <w:color w:val="auto"/>
        </w:rPr>
        <w:t>Una correcta definición de Misión debe ser clara, comprensible, de fácil interpretación y específica. A continuación se ilustra un ejemplo.</w:t>
      </w:r>
    </w:p>
    <w:p w14:paraId="11648F27" w14:textId="77777777" w:rsidR="00DF2053" w:rsidRPr="00ED45B0" w:rsidRDefault="00DF2053" w:rsidP="00DF2053">
      <w:pPr>
        <w:spacing w:after="240" w:line="360" w:lineRule="auto"/>
        <w:jc w:val="both"/>
        <w:rPr>
          <w:rFonts w:ascii="Univia Pro Light" w:hAnsi="Univia Pro Light" w:cstheme="minorHAnsi"/>
          <w:color w:val="auto"/>
          <w:sz w:val="2"/>
        </w:rPr>
      </w:pPr>
    </w:p>
    <w:p w14:paraId="59D497D2" w14:textId="77777777" w:rsidR="00D37C0F" w:rsidRPr="00ED45B0" w:rsidRDefault="00D37C0F" w:rsidP="000D3EA2">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7488" behindDoc="0" locked="0" layoutInCell="1" allowOverlap="1" wp14:anchorId="4CC2F558" wp14:editId="6E4B2016">
                <wp:simplePos x="0" y="0"/>
                <wp:positionH relativeFrom="column">
                  <wp:posOffset>731891</wp:posOffset>
                </wp:positionH>
                <wp:positionV relativeFrom="paragraph">
                  <wp:posOffset>-262890</wp:posOffset>
                </wp:positionV>
                <wp:extent cx="4124325" cy="1781175"/>
                <wp:effectExtent l="0" t="0" r="28575" b="28575"/>
                <wp:wrapNone/>
                <wp:docPr id="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781175"/>
                        </a:xfrm>
                        <a:prstGeom prst="roundRect">
                          <a:avLst>
                            <a:gd name="adj" fmla="val 16667"/>
                          </a:avLst>
                        </a:prstGeom>
                        <a:solidFill>
                          <a:srgbClr val="FFFFFF"/>
                        </a:solidFill>
                        <a:ln w="9525">
                          <a:solidFill>
                            <a:schemeClr val="bg2">
                              <a:lumMod val="50000"/>
                              <a:lumOff val="0"/>
                            </a:schemeClr>
                          </a:solidFill>
                          <a:round/>
                          <a:headEnd/>
                          <a:tailEnd/>
                        </a:ln>
                      </wps:spPr>
                      <wps:txbx>
                        <w:txbxContent>
                          <w:p w14:paraId="411941C3" w14:textId="0632BD44" w:rsidR="00842CD6" w:rsidRPr="00EF2AA2" w:rsidRDefault="00842CD6" w:rsidP="00C5748A">
                            <w:pPr>
                              <w:spacing w:after="240"/>
                              <w:jc w:val="center"/>
                              <w:rPr>
                                <w:b/>
                              </w:rPr>
                            </w:pPr>
                            <w:r w:rsidRPr="00EF2AA2">
                              <w:rPr>
                                <w:b/>
                              </w:rPr>
                              <w:t>INSTITUTO DE ESTUDIOS DE BACHILLERATO DEL ESTADO DE OAXACA (IEBO)</w:t>
                            </w:r>
                          </w:p>
                          <w:p w14:paraId="00FCB3CE" w14:textId="77777777" w:rsidR="00842CD6" w:rsidRPr="0069037C" w:rsidRDefault="00842CD6"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842CD6" w:rsidRPr="00316A8D" w:rsidRDefault="00842CD6" w:rsidP="00C5748A">
                            <w:pPr>
                              <w:jc w:val="both"/>
                              <w:rPr>
                                <w:sz w:val="18"/>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C2F558" id="AutoShape 86" o:spid="_x0000_s1113" style="position:absolute;left:0;text-align:left;margin-left:57.65pt;margin-top:-20.7pt;width:324.75pt;height:14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" strokecolor="#747070 [1614]">
                <v:textbox>
                  <w:txbxContent>
                    <w:p w14:paraId="411941C3" w14:textId="0632BD44" w:rsidR="00842CD6" w:rsidRPr="00EF2AA2" w:rsidRDefault="00842CD6" w:rsidP="00C5748A">
                      <w:pPr>
                        <w:spacing w:after="240"/>
                        <w:jc w:val="center"/>
                        <w:rPr>
                          <w:b/>
                        </w:rPr>
                      </w:pPr>
                      <w:r w:rsidRPr="00EF2AA2">
                        <w:rPr>
                          <w:b/>
                        </w:rPr>
                        <w:t>INSTITUTO DE ESTUDIOS DE BACHILLERATO DEL ESTADO DE OAXACA (</w:t>
                      </w:r>
                      <w:proofErr w:type="spellStart"/>
                      <w:r w:rsidRPr="00EF2AA2">
                        <w:rPr>
                          <w:b/>
                        </w:rPr>
                        <w:t>IEBO</w:t>
                      </w:r>
                      <w:proofErr w:type="spellEnd"/>
                      <w:r w:rsidRPr="00EF2AA2">
                        <w:rPr>
                          <w:b/>
                        </w:rPr>
                        <w:t>)</w:t>
                      </w:r>
                    </w:p>
                    <w:p w14:paraId="00FCB3CE" w14:textId="77777777" w:rsidR="00842CD6" w:rsidRPr="0069037C" w:rsidRDefault="00842CD6"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842CD6" w:rsidRPr="00316A8D" w:rsidRDefault="00842CD6" w:rsidP="00C5748A">
                      <w:pPr>
                        <w:jc w:val="both"/>
                        <w:rPr>
                          <w:sz w:val="18"/>
                        </w:rPr>
                      </w:pPr>
                      <w:r>
                        <w:rPr>
                          <w:sz w:val="18"/>
                        </w:rPr>
                        <w:t xml:space="preserve"> </w:t>
                      </w:r>
                    </w:p>
                  </w:txbxContent>
                </v:textbox>
              </v:roundrect>
            </w:pict>
          </mc:Fallback>
        </mc:AlternateContent>
      </w:r>
    </w:p>
    <w:p w14:paraId="4BD12629" w14:textId="77777777" w:rsidR="00D37C0F" w:rsidRPr="00ED45B0" w:rsidRDefault="00D37C0F" w:rsidP="000D3EA2">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g">
            <w:drawing>
              <wp:anchor distT="0" distB="0" distL="114300" distR="114300" simplePos="0" relativeHeight="251663872" behindDoc="0" locked="0" layoutInCell="1" allowOverlap="1" wp14:anchorId="531AD424" wp14:editId="47495580">
                <wp:simplePos x="0" y="0"/>
                <wp:positionH relativeFrom="column">
                  <wp:posOffset>3732530</wp:posOffset>
                </wp:positionH>
                <wp:positionV relativeFrom="paragraph">
                  <wp:posOffset>48895</wp:posOffset>
                </wp:positionV>
                <wp:extent cx="1089025" cy="687070"/>
                <wp:effectExtent l="76200" t="0" r="34925" b="74930"/>
                <wp:wrapNone/>
                <wp:docPr id="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687070"/>
                          <a:chOff x="8340" y="10260"/>
                          <a:chExt cx="1715" cy="1082"/>
                        </a:xfrm>
                      </wpg:grpSpPr>
                      <wps:wsp>
                        <wps:cNvPr id="52" name="AutoShape 96"/>
                        <wps:cNvCnPr>
                          <a:cxnSpLocks noChangeShapeType="1"/>
                        </wps:cNvCnPr>
                        <wps:spPr bwMode="auto">
                          <a:xfrm>
                            <a:off x="8340" y="11115"/>
                            <a:ext cx="1" cy="227"/>
                          </a:xfrm>
                          <a:prstGeom prst="straightConnector1">
                            <a:avLst/>
                          </a:prstGeom>
                          <a:noFill/>
                          <a:ln w="9525">
                            <a:solidFill>
                              <a:schemeClr val="accent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3" name="AutoShape 97"/>
                        <wps:cNvCnPr>
                          <a:cxnSpLocks noChangeShapeType="1"/>
                        </wps:cNvCnPr>
                        <wps:spPr bwMode="auto">
                          <a:xfrm>
                            <a:off x="8340" y="11115"/>
                            <a:ext cx="1701"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 name="AutoShape 98"/>
                        <wps:cNvCnPr>
                          <a:cxnSpLocks noChangeShapeType="1"/>
                        </wps:cNvCnPr>
                        <wps:spPr bwMode="auto">
                          <a:xfrm flipV="1">
                            <a:off x="10053" y="10260"/>
                            <a:ext cx="0" cy="85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5" name="AutoShape 99"/>
                        <wps:cNvCnPr>
                          <a:cxnSpLocks noChangeShapeType="1"/>
                        </wps:cNvCnPr>
                        <wps:spPr bwMode="auto">
                          <a:xfrm flipH="1">
                            <a:off x="9885" y="10260"/>
                            <a:ext cx="170"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C962A" id="Group 109" o:spid="_x0000_s1026" style="position:absolute;margin-left:293.9pt;margin-top:3.85pt;width:85.75pt;height:54.1pt;z-index:251663872" coordorigin="8340,10260" coordsize="1715,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">
                <v:shapetype id="_x0000_t32" coordsize="21600,21600" o:spt="32" o:oned="t" path="m,l21600,21600e" filled="f">
                  <v:path arrowok="t" fillok="f" o:connecttype="none"/>
                  <o:lock v:ext="edit" shapetype="t"/>
                </v:shapetype>
                <v:shape id="AutoShape 96" o:spid="_x0000_s1027" type="#_x0000_t32" style="position:absolute;left:8340;top:1111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" strokecolor="#ed7d31 [3205]">
                  <v:stroke endarrow="block"/>
                </v:shape>
                <v:shape id="AutoShape 97" o:spid="_x0000_s1028" type="#_x0000_t32" style="position:absolute;left:8340;top:11115;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" strokecolor="#ed7d31 [3205]"/>
                <v:shape id="AutoShape 98" o:spid="_x0000_s1029" type="#_x0000_t32" style="position:absolute;left:10053;top:10260;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" strokecolor="#ed7d31 [3205]"/>
                <v:shape id="AutoShape 99" o:spid="_x0000_s1030" type="#_x0000_t32" style="position:absolute;left:9885;top:10260;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" strokecolor="#ed7d31 [3205]"/>
              </v:group>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5920" behindDoc="0" locked="0" layoutInCell="1" allowOverlap="1" wp14:anchorId="6361E2F8" wp14:editId="3D4D2B45">
                <wp:simplePos x="0" y="0"/>
                <wp:positionH relativeFrom="column">
                  <wp:posOffset>2052320</wp:posOffset>
                </wp:positionH>
                <wp:positionV relativeFrom="paragraph">
                  <wp:posOffset>385816</wp:posOffset>
                </wp:positionV>
                <wp:extent cx="2232660" cy="349250"/>
                <wp:effectExtent l="76200" t="0" r="34290" b="50800"/>
                <wp:wrapNone/>
                <wp:docPr id="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349250"/>
                          <a:chOff x="5895" y="10788"/>
                          <a:chExt cx="3516" cy="550"/>
                        </a:xfrm>
                      </wpg:grpSpPr>
                      <wps:wsp>
                        <wps:cNvPr id="43" name="AutoShape 100"/>
                        <wps:cNvCnPr>
                          <a:cxnSpLocks noChangeShapeType="1"/>
                        </wps:cNvCnPr>
                        <wps:spPr bwMode="auto">
                          <a:xfrm>
                            <a:off x="5896" y="11068"/>
                            <a:ext cx="3515" cy="0"/>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101"/>
                        <wps:cNvCnPr>
                          <a:cxnSpLocks noChangeShapeType="1"/>
                        </wps:cNvCnPr>
                        <wps:spPr bwMode="auto">
                          <a:xfrm flipV="1">
                            <a:off x="9405" y="10788"/>
                            <a:ext cx="0" cy="283"/>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102"/>
                        <wps:cNvCnPr>
                          <a:cxnSpLocks noChangeShapeType="1"/>
                        </wps:cNvCnPr>
                        <wps:spPr bwMode="auto">
                          <a:xfrm>
                            <a:off x="5895" y="11055"/>
                            <a:ext cx="1" cy="283"/>
                          </a:xfrm>
                          <a:prstGeom prst="straightConnector1">
                            <a:avLst/>
                          </a:prstGeom>
                          <a:noFill/>
                          <a:ln w="9525">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8A4A37" id="Group 107" o:spid="_x0000_s1026" style="position:absolute;margin-left:161.6pt;margin-top:30.4pt;width:175.8pt;height:27.5pt;z-index:251665920" coordorigin="5895,10788" coordsize="35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">
                <v:shape id="AutoShape 100" o:spid="_x0000_s1027" type="#_x0000_t32" style="position:absolute;left:5896;top:11068;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" strokecolor="#0070c0"/>
                <v:shape id="AutoShape 101" o:spid="_x0000_s1028" type="#_x0000_t32" style="position:absolute;left:9405;top:10788;width: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" strokecolor="#0070c0"/>
                <v:shape id="AutoShape 102" o:spid="_x0000_s1029" type="#_x0000_t32" style="position:absolute;left:5895;top:11055;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" strokecolor="#0070c0">
                  <v:stroke endarrow="block"/>
                </v:shape>
              </v:group>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2848" behindDoc="0" locked="0" layoutInCell="1" allowOverlap="1" wp14:anchorId="5481D47A" wp14:editId="13C12111">
                <wp:simplePos x="0" y="0"/>
                <wp:positionH relativeFrom="column">
                  <wp:posOffset>2905125</wp:posOffset>
                </wp:positionH>
                <wp:positionV relativeFrom="paragraph">
                  <wp:posOffset>190871</wp:posOffset>
                </wp:positionV>
                <wp:extent cx="1898015" cy="572135"/>
                <wp:effectExtent l="76200" t="0" r="26035" b="56515"/>
                <wp:wrapNone/>
                <wp:docPr id="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572135"/>
                          <a:chOff x="7156" y="10455"/>
                          <a:chExt cx="2989" cy="901"/>
                        </a:xfrm>
                      </wpg:grpSpPr>
                      <wps:wsp>
                        <wps:cNvPr id="47" name="AutoShape 92"/>
                        <wps:cNvCnPr>
                          <a:cxnSpLocks noChangeShapeType="1"/>
                        </wps:cNvCnPr>
                        <wps:spPr bwMode="auto">
                          <a:xfrm>
                            <a:off x="7164" y="11016"/>
                            <a:ext cx="1" cy="340"/>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93"/>
                        <wps:cNvCnPr>
                          <a:cxnSpLocks noChangeShapeType="1"/>
                        </wps:cNvCnPr>
                        <wps:spPr bwMode="auto">
                          <a:xfrm>
                            <a:off x="7156" y="11010"/>
                            <a:ext cx="2969"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94"/>
                        <wps:cNvCnPr>
                          <a:cxnSpLocks noChangeShapeType="1"/>
                        </wps:cNvCnPr>
                        <wps:spPr bwMode="auto">
                          <a:xfrm flipV="1">
                            <a:off x="10125" y="10455"/>
                            <a:ext cx="0" cy="567"/>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5"/>
                        <wps:cNvCnPr>
                          <a:cxnSpLocks noChangeShapeType="1"/>
                        </wps:cNvCnPr>
                        <wps:spPr bwMode="auto">
                          <a:xfrm flipH="1">
                            <a:off x="9975" y="10455"/>
                            <a:ext cx="170" cy="1"/>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0AACE" id="Group 108" o:spid="_x0000_s1026" style="position:absolute;margin-left:228.75pt;margin-top:15.05pt;width:149.45pt;height:45.05pt;z-index:251662848" coordorigin="7156,10455" coordsize="298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">
                <v:shape id="AutoShape 92" o:spid="_x0000_s1027" type="#_x0000_t32" style="position:absolute;left:7164;top:11016;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" strokecolor="#c00000">
                  <v:stroke endarrow="block"/>
                </v:shape>
                <v:shape id="AutoShape 93" o:spid="_x0000_s1028" type="#_x0000_t32" style="position:absolute;left:7156;top:11010;width: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" strokecolor="#c00000"/>
                <v:shape id="AutoShape 94" o:spid="_x0000_s1029" type="#_x0000_t32" style="position:absolute;left:10125;top:10455;width:0;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" strokecolor="#c00000"/>
                <v:shape id="AutoShape 95" o:spid="_x0000_s1030" type="#_x0000_t32" style="position:absolute;left:9975;top:10455;width:1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" strokecolor="#c00000"/>
              </v:group>
            </w:pict>
          </mc:Fallback>
        </mc:AlternateContent>
      </w:r>
    </w:p>
    <w:p w14:paraId="31B1C8B0" w14:textId="77777777" w:rsidR="00316A8D" w:rsidRPr="00ED45B0" w:rsidRDefault="00D37C0F" w:rsidP="000D3EA2">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8512" behindDoc="0" locked="0" layoutInCell="1" allowOverlap="1" wp14:anchorId="731E4D5C" wp14:editId="6C8AA77F">
                <wp:simplePos x="0" y="0"/>
                <wp:positionH relativeFrom="column">
                  <wp:posOffset>961390</wp:posOffset>
                </wp:positionH>
                <wp:positionV relativeFrom="paragraph">
                  <wp:posOffset>333746</wp:posOffset>
                </wp:positionV>
                <wp:extent cx="647700" cy="257175"/>
                <wp:effectExtent l="0" t="0" r="19050" b="28575"/>
                <wp:wrapNone/>
                <wp:docPr id="3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rect">
                          <a:avLst/>
                        </a:prstGeom>
                        <a:solidFill>
                          <a:srgbClr val="00B050"/>
                        </a:solidFill>
                        <a:ln w="9525">
                          <a:solidFill>
                            <a:srgbClr val="000000"/>
                          </a:solidFill>
                          <a:miter lim="800000"/>
                          <a:headEnd/>
                          <a:tailEnd/>
                        </a:ln>
                      </wps:spPr>
                      <wps:txbx>
                        <w:txbxContent>
                          <w:p w14:paraId="56412A09" w14:textId="77777777" w:rsidR="00842CD6" w:rsidRPr="0069037C" w:rsidRDefault="00842CD6" w:rsidP="00C5748A">
                            <w:pPr>
                              <w:jc w:val="center"/>
                              <w:rPr>
                                <w:color w:val="FFFFFF" w:themeColor="background1"/>
                                <w:sz w:val="20"/>
                              </w:rPr>
                            </w:pPr>
                            <w:r w:rsidRPr="0069037C">
                              <w:rPr>
                                <w:color w:val="FFFFFF" w:themeColor="background1"/>
                                <w:sz w:val="20"/>
                              </w:rPr>
                              <w:t>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E4D5C" id="Rectangle 87" o:spid="_x0000_s1114" style="position:absolute;left:0;text-align:left;margin-left:75.7pt;margin-top:26.3pt;width:51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" fillcolor="#00b050">
                <v:textbox>
                  <w:txbxContent>
                    <w:p w14:paraId="56412A09" w14:textId="77777777" w:rsidR="00842CD6" w:rsidRPr="0069037C" w:rsidRDefault="00842CD6" w:rsidP="00C5748A">
                      <w:pPr>
                        <w:jc w:val="center"/>
                        <w:rPr>
                          <w:color w:val="FFFFFF" w:themeColor="background1"/>
                          <w:sz w:val="20"/>
                        </w:rPr>
                      </w:pPr>
                      <w:r w:rsidRPr="0069037C">
                        <w:rPr>
                          <w:color w:val="FFFFFF" w:themeColor="background1"/>
                          <w:sz w:val="20"/>
                        </w:rPr>
                        <w:t>Usuarios</w:t>
                      </w:r>
                    </w:p>
                  </w:txbxContent>
                </v:textbox>
              </v: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57728" behindDoc="0" locked="0" layoutInCell="1" allowOverlap="1" wp14:anchorId="1E48B4B1" wp14:editId="6648A006">
                <wp:simplePos x="0" y="0"/>
                <wp:positionH relativeFrom="column">
                  <wp:posOffset>2566035</wp:posOffset>
                </wp:positionH>
                <wp:positionV relativeFrom="paragraph">
                  <wp:posOffset>344170</wp:posOffset>
                </wp:positionV>
                <wp:extent cx="720090" cy="257175"/>
                <wp:effectExtent l="0" t="0" r="22860" b="28575"/>
                <wp:wrapNone/>
                <wp:docPr id="2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7175"/>
                        </a:xfrm>
                        <a:prstGeom prst="rect">
                          <a:avLst/>
                        </a:prstGeom>
                        <a:solidFill>
                          <a:srgbClr val="C00000"/>
                        </a:solidFill>
                        <a:ln w="9525">
                          <a:solidFill>
                            <a:srgbClr val="000000"/>
                          </a:solidFill>
                          <a:miter lim="800000"/>
                          <a:headEnd/>
                          <a:tailEnd/>
                        </a:ln>
                      </wps:spPr>
                      <wps:txbx>
                        <w:txbxContent>
                          <w:p w14:paraId="374D9574" w14:textId="77777777" w:rsidR="00842CD6" w:rsidRPr="00EF2AA2" w:rsidRDefault="00842CD6" w:rsidP="00EF2AA2">
                            <w:pPr>
                              <w:jc w:val="center"/>
                              <w:rPr>
                                <w:color w:val="FFFFFF" w:themeColor="background1"/>
                                <w:sz w:val="20"/>
                              </w:rPr>
                            </w:pPr>
                            <w:r w:rsidRPr="00EF2AA2">
                              <w:rPr>
                                <w:color w:val="FFFFFF" w:themeColor="background1"/>
                                <w:sz w:val="20"/>
                              </w:rPr>
                              <w:t>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48B4B1" id="Rectangle 89" o:spid="_x0000_s1115" style="position:absolute;left:0;text-align:left;margin-left:202.05pt;margin-top:27.1pt;width:56.7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" fillcolor="#c00000">
                <v:textbox>
                  <w:txbxContent>
                    <w:p w14:paraId="374D9574" w14:textId="77777777" w:rsidR="00842CD6" w:rsidRPr="00EF2AA2" w:rsidRDefault="00842CD6" w:rsidP="00EF2AA2">
                      <w:pPr>
                        <w:jc w:val="center"/>
                        <w:rPr>
                          <w:color w:val="FFFFFF" w:themeColor="background1"/>
                          <w:sz w:val="20"/>
                        </w:rPr>
                      </w:pPr>
                      <w:r w:rsidRPr="00EF2AA2">
                        <w:rPr>
                          <w:color w:val="FFFFFF" w:themeColor="background1"/>
                          <w:sz w:val="20"/>
                        </w:rPr>
                        <w:t>Productos</w:t>
                      </w:r>
                    </w:p>
                  </w:txbxContent>
                </v:textbox>
              </v: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50560" behindDoc="0" locked="0" layoutInCell="1" allowOverlap="1" wp14:anchorId="0B2FE917" wp14:editId="480DC1D7">
                <wp:simplePos x="0" y="0"/>
                <wp:positionH relativeFrom="column">
                  <wp:posOffset>1668780</wp:posOffset>
                </wp:positionH>
                <wp:positionV relativeFrom="paragraph">
                  <wp:posOffset>337820</wp:posOffset>
                </wp:positionV>
                <wp:extent cx="791845" cy="257175"/>
                <wp:effectExtent l="0" t="0" r="27305" b="28575"/>
                <wp:wrapNone/>
                <wp:docPr id="3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57175"/>
                        </a:xfrm>
                        <a:prstGeom prst="rect">
                          <a:avLst/>
                        </a:prstGeom>
                        <a:solidFill>
                          <a:srgbClr val="0070C0"/>
                        </a:solidFill>
                        <a:ln w="9525">
                          <a:solidFill>
                            <a:srgbClr val="000000"/>
                          </a:solidFill>
                          <a:miter lim="800000"/>
                          <a:headEnd/>
                          <a:tailEnd/>
                        </a:ln>
                      </wps:spPr>
                      <wps:txbx>
                        <w:txbxContent>
                          <w:p w14:paraId="5108AD47" w14:textId="77777777" w:rsidR="00842CD6" w:rsidRPr="0069037C" w:rsidRDefault="00842CD6" w:rsidP="00EF2AA2">
                            <w:pPr>
                              <w:jc w:val="center"/>
                              <w:rPr>
                                <w:color w:val="FFFFFF" w:themeColor="background1"/>
                                <w:sz w:val="20"/>
                              </w:rPr>
                            </w:pPr>
                            <w:r w:rsidRPr="0069037C">
                              <w:rPr>
                                <w:color w:val="FFFFFF" w:themeColor="background1"/>
                                <w:sz w:val="20"/>
                              </w:rPr>
                              <w:t>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FE917" id="Rectangle 88" o:spid="_x0000_s1116" style="position:absolute;left:0;text-align:left;margin-left:131.4pt;margin-top:26.6pt;width:62.3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" fillcolor="#0070c0">
                <v:textbox>
                  <w:txbxContent>
                    <w:p w14:paraId="5108AD47" w14:textId="77777777" w:rsidR="00842CD6" w:rsidRPr="0069037C" w:rsidRDefault="00842CD6" w:rsidP="00EF2AA2">
                      <w:pPr>
                        <w:jc w:val="center"/>
                        <w:rPr>
                          <w:color w:val="FFFFFF" w:themeColor="background1"/>
                          <w:sz w:val="20"/>
                        </w:rPr>
                      </w:pPr>
                      <w:r w:rsidRPr="0069037C">
                        <w:rPr>
                          <w:color w:val="FFFFFF" w:themeColor="background1"/>
                          <w:sz w:val="20"/>
                        </w:rPr>
                        <w:t>Resultados</w:t>
                      </w:r>
                    </w:p>
                  </w:txbxContent>
                </v:textbox>
              </v:rect>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6944" behindDoc="0" locked="0" layoutInCell="1" allowOverlap="1" wp14:anchorId="52D22E92" wp14:editId="64516C3B">
                <wp:simplePos x="0" y="0"/>
                <wp:positionH relativeFrom="column">
                  <wp:posOffset>1281430</wp:posOffset>
                </wp:positionH>
                <wp:positionV relativeFrom="paragraph">
                  <wp:posOffset>69586</wp:posOffset>
                </wp:positionV>
                <wp:extent cx="1232535" cy="243205"/>
                <wp:effectExtent l="76200" t="0" r="24765" b="61595"/>
                <wp:wrapNone/>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43205"/>
                          <a:chOff x="4659" y="10974"/>
                          <a:chExt cx="1941" cy="383"/>
                        </a:xfrm>
                      </wpg:grpSpPr>
                      <wps:wsp>
                        <wps:cNvPr id="36" name="AutoShape 103"/>
                        <wps:cNvCnPr>
                          <a:cxnSpLocks noChangeShapeType="1"/>
                        </wps:cNvCnPr>
                        <wps:spPr bwMode="auto">
                          <a:xfrm>
                            <a:off x="4666" y="11143"/>
                            <a:ext cx="1928" cy="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104"/>
                        <wps:cNvCnPr>
                          <a:cxnSpLocks noChangeShapeType="1"/>
                        </wps:cNvCnPr>
                        <wps:spPr bwMode="auto">
                          <a:xfrm flipV="1">
                            <a:off x="6600" y="10974"/>
                            <a:ext cx="0" cy="17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105"/>
                        <wps:cNvCnPr>
                          <a:cxnSpLocks noChangeShapeType="1"/>
                        </wps:cNvCnPr>
                        <wps:spPr bwMode="auto">
                          <a:xfrm>
                            <a:off x="4659" y="11130"/>
                            <a:ext cx="1" cy="227"/>
                          </a:xfrm>
                          <a:prstGeom prst="straightConnector1">
                            <a:avLst/>
                          </a:prstGeom>
                          <a:noFill/>
                          <a:ln w="9525">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5E9FBF" id="Group 106" o:spid="_x0000_s1026" style="position:absolute;margin-left:100.9pt;margin-top:5.5pt;width:97.05pt;height:19.15pt;z-index:251666944" coordorigin="4659,10974" coordsize="19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">
                <v:shape id="AutoShape 103" o:spid="_x0000_s1027" type="#_x0000_t32" style="position:absolute;left:4666;top:11143;width:1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" strokecolor="#00b050"/>
                <v:shape id="AutoShape 104" o:spid="_x0000_s1028" type="#_x0000_t32" style="position:absolute;left:6600;top:1097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" strokecolor="#00b050"/>
                <v:shape id="AutoShape 105" o:spid="_x0000_s1029" type="#_x0000_t32" style="position:absolute;left:4659;top:11130;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" strokecolor="#00b050">
                  <v:stroke endarrow="block"/>
                </v:shape>
              </v:group>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61824" behindDoc="0" locked="0" layoutInCell="1" allowOverlap="1" wp14:anchorId="22B2016E" wp14:editId="21EDA551">
                <wp:simplePos x="0" y="0"/>
                <wp:positionH relativeFrom="column">
                  <wp:posOffset>3418576</wp:posOffset>
                </wp:positionH>
                <wp:positionV relativeFrom="paragraph">
                  <wp:posOffset>332740</wp:posOffset>
                </wp:positionV>
                <wp:extent cx="683895" cy="257175"/>
                <wp:effectExtent l="0" t="0" r="20955" b="28575"/>
                <wp:wrapNone/>
                <wp:docPr id="2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7175"/>
                        </a:xfrm>
                        <a:prstGeom prst="rect">
                          <a:avLst/>
                        </a:prstGeom>
                        <a:solidFill>
                          <a:schemeClr val="accent2">
                            <a:lumMod val="100000"/>
                            <a:lumOff val="0"/>
                          </a:schemeClr>
                        </a:solidFill>
                        <a:ln w="9525">
                          <a:solidFill>
                            <a:srgbClr val="000000"/>
                          </a:solidFill>
                          <a:miter lim="800000"/>
                          <a:headEnd/>
                          <a:tailEnd/>
                        </a:ln>
                      </wps:spPr>
                      <wps:txbx>
                        <w:txbxContent>
                          <w:p w14:paraId="081809CC" w14:textId="77777777" w:rsidR="00842CD6" w:rsidRPr="0069037C" w:rsidRDefault="00842CD6" w:rsidP="00EF2AA2">
                            <w:pPr>
                              <w:jc w:val="center"/>
                              <w:rPr>
                                <w:color w:val="FFFFFF" w:themeColor="background1"/>
                                <w:sz w:val="20"/>
                              </w:rPr>
                            </w:pPr>
                            <w:r w:rsidRPr="0069037C">
                              <w:rPr>
                                <w:color w:val="FFFFFF" w:themeColor="background1"/>
                                <w:sz w:val="20"/>
                              </w:rPr>
                              <w:t>Intención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2016E" id="Rectangle 90" o:spid="_x0000_s1117" style="position:absolute;left:0;text-align:left;margin-left:269.2pt;margin-top:26.2pt;width:53.8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" fillcolor="#ed7d31 [3205]">
                <v:textbox>
                  <w:txbxContent>
                    <w:p w14:paraId="081809CC" w14:textId="77777777" w:rsidR="00842CD6" w:rsidRPr="0069037C" w:rsidRDefault="00842CD6" w:rsidP="00EF2AA2">
                      <w:pPr>
                        <w:jc w:val="center"/>
                        <w:rPr>
                          <w:color w:val="FFFFFF" w:themeColor="background1"/>
                          <w:sz w:val="20"/>
                        </w:rPr>
                      </w:pPr>
                      <w:r w:rsidRPr="0069037C">
                        <w:rPr>
                          <w:color w:val="FFFFFF" w:themeColor="background1"/>
                          <w:sz w:val="20"/>
                        </w:rPr>
                        <w:t>Intención</w:t>
                      </w:r>
                    </w:p>
                  </w:txbxContent>
                </v:textbox>
              </v:rect>
            </w:pict>
          </mc:Fallback>
        </mc:AlternateContent>
      </w:r>
    </w:p>
    <w:p w14:paraId="0C6CE0F5" w14:textId="77777777" w:rsidR="00316A8D" w:rsidRPr="00ED45B0" w:rsidRDefault="00316A8D" w:rsidP="000D3EA2">
      <w:pPr>
        <w:spacing w:before="240" w:after="240" w:line="360" w:lineRule="auto"/>
        <w:jc w:val="both"/>
        <w:rPr>
          <w:rFonts w:ascii="Univia Pro Light" w:hAnsi="Univia Pro Light" w:cstheme="minorHAnsi"/>
          <w:noProof/>
          <w:color w:val="auto"/>
        </w:rPr>
      </w:pPr>
    </w:p>
    <w:p w14:paraId="47FEC263" w14:textId="24694B1D" w:rsidR="0032506F" w:rsidRPr="00B43763" w:rsidRDefault="00F258CD" w:rsidP="00F258CD">
      <w:pPr>
        <w:pStyle w:val="Descripcin"/>
        <w:jc w:val="center"/>
        <w:rPr>
          <w:rFonts w:ascii="Univia Pro Light" w:hAnsi="Univia Pro Light" w:cstheme="minorHAnsi"/>
          <w:b w:val="0"/>
          <w:color w:val="auto"/>
        </w:rPr>
      </w:pPr>
      <w:bookmarkStart w:id="114" w:name="_Toc15060261"/>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26</w:t>
      </w:r>
      <w:r w:rsidRPr="00B43763">
        <w:rPr>
          <w:rFonts w:ascii="Univia Pro Light" w:hAnsi="Univia Pro Light"/>
          <w:color w:val="auto"/>
        </w:rPr>
        <w:fldChar w:fldCharType="end"/>
      </w:r>
      <w:r w:rsidRPr="00B43763">
        <w:rPr>
          <w:rFonts w:ascii="Univia Pro Light" w:hAnsi="Univia Pro Light"/>
          <w:color w:val="auto"/>
        </w:rPr>
        <w:t>. Ejemplo de definición de misión.</w:t>
      </w:r>
      <w:bookmarkEnd w:id="114"/>
    </w:p>
    <w:p w14:paraId="13743053"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Visión representa la situación deseada y factible que la institución decide concretar en un período de tiempo definido en cumplimiento de la Misión. Se trata de una habilidad particular que desarrolla la institución para visibilizar el espacio y el tiempo en el que se encontrará a futuro. </w:t>
      </w:r>
    </w:p>
    <w:p w14:paraId="6B6EAA41"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definir la visión, nos focalizamos en tres componentes vitales:</w:t>
      </w:r>
    </w:p>
    <w:p w14:paraId="0F86721B"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Metas ambiciosas:</w:t>
      </w:r>
      <w:r w:rsidRPr="00ED45B0">
        <w:rPr>
          <w:rFonts w:ascii="Univia Pro Light" w:hAnsi="Univia Pro Light" w:cstheme="minorHAnsi"/>
          <w:color w:val="auto"/>
          <w:sz w:val="24"/>
          <w:szCs w:val="24"/>
        </w:rPr>
        <w:t xml:space="preserve"> pocas, precisas y contundentes.</w:t>
      </w:r>
    </w:p>
    <w:p w14:paraId="33D43E44"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Población objetivo:</w:t>
      </w:r>
      <w:r w:rsidRPr="00ED45B0">
        <w:rPr>
          <w:rFonts w:ascii="Univia Pro Light" w:hAnsi="Univia Pro Light" w:cstheme="minorHAnsi"/>
          <w:color w:val="auto"/>
          <w:sz w:val="24"/>
          <w:szCs w:val="24"/>
        </w:rPr>
        <w:t xml:space="preserve"> es el “nicho de mercado” de la institución. No se debe generalizar a toda la sociedad civil, sino que existen grupos-meta específicos que deben ser atendidos por instituciones diferentes.</w:t>
      </w:r>
    </w:p>
    <w:p w14:paraId="706582FA"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Horizonte de tiempo.</w:t>
      </w:r>
      <w:r w:rsidRPr="00ED45B0">
        <w:rPr>
          <w:rFonts w:ascii="Univia Pro Light" w:hAnsi="Univia Pro Light" w:cstheme="minorHAnsi"/>
          <w:color w:val="auto"/>
          <w:sz w:val="24"/>
          <w:szCs w:val="24"/>
        </w:rPr>
        <w:t xml:space="preserve"> Debe concretarse en un momento del tiempo (mediano plazo).</w:t>
      </w:r>
    </w:p>
    <w:p w14:paraId="015EAD94" w14:textId="77777777" w:rsidR="00D37C0F"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visión debe responder a </w:t>
      </w:r>
      <w:r w:rsidR="00B65CD1" w:rsidRPr="00ED45B0">
        <w:rPr>
          <w:rFonts w:ascii="Univia Pro Light" w:hAnsi="Univia Pro Light" w:cstheme="minorHAnsi"/>
          <w:color w:val="auto"/>
        </w:rPr>
        <w:t>un conjunto de</w:t>
      </w:r>
      <w:r w:rsidRPr="00ED45B0">
        <w:rPr>
          <w:rFonts w:ascii="Univia Pro Light" w:hAnsi="Univia Pro Light" w:cstheme="minorHAnsi"/>
          <w:color w:val="auto"/>
        </w:rPr>
        <w:t xml:space="preserve"> preguntas</w:t>
      </w:r>
      <w:r w:rsidR="00B65CD1" w:rsidRPr="00ED45B0">
        <w:rPr>
          <w:rFonts w:ascii="Univia Pro Light" w:hAnsi="Univia Pro Light" w:cstheme="minorHAnsi"/>
          <w:color w:val="auto"/>
        </w:rPr>
        <w:t xml:space="preserve"> como se muestra en la tabla 6.</w:t>
      </w:r>
    </w:p>
    <w:tbl>
      <w:tblPr>
        <w:tblW w:w="8496"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583"/>
        <w:gridCol w:w="268"/>
        <w:gridCol w:w="4645"/>
      </w:tblGrid>
      <w:tr w:rsidR="00ED45B0" w:rsidRPr="00ED45B0" w14:paraId="5FBB17F9" w14:textId="77777777" w:rsidTr="00FF2AF8">
        <w:trPr>
          <w:trHeight w:val="272"/>
          <w:jc w:val="center"/>
        </w:trPr>
        <w:tc>
          <w:tcPr>
            <w:tcW w:w="3583" w:type="dxa"/>
            <w:shd w:val="clear" w:color="auto" w:fill="4F81BD"/>
            <w:vAlign w:val="center"/>
          </w:tcPr>
          <w:p w14:paraId="2835CAE1" w14:textId="77777777" w:rsidR="0006318C" w:rsidRPr="00ED45B0" w:rsidRDefault="0006318C" w:rsidP="00FF2AF8">
            <w:pPr>
              <w:jc w:val="center"/>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PREGUNTAS</w:t>
            </w:r>
          </w:p>
        </w:tc>
        <w:tc>
          <w:tcPr>
            <w:tcW w:w="268" w:type="dxa"/>
            <w:shd w:val="clear" w:color="auto" w:fill="4F81BD"/>
          </w:tcPr>
          <w:p w14:paraId="32B4D17D" w14:textId="77777777" w:rsidR="0006318C" w:rsidRPr="00ED45B0" w:rsidRDefault="0006318C" w:rsidP="00FF2AF8">
            <w:pPr>
              <w:ind w:left="33" w:hanging="33"/>
              <w:jc w:val="center"/>
              <w:rPr>
                <w:rFonts w:ascii="Univia Pro Light" w:eastAsia="MS Mincho" w:hAnsi="Univia Pro Light" w:cstheme="minorHAnsi"/>
                <w:b/>
                <w:bCs/>
                <w:color w:val="auto"/>
                <w:sz w:val="20"/>
              </w:rPr>
            </w:pPr>
          </w:p>
        </w:tc>
        <w:tc>
          <w:tcPr>
            <w:tcW w:w="4645" w:type="dxa"/>
            <w:shd w:val="clear" w:color="auto" w:fill="4F81BD"/>
            <w:vAlign w:val="center"/>
          </w:tcPr>
          <w:p w14:paraId="5DD56CC8" w14:textId="77777777" w:rsidR="0006318C" w:rsidRPr="00ED45B0" w:rsidRDefault="0006318C" w:rsidP="00FF2AF8">
            <w:pPr>
              <w:jc w:val="center"/>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RESPUESTAS</w:t>
            </w:r>
          </w:p>
        </w:tc>
      </w:tr>
      <w:tr w:rsidR="00ED45B0" w:rsidRPr="00ED45B0" w14:paraId="07148176" w14:textId="77777777" w:rsidTr="00FF2AF8">
        <w:trPr>
          <w:trHeight w:val="80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7938F6A"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¿Qué y cómo queremos ser dentro de (n) años?</w:t>
            </w:r>
          </w:p>
        </w:tc>
        <w:tc>
          <w:tcPr>
            <w:tcW w:w="268" w:type="dxa"/>
            <w:tcBorders>
              <w:top w:val="single" w:sz="8" w:space="0" w:color="4F81BD"/>
              <w:bottom w:val="single" w:sz="8" w:space="0" w:color="4F81BD"/>
            </w:tcBorders>
          </w:tcPr>
          <w:p w14:paraId="62F194D2"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68E728C8"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Imagen de futuro plausible.</w:t>
            </w:r>
          </w:p>
        </w:tc>
      </w:tr>
      <w:tr w:rsidR="00ED45B0" w:rsidRPr="00ED45B0" w14:paraId="0670C143" w14:textId="77777777" w:rsidTr="00FF2AF8">
        <w:trPr>
          <w:trHeight w:val="873"/>
          <w:jc w:val="center"/>
        </w:trPr>
        <w:tc>
          <w:tcPr>
            <w:tcW w:w="3583" w:type="dxa"/>
            <w:shd w:val="clear" w:color="auto" w:fill="auto"/>
            <w:vAlign w:val="center"/>
          </w:tcPr>
          <w:p w14:paraId="38B7488F"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¿En qué nos queremos convertir?</w:t>
            </w:r>
          </w:p>
        </w:tc>
        <w:tc>
          <w:tcPr>
            <w:tcW w:w="268" w:type="dxa"/>
          </w:tcPr>
          <w:p w14:paraId="6A6774BB"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shd w:val="clear" w:color="auto" w:fill="auto"/>
            <w:vAlign w:val="center"/>
          </w:tcPr>
          <w:p w14:paraId="1DF62186"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Cambio institucional, cambios en procesos y productos.</w:t>
            </w:r>
          </w:p>
        </w:tc>
      </w:tr>
      <w:tr w:rsidR="00ED45B0" w:rsidRPr="00ED45B0" w14:paraId="620C9D2A" w14:textId="77777777" w:rsidTr="00FF2AF8">
        <w:trPr>
          <w:trHeight w:val="66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EB2E7EE"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¿Para quién trabajaremos?</w:t>
            </w:r>
          </w:p>
        </w:tc>
        <w:tc>
          <w:tcPr>
            <w:tcW w:w="268" w:type="dxa"/>
            <w:tcBorders>
              <w:top w:val="single" w:sz="8" w:space="0" w:color="4F81BD"/>
              <w:bottom w:val="single" w:sz="8" w:space="0" w:color="4F81BD"/>
            </w:tcBorders>
          </w:tcPr>
          <w:p w14:paraId="20785EF8"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44E00AD6"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Población objetivo.</w:t>
            </w:r>
          </w:p>
        </w:tc>
      </w:tr>
      <w:tr w:rsidR="00ED45B0" w:rsidRPr="00ED45B0" w14:paraId="1159D519" w14:textId="77777777" w:rsidTr="00FF2AF8">
        <w:trPr>
          <w:trHeight w:val="803"/>
          <w:jc w:val="center"/>
        </w:trPr>
        <w:tc>
          <w:tcPr>
            <w:tcW w:w="3583" w:type="dxa"/>
            <w:shd w:val="clear" w:color="auto" w:fill="auto"/>
            <w:vAlign w:val="center"/>
          </w:tcPr>
          <w:p w14:paraId="18F643E7" w14:textId="77777777" w:rsidR="0006318C" w:rsidRPr="00ED45B0" w:rsidRDefault="0006318C" w:rsidP="00B75F2C">
            <w:pPr>
              <w:spacing w:before="100" w:beforeAutospacing="1" w:after="100" w:afterAutospacing="1"/>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¿En qué nos diferenciaremos?</w:t>
            </w:r>
          </w:p>
        </w:tc>
        <w:tc>
          <w:tcPr>
            <w:tcW w:w="268" w:type="dxa"/>
          </w:tcPr>
          <w:p w14:paraId="3A97C11F" w14:textId="77777777" w:rsidR="0006318C" w:rsidRPr="00ED45B0" w:rsidRDefault="0006318C" w:rsidP="00B75F2C">
            <w:pPr>
              <w:spacing w:before="100" w:beforeAutospacing="1" w:after="100" w:afterAutospacing="1"/>
              <w:ind w:left="33" w:hanging="33"/>
              <w:jc w:val="both"/>
              <w:rPr>
                <w:rFonts w:ascii="Univia Pro Light" w:eastAsia="MS Mincho" w:hAnsi="Univia Pro Light" w:cstheme="minorHAnsi"/>
                <w:color w:val="auto"/>
                <w:sz w:val="20"/>
              </w:rPr>
            </w:pPr>
          </w:p>
        </w:tc>
        <w:tc>
          <w:tcPr>
            <w:tcW w:w="4645" w:type="dxa"/>
            <w:shd w:val="clear" w:color="auto" w:fill="auto"/>
            <w:vAlign w:val="center"/>
          </w:tcPr>
          <w:p w14:paraId="6AD891AF" w14:textId="77777777" w:rsidR="0006318C" w:rsidRPr="00ED45B0" w:rsidRDefault="0006318C" w:rsidP="00B75F2C">
            <w:pPr>
              <w:spacing w:before="100" w:beforeAutospacing="1" w:after="100" w:afterAutospacing="1"/>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Queremos ser distintos a lo que somos, nos queremos diferenciar en algo que hoy no somos.</w:t>
            </w:r>
          </w:p>
        </w:tc>
      </w:tr>
    </w:tbl>
    <w:p w14:paraId="6180AA3E" w14:textId="63373A85" w:rsidR="00796EAC" w:rsidRPr="00C73B26" w:rsidRDefault="00822536" w:rsidP="00C73B26">
      <w:pPr>
        <w:pStyle w:val="Descripcin"/>
        <w:spacing w:after="0" w:afterAutospacing="0"/>
        <w:ind w:left="142" w:firstLine="142"/>
        <w:rPr>
          <w:rFonts w:ascii="Univia Pro Light" w:hAnsi="Univia Pro Light" w:cstheme="minorHAnsi"/>
          <w:b w:val="0"/>
          <w:color w:val="auto"/>
        </w:rPr>
      </w:pPr>
      <w:bookmarkStart w:id="115" w:name="_Toc519525428"/>
      <w:bookmarkStart w:id="116" w:name="_Toc15060970"/>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7</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Preguntas para la definición de la visión</w:t>
      </w:r>
      <w:r w:rsidR="00826409" w:rsidRPr="00ED45B0">
        <w:rPr>
          <w:rFonts w:ascii="Univia Pro Light" w:hAnsi="Univia Pro Light"/>
          <w:b w:val="0"/>
          <w:color w:val="auto"/>
        </w:rPr>
        <w:t>.</w:t>
      </w:r>
      <w:bookmarkEnd w:id="115"/>
      <w:bookmarkEnd w:id="116"/>
    </w:p>
    <w:p w14:paraId="3D5DEBCB" w14:textId="782C95ED" w:rsidR="0006318C" w:rsidRPr="00ED45B0" w:rsidRDefault="0006318C" w:rsidP="00D37C0F">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A continuación se ilustra un ejemplo:</w:t>
      </w:r>
    </w:p>
    <w:p w14:paraId="572BAF86" w14:textId="77777777" w:rsidR="003D4138" w:rsidRPr="00ED45B0" w:rsidRDefault="00B75F2C" w:rsidP="002969AF">
      <w:pPr>
        <w:spacing w:line="360" w:lineRule="auto"/>
        <w:jc w:val="center"/>
        <w:rPr>
          <w:rFonts w:ascii="Univia Pro Light" w:hAnsi="Univia Pro Light" w:cstheme="minorHAnsi"/>
          <w:b/>
          <w:bCs/>
          <w:color w:val="auto"/>
        </w:rPr>
      </w:pPr>
      <w:r w:rsidRPr="00ED45B0">
        <w:rPr>
          <w:noProof/>
          <w:color w:val="auto"/>
        </w:rPr>
        <w:drawing>
          <wp:inline distT="0" distB="0" distL="0" distR="0" wp14:anchorId="34EBCB6D" wp14:editId="54E7D483">
            <wp:extent cx="5040000" cy="1697548"/>
            <wp:effectExtent l="0" t="0" r="825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3354" t="41818" r="16615" b="22219"/>
                    <a:stretch/>
                  </pic:blipFill>
                  <pic:spPr bwMode="auto">
                    <a:xfrm>
                      <a:off x="0" y="0"/>
                      <a:ext cx="5040000" cy="1697548"/>
                    </a:xfrm>
                    <a:prstGeom prst="rect">
                      <a:avLst/>
                    </a:prstGeom>
                    <a:ln>
                      <a:noFill/>
                    </a:ln>
                    <a:extLst>
                      <a:ext uri="{53640926-AAD7-44D8-BBD7-CCE9431645EC}">
                        <a14:shadowObscured xmlns:a14="http://schemas.microsoft.com/office/drawing/2010/main"/>
                      </a:ext>
                    </a:extLst>
                  </pic:spPr>
                </pic:pic>
              </a:graphicData>
            </a:graphic>
          </wp:inline>
        </w:drawing>
      </w:r>
    </w:p>
    <w:p w14:paraId="41F98D48" w14:textId="14A44018" w:rsidR="00F258CD" w:rsidRPr="00B43763" w:rsidRDefault="00F258CD" w:rsidP="00F258CD">
      <w:pPr>
        <w:pStyle w:val="Descripcin"/>
        <w:jc w:val="center"/>
        <w:rPr>
          <w:rFonts w:ascii="Univia Pro Light" w:hAnsi="Univia Pro Light"/>
          <w:color w:val="auto"/>
        </w:rPr>
      </w:pPr>
      <w:bookmarkStart w:id="117" w:name="_Toc15060262"/>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27</w:t>
      </w:r>
      <w:r w:rsidRPr="00B43763">
        <w:rPr>
          <w:rFonts w:ascii="Univia Pro Light" w:hAnsi="Univia Pro Light"/>
          <w:color w:val="auto"/>
        </w:rPr>
        <w:fldChar w:fldCharType="end"/>
      </w:r>
      <w:r w:rsidRPr="00B43763">
        <w:rPr>
          <w:rFonts w:ascii="Univia Pro Light" w:hAnsi="Univia Pro Light"/>
          <w:color w:val="auto"/>
        </w:rPr>
        <w:t>. Ejemplo de definición de visión.</w:t>
      </w:r>
      <w:bookmarkEnd w:id="117"/>
    </w:p>
    <w:p w14:paraId="1DADE8B0"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Generalmente la visión no se mide debido a que representa la intención de ser bajo un conjunto de supuestos; se constituye en un referente o norte institucional a observar.</w:t>
      </w:r>
    </w:p>
    <w:p w14:paraId="33C46023" w14:textId="77777777" w:rsidR="0006318C" w:rsidRPr="00ED45B0" w:rsidRDefault="0006318C" w:rsidP="00D37C0F">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noProof/>
          <w:color w:val="auto"/>
        </w:rPr>
        <w:t>Como resultado del análisis misional se tendrá una clara idea de lo que persigue la institución y cuáles son sus objetivos y productos principales vinculados a su “razón de ser”.</w:t>
      </w:r>
    </w:p>
    <w:p w14:paraId="0FA8DB09" w14:textId="77777777" w:rsidR="000B1C15" w:rsidRPr="00ED45B0" w:rsidRDefault="000B1C15" w:rsidP="00D37C0F">
      <w:pPr>
        <w:pStyle w:val="Ttulo4"/>
        <w:rPr>
          <w:rFonts w:ascii="Univia Pro Light" w:hAnsi="Univia Pro Light"/>
          <w:color w:val="auto"/>
        </w:rPr>
      </w:pPr>
      <w:bookmarkStart w:id="118" w:name="_Ref366138018"/>
      <w:bookmarkStart w:id="119" w:name="_Toc366145010"/>
      <w:bookmarkStart w:id="120" w:name="_Toc367785620"/>
      <w:bookmarkStart w:id="121" w:name="_Toc371356885"/>
      <w:bookmarkStart w:id="122" w:name="_Toc15060105"/>
      <w:r w:rsidRPr="00ED45B0">
        <w:rPr>
          <w:rFonts w:ascii="Univia Pro Light" w:hAnsi="Univia Pro Light"/>
          <w:color w:val="auto"/>
        </w:rPr>
        <w:t>Definición de Objetivos Estratégicos</w:t>
      </w:r>
      <w:bookmarkEnd w:id="118"/>
      <w:bookmarkEnd w:id="119"/>
      <w:bookmarkEnd w:id="120"/>
      <w:bookmarkEnd w:id="121"/>
      <w:bookmarkEnd w:id="122"/>
    </w:p>
    <w:p w14:paraId="5BE7A436"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6093917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objetivos estratégicos deben ser específicos y acotados, medibles (a través de indicadores)</w:t>
      </w:r>
      <w:r w:rsidR="0031681E" w:rsidRPr="00ED45B0">
        <w:rPr>
          <w:rFonts w:ascii="Univia Pro Light" w:hAnsi="Univia Pro Light" w:cstheme="minorHAnsi"/>
          <w:color w:val="auto"/>
        </w:rPr>
        <w:t>,</w:t>
      </w:r>
      <w:r w:rsidRPr="00ED45B0">
        <w:rPr>
          <w:rFonts w:ascii="Univia Pro Light" w:hAnsi="Univia Pro Light" w:cstheme="minorHAnsi"/>
          <w:color w:val="auto"/>
        </w:rPr>
        <w:t xml:space="preserve"> realistas y alcanzables pero a la vez desafiantes y oportunos, considerando las capacidades internas de la institución y el ambiente externo.</w:t>
      </w:r>
    </w:p>
    <w:p w14:paraId="183F967D"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formulación de un objetivo estratégico debe referirse a dos temas esenciales:</w:t>
      </w:r>
    </w:p>
    <w:p w14:paraId="5A7CE53E" w14:textId="77777777" w:rsidR="000B1C15" w:rsidRPr="00ED45B0" w:rsidRDefault="00417294" w:rsidP="00D37C0F">
      <w:pPr>
        <w:pStyle w:val="Prrafodelista"/>
        <w:numPr>
          <w:ilvl w:val="0"/>
          <w:numId w:val="11"/>
        </w:numPr>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Á</w:t>
      </w:r>
      <w:r w:rsidR="000B1C15" w:rsidRPr="00ED45B0">
        <w:rPr>
          <w:rFonts w:ascii="Univia Pro Light" w:hAnsi="Univia Pro Light" w:cstheme="minorHAnsi"/>
          <w:color w:val="auto"/>
          <w:sz w:val="24"/>
          <w:szCs w:val="24"/>
        </w:rPr>
        <w:t>rea de actividad</w:t>
      </w:r>
      <w:r w:rsidRPr="00ED45B0">
        <w:rPr>
          <w:rFonts w:ascii="Univia Pro Light" w:hAnsi="Univia Pro Light" w:cstheme="minorHAnsi"/>
          <w:color w:val="auto"/>
          <w:sz w:val="24"/>
          <w:szCs w:val="24"/>
        </w:rPr>
        <w:t xml:space="preserve"> y</w:t>
      </w:r>
    </w:p>
    <w:p w14:paraId="04735F55" w14:textId="77777777" w:rsidR="000B1C15" w:rsidRPr="00ED45B0" w:rsidRDefault="00055332" w:rsidP="00D37C0F">
      <w:pPr>
        <w:pStyle w:val="Prrafodelista"/>
        <w:numPr>
          <w:ilvl w:val="0"/>
          <w:numId w:val="11"/>
        </w:numPr>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L</w:t>
      </w:r>
      <w:r w:rsidR="000B1C15" w:rsidRPr="00ED45B0">
        <w:rPr>
          <w:rFonts w:ascii="Univia Pro Light" w:hAnsi="Univia Pro Light" w:cstheme="minorHAnsi"/>
          <w:color w:val="auto"/>
          <w:sz w:val="24"/>
          <w:szCs w:val="24"/>
        </w:rPr>
        <w:t>ogro concreto</w:t>
      </w:r>
    </w:p>
    <w:p w14:paraId="591CF141" w14:textId="77777777" w:rsidR="000B1C15" w:rsidRPr="00ED45B0" w:rsidRDefault="00DF2053" w:rsidP="00D37C0F">
      <w:pPr>
        <w:spacing w:before="240" w:after="240" w:line="360" w:lineRule="auto"/>
        <w:rPr>
          <w:rFonts w:ascii="Univia Pro Light" w:hAnsi="Univia Pro Light" w:cstheme="minorHAnsi"/>
          <w:color w:val="auto"/>
        </w:rPr>
      </w:pPr>
      <w:r w:rsidRPr="00ED45B0">
        <w:rPr>
          <w:noProof/>
          <w:color w:val="auto"/>
        </w:rPr>
        <w:drawing>
          <wp:anchor distT="0" distB="0" distL="114300" distR="114300" simplePos="0" relativeHeight="251668992" behindDoc="0" locked="0" layoutInCell="1" allowOverlap="1" wp14:anchorId="5CD07D1B" wp14:editId="455C54A4">
            <wp:simplePos x="0" y="0"/>
            <wp:positionH relativeFrom="column">
              <wp:posOffset>293085</wp:posOffset>
            </wp:positionH>
            <wp:positionV relativeFrom="paragraph">
              <wp:posOffset>270254</wp:posOffset>
            </wp:positionV>
            <wp:extent cx="4517409" cy="1459865"/>
            <wp:effectExtent l="0" t="0" r="0" b="698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3589" t="32628" r="11843" b="25076"/>
                    <a:stretch/>
                  </pic:blipFill>
                  <pic:spPr bwMode="auto">
                    <a:xfrm>
                      <a:off x="0" y="0"/>
                      <a:ext cx="4559418" cy="1473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ED45B0">
        <w:rPr>
          <w:rFonts w:ascii="Univia Pro Light" w:hAnsi="Univia Pro Light" w:cstheme="minorHAnsi"/>
          <w:color w:val="auto"/>
        </w:rPr>
        <w:t>A continuación se presenta un ejemplo que ilustra lo anterior.</w:t>
      </w:r>
    </w:p>
    <w:p w14:paraId="46603F5A" w14:textId="77777777" w:rsidR="00146DF9" w:rsidRPr="00ED45B0" w:rsidRDefault="00146DF9" w:rsidP="00240C66">
      <w:pPr>
        <w:spacing w:line="360" w:lineRule="auto"/>
        <w:jc w:val="center"/>
        <w:rPr>
          <w:rFonts w:ascii="Univia Pro Light" w:hAnsi="Univia Pro Light" w:cstheme="minorHAnsi"/>
          <w:color w:val="auto"/>
        </w:rPr>
      </w:pPr>
    </w:p>
    <w:p w14:paraId="756B3962" w14:textId="77777777" w:rsidR="00DF2053" w:rsidRPr="00ED45B0" w:rsidRDefault="00DF2053" w:rsidP="00C73B26">
      <w:pPr>
        <w:pStyle w:val="Descripcin"/>
        <w:rPr>
          <w:color w:val="auto"/>
        </w:rPr>
      </w:pPr>
      <w:bookmarkStart w:id="123" w:name="_Toc366145041"/>
    </w:p>
    <w:p w14:paraId="2D854EB4" w14:textId="77777777" w:rsidR="00DF2053" w:rsidRPr="00ED45B0" w:rsidRDefault="00DF2053" w:rsidP="00F258CD">
      <w:pPr>
        <w:pStyle w:val="Descripcin"/>
        <w:jc w:val="center"/>
        <w:rPr>
          <w:color w:val="auto"/>
        </w:rPr>
      </w:pPr>
    </w:p>
    <w:p w14:paraId="6E290AA8" w14:textId="77777777" w:rsidR="00DF2053" w:rsidRPr="00ED45B0" w:rsidRDefault="00DF2053" w:rsidP="00F258CD">
      <w:pPr>
        <w:pStyle w:val="Descripcin"/>
        <w:jc w:val="center"/>
        <w:rPr>
          <w:color w:val="auto"/>
        </w:rPr>
      </w:pPr>
    </w:p>
    <w:p w14:paraId="378AC2DF" w14:textId="448FC1D4" w:rsidR="00BD4E91" w:rsidRPr="00B43763" w:rsidRDefault="00F258CD" w:rsidP="00F258CD">
      <w:pPr>
        <w:pStyle w:val="Descripcin"/>
        <w:jc w:val="center"/>
        <w:rPr>
          <w:rFonts w:ascii="Univia Pro Light" w:hAnsi="Univia Pro Light" w:cstheme="minorHAnsi"/>
          <w:color w:val="auto"/>
        </w:rPr>
      </w:pPr>
      <w:bookmarkStart w:id="124" w:name="_Toc15060263"/>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28</w:t>
      </w:r>
      <w:r w:rsidRPr="00B43763">
        <w:rPr>
          <w:rFonts w:ascii="Univia Pro Light" w:hAnsi="Univia Pro Light"/>
          <w:color w:val="auto"/>
        </w:rPr>
        <w:fldChar w:fldCharType="end"/>
      </w:r>
      <w:r w:rsidRPr="00B43763">
        <w:rPr>
          <w:rFonts w:ascii="Univia Pro Light" w:hAnsi="Univia Pro Light"/>
          <w:color w:val="auto"/>
        </w:rPr>
        <w:t>. Ejemplo de definición de objetivo estratégico.</w:t>
      </w:r>
      <w:bookmarkEnd w:id="124"/>
    </w:p>
    <w:p w14:paraId="6162B7F5" w14:textId="77777777" w:rsidR="000B1C15" w:rsidRPr="00ED45B0" w:rsidRDefault="000B1C15" w:rsidP="00D37C0F">
      <w:pPr>
        <w:pStyle w:val="Ttulo4"/>
        <w:rPr>
          <w:rFonts w:ascii="Univia Pro Light" w:hAnsi="Univia Pro Light"/>
          <w:color w:val="auto"/>
        </w:rPr>
      </w:pPr>
      <w:bookmarkStart w:id="125" w:name="_Ref366138046"/>
      <w:bookmarkStart w:id="126" w:name="_Toc366145011"/>
      <w:bookmarkStart w:id="127" w:name="_Toc371356886"/>
      <w:bookmarkStart w:id="128" w:name="_Toc367785621"/>
      <w:bookmarkStart w:id="129" w:name="_Toc15060106"/>
      <w:bookmarkEnd w:id="123"/>
      <w:r w:rsidRPr="00ED45B0">
        <w:rPr>
          <w:rFonts w:ascii="Univia Pro Light" w:hAnsi="Univia Pro Light"/>
          <w:color w:val="auto"/>
        </w:rPr>
        <w:t>Definición de Productos Institucionales</w:t>
      </w:r>
      <w:bookmarkEnd w:id="125"/>
      <w:bookmarkEnd w:id="126"/>
      <w:bookmarkEnd w:id="127"/>
      <w:bookmarkEnd w:id="128"/>
      <w:bookmarkEnd w:id="129"/>
    </w:p>
    <w:p w14:paraId="23380EC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institución se crea para p</w:t>
      </w:r>
      <w:r w:rsidR="00417294" w:rsidRPr="00ED45B0">
        <w:rPr>
          <w:rFonts w:ascii="Univia Pro Light" w:hAnsi="Univia Pro Light" w:cstheme="minorHAnsi"/>
          <w:color w:val="auto"/>
        </w:rPr>
        <w:t xml:space="preserve">roducir resultados que </w:t>
      </w:r>
      <w:r w:rsidR="0031681E" w:rsidRPr="00ED45B0">
        <w:rPr>
          <w:rFonts w:ascii="Univia Pro Light" w:hAnsi="Univia Pro Light" w:cstheme="minorHAnsi"/>
          <w:color w:val="auto"/>
        </w:rPr>
        <w:t>responda</w:t>
      </w:r>
      <w:r w:rsidR="004B1326" w:rsidRPr="00ED45B0">
        <w:rPr>
          <w:rFonts w:ascii="Univia Pro Light" w:hAnsi="Univia Pro Light" w:cstheme="minorHAnsi"/>
          <w:color w:val="auto"/>
        </w:rPr>
        <w:t>n</w:t>
      </w:r>
      <w:r w:rsidRPr="00ED45B0">
        <w:rPr>
          <w:rFonts w:ascii="Univia Pro Light" w:hAnsi="Univia Pro Light" w:cstheme="minorHAnsi"/>
          <w:color w:val="auto"/>
        </w:rPr>
        <w:t xml:space="preserve"> a las políticas públicas. Sin embargo, los resultados están condicionados a la generación de productos establecidos, identificados y asignados a cada entidad pública. </w:t>
      </w:r>
    </w:p>
    <w:p w14:paraId="389B4A19"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3876733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institucionales son consistentes con el mandato legal de la institución pública, su misión y visión.</w:t>
      </w:r>
      <w:r w:rsidR="003448CD" w:rsidRPr="00ED45B0">
        <w:rPr>
          <w:rFonts w:ascii="Univia Pro Light" w:hAnsi="Univia Pro Light" w:cstheme="minorHAnsi"/>
          <w:color w:val="auto"/>
        </w:rPr>
        <w:t xml:space="preserve"> </w:t>
      </w:r>
    </w:p>
    <w:p w14:paraId="332E6EBA" w14:textId="77777777" w:rsidR="00417294"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 derivan de los objetivos estratégicos y generalmente configuran los programas:</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ED45B0" w:rsidRPr="00ED45B0" w14:paraId="7C94261F" w14:textId="77777777" w:rsidTr="000B1C15">
        <w:trPr>
          <w:jc w:val="center"/>
        </w:trPr>
        <w:tc>
          <w:tcPr>
            <w:tcW w:w="4786" w:type="dxa"/>
            <w:shd w:val="clear" w:color="auto" w:fill="4F81BD"/>
            <w:vAlign w:val="center"/>
          </w:tcPr>
          <w:p w14:paraId="175AB16F"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Objetivo Estratégico</w:t>
            </w:r>
          </w:p>
        </w:tc>
        <w:tc>
          <w:tcPr>
            <w:tcW w:w="284" w:type="dxa"/>
            <w:shd w:val="clear" w:color="auto" w:fill="4F81BD"/>
          </w:tcPr>
          <w:p w14:paraId="0D55BD54"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p>
        </w:tc>
        <w:tc>
          <w:tcPr>
            <w:tcW w:w="3468" w:type="dxa"/>
            <w:shd w:val="clear" w:color="auto" w:fill="4F81BD"/>
            <w:vAlign w:val="center"/>
          </w:tcPr>
          <w:p w14:paraId="2D4CF65D"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 Institucional</w:t>
            </w:r>
          </w:p>
        </w:tc>
      </w:tr>
      <w:tr w:rsidR="00ED45B0" w:rsidRPr="00ED45B0" w14:paraId="0D3608BA" w14:textId="77777777"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5A877962" w14:textId="53AE5732" w:rsidR="000B1C15" w:rsidRPr="00ED45B0" w:rsidRDefault="000B1C15" w:rsidP="003448CD">
            <w:pPr>
              <w:spacing w:before="60" w:after="60"/>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Ofrecer sopor</w:t>
            </w:r>
            <w:r w:rsidR="001C1081">
              <w:rPr>
                <w:rFonts w:ascii="Univia Pro Light" w:eastAsia="MS Mincho" w:hAnsi="Univia Pro Light" w:cstheme="minorHAnsi"/>
                <w:bCs/>
                <w:color w:val="auto"/>
                <w:sz w:val="20"/>
                <w:szCs w:val="20"/>
              </w:rPr>
              <w:t>te y acompañamiento para generar</w:t>
            </w:r>
            <w:r w:rsidRPr="00ED45B0">
              <w:rPr>
                <w:rFonts w:ascii="Univia Pro Light" w:eastAsia="MS Mincho" w:hAnsi="Univia Pro Light" w:cstheme="minorHAnsi"/>
                <w:bCs/>
                <w:color w:val="auto"/>
                <w:sz w:val="20"/>
                <w:szCs w:val="20"/>
              </w:rPr>
              <w:t xml:space="preserve"> procesos que eliminen las brechas de desigualdad.</w:t>
            </w:r>
          </w:p>
        </w:tc>
        <w:tc>
          <w:tcPr>
            <w:tcW w:w="284" w:type="dxa"/>
            <w:tcBorders>
              <w:top w:val="single" w:sz="8" w:space="0" w:color="4F81BD"/>
              <w:bottom w:val="single" w:sz="8" w:space="0" w:color="4F81BD"/>
            </w:tcBorders>
          </w:tcPr>
          <w:p w14:paraId="1A4883D7"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p>
        </w:tc>
        <w:tc>
          <w:tcPr>
            <w:tcW w:w="3468" w:type="dxa"/>
            <w:tcBorders>
              <w:top w:val="single" w:sz="8" w:space="0" w:color="4F81BD"/>
              <w:bottom w:val="single" w:sz="8" w:space="0" w:color="4F81BD"/>
              <w:right w:val="single" w:sz="8" w:space="0" w:color="4F81BD"/>
            </w:tcBorders>
            <w:shd w:val="clear" w:color="auto" w:fill="auto"/>
            <w:vAlign w:val="center"/>
          </w:tcPr>
          <w:p w14:paraId="6AF67D69"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Prevención y atención de la violencia de género.</w:t>
            </w:r>
          </w:p>
        </w:tc>
      </w:tr>
      <w:tr w:rsidR="00FF6954" w:rsidRPr="00ED45B0" w14:paraId="017A8C9C" w14:textId="77777777" w:rsidTr="000B1C15">
        <w:trPr>
          <w:jc w:val="center"/>
        </w:trPr>
        <w:tc>
          <w:tcPr>
            <w:tcW w:w="4786" w:type="dxa"/>
            <w:shd w:val="clear" w:color="auto" w:fill="auto"/>
            <w:vAlign w:val="center"/>
          </w:tcPr>
          <w:p w14:paraId="6CF98A7B" w14:textId="77777777" w:rsidR="000B1C15" w:rsidRPr="00ED45B0" w:rsidRDefault="000B1C15" w:rsidP="003448CD">
            <w:pPr>
              <w:spacing w:before="60" w:after="60"/>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Promover y fomentar la participación equitativa de la mujer, en lo político, cultural, económico y social.</w:t>
            </w:r>
          </w:p>
        </w:tc>
        <w:tc>
          <w:tcPr>
            <w:tcW w:w="284" w:type="dxa"/>
          </w:tcPr>
          <w:p w14:paraId="3C427264"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p>
        </w:tc>
        <w:tc>
          <w:tcPr>
            <w:tcW w:w="3468" w:type="dxa"/>
            <w:shd w:val="clear" w:color="auto" w:fill="auto"/>
            <w:vAlign w:val="center"/>
          </w:tcPr>
          <w:p w14:paraId="5C2B3AC5"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Promoción y fomento de los derechos de las mujeres.</w:t>
            </w:r>
          </w:p>
        </w:tc>
      </w:tr>
    </w:tbl>
    <w:p w14:paraId="5570E582" w14:textId="77777777" w:rsidR="003448CD" w:rsidRPr="00ED45B0" w:rsidRDefault="003448CD" w:rsidP="003448CD">
      <w:pPr>
        <w:pStyle w:val="Descripcin"/>
        <w:spacing w:before="0" w:beforeAutospacing="0" w:after="0" w:afterAutospacing="0"/>
        <w:ind w:firstLine="142"/>
        <w:rPr>
          <w:rFonts w:ascii="Univia Pro Light" w:hAnsi="Univia Pro Light"/>
          <w:color w:val="auto"/>
        </w:rPr>
      </w:pPr>
    </w:p>
    <w:p w14:paraId="672185D7" w14:textId="34ED03C8" w:rsidR="00261F16" w:rsidRPr="00ED45B0" w:rsidRDefault="00261F16" w:rsidP="003448CD">
      <w:pPr>
        <w:pStyle w:val="Descripcin"/>
        <w:spacing w:before="0" w:beforeAutospacing="0" w:after="0" w:afterAutospacing="0"/>
        <w:ind w:firstLine="142"/>
        <w:rPr>
          <w:rFonts w:ascii="Univia Pro Light" w:hAnsi="Univia Pro Light" w:cstheme="minorHAnsi"/>
          <w:b w:val="0"/>
          <w:color w:val="auto"/>
        </w:rPr>
      </w:pPr>
      <w:bookmarkStart w:id="130" w:name="_Toc519525429"/>
      <w:bookmarkStart w:id="131" w:name="_Toc15060971"/>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8</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Relación entre un objetivo estratégico y un producto institucional</w:t>
      </w:r>
      <w:r w:rsidR="00826409" w:rsidRPr="00ED45B0">
        <w:rPr>
          <w:rFonts w:ascii="Univia Pro Light" w:hAnsi="Univia Pro Light"/>
          <w:b w:val="0"/>
          <w:color w:val="auto"/>
        </w:rPr>
        <w:t>.</w:t>
      </w:r>
      <w:bookmarkEnd w:id="130"/>
      <w:bookmarkEnd w:id="131"/>
    </w:p>
    <w:p w14:paraId="0C1877B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específicos en su conjunto conforman los productos institucionales. Un producto específico</w:t>
      </w:r>
      <w:r w:rsidR="0085188D" w:rsidRPr="00ED45B0">
        <w:rPr>
          <w:rFonts w:ascii="Univia Pro Light" w:hAnsi="Univia Pro Light" w:cstheme="minorHAnsi"/>
          <w:color w:val="auto"/>
        </w:rPr>
        <w:t>,</w:t>
      </w:r>
      <w:r w:rsidRPr="00ED45B0">
        <w:rPr>
          <w:rFonts w:ascii="Univia Pro Light" w:hAnsi="Univia Pro Light" w:cstheme="minorHAnsi"/>
          <w:color w:val="auto"/>
        </w:rPr>
        <w:t xml:space="preserve"> es la expresión concreta de un proceso de producción determinado que puede establecerse a p</w:t>
      </w:r>
      <w:r w:rsidR="0031681E" w:rsidRPr="00ED45B0">
        <w:rPr>
          <w:rFonts w:ascii="Univia Pro Light" w:hAnsi="Univia Pro Light" w:cstheme="minorHAnsi"/>
          <w:color w:val="auto"/>
        </w:rPr>
        <w:t>artir de acciones concretas que</w:t>
      </w:r>
      <w:r w:rsidRPr="00ED45B0">
        <w:rPr>
          <w:rFonts w:ascii="Univia Pro Light" w:hAnsi="Univia Pro Light" w:cstheme="minorHAnsi"/>
          <w:color w:val="auto"/>
        </w:rPr>
        <w:t xml:space="preserve"> combinadas eficientemente, permiten la transformación de los insumos para obtener el producto.</w:t>
      </w:r>
    </w:p>
    <w:p w14:paraId="21B4EBC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productos específicos que, según el mandato legal, están facultadas las instituciones públicas a generar son: </w:t>
      </w:r>
    </w:p>
    <w:p w14:paraId="34C57A99" w14:textId="77777777" w:rsidR="000B1C15" w:rsidRPr="00ED45B0"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Normas o reglas,</w:t>
      </w:r>
      <w:r w:rsidRPr="00ED45B0">
        <w:rPr>
          <w:rFonts w:ascii="Univia Pro Light" w:hAnsi="Univia Pro Light" w:cstheme="minorHAnsi"/>
          <w:color w:val="auto"/>
          <w:sz w:val="24"/>
          <w:szCs w:val="24"/>
        </w:rPr>
        <w:t xml:space="preserve"> que afectan el comportamiento de la institución y de la propia sociedad para generar ciertos fines. Se conocen como productos de naturaleza regulatoria (leyes, decretos, reglamentos, etc.</w:t>
      </w:r>
      <w:r w:rsidR="0031681E"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se r</w:t>
      </w:r>
      <w:r w:rsidR="009E0590" w:rsidRPr="00ED45B0">
        <w:rPr>
          <w:rFonts w:ascii="Univia Pro Light" w:hAnsi="Univia Pro Light" w:cstheme="minorHAnsi"/>
          <w:color w:val="auto"/>
          <w:sz w:val="24"/>
          <w:szCs w:val="24"/>
        </w:rPr>
        <w:t>econocen como normas los planes</w:t>
      </w:r>
      <w:r w:rsidRPr="00ED45B0">
        <w:rPr>
          <w:rFonts w:ascii="Univia Pro Light" w:hAnsi="Univia Pro Light" w:cstheme="minorHAnsi"/>
          <w:color w:val="auto"/>
          <w:sz w:val="24"/>
          <w:szCs w:val="24"/>
        </w:rPr>
        <w:t>.</w:t>
      </w:r>
    </w:p>
    <w:p w14:paraId="16FD027F" w14:textId="77777777" w:rsidR="000B1C15" w:rsidRPr="00ED45B0"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 xml:space="preserve">Bienes, </w:t>
      </w:r>
      <w:r w:rsidRPr="00ED45B0">
        <w:rPr>
          <w:rFonts w:ascii="Univia Pro Light" w:hAnsi="Univia Pro Light" w:cstheme="minorHAnsi"/>
          <w:color w:val="auto"/>
          <w:sz w:val="24"/>
          <w:szCs w:val="24"/>
        </w:rPr>
        <w:t>son productos físicos, tangibles, acumulables, sujetos a desgaste y depreciación por el uso, por lo que requieren mantenimiento (infraestructura).</w:t>
      </w:r>
    </w:p>
    <w:p w14:paraId="03557D7C" w14:textId="116CC3AB" w:rsidR="000B1C15" w:rsidRPr="00ED45B0"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Servicios</w:t>
      </w:r>
      <w:r w:rsidRPr="00ED45B0">
        <w:rPr>
          <w:rFonts w:ascii="Univia Pro Light" w:hAnsi="Univia Pro Light" w:cstheme="minorHAnsi"/>
          <w:color w:val="auto"/>
          <w:sz w:val="24"/>
          <w:szCs w:val="24"/>
        </w:rPr>
        <w:t>, son productos intangibles y no pueden ser acumulados. Su efecto es inmediato y se producen al tiempo de su consumo, generando un contacto directo con la ciudadanía, tales como: trámites, prestaciones dir</w:t>
      </w:r>
      <w:r w:rsidR="002455BD" w:rsidRPr="00ED45B0">
        <w:rPr>
          <w:rFonts w:ascii="Univia Pro Light" w:hAnsi="Univia Pro Light" w:cstheme="minorHAnsi"/>
          <w:color w:val="auto"/>
          <w:sz w:val="24"/>
          <w:szCs w:val="24"/>
        </w:rPr>
        <w:t>ectas, entre otros</w:t>
      </w:r>
      <w:r w:rsidRPr="00ED45B0">
        <w:rPr>
          <w:rFonts w:ascii="Univia Pro Light" w:hAnsi="Univia Pro Light" w:cstheme="minorHAnsi"/>
          <w:color w:val="auto"/>
          <w:sz w:val="24"/>
          <w:szCs w:val="24"/>
        </w:rPr>
        <w:t>.</w:t>
      </w:r>
    </w:p>
    <w:p w14:paraId="01BBAC22" w14:textId="77777777" w:rsidR="000B1C15" w:rsidRPr="00ED45B0" w:rsidRDefault="000B1C15" w:rsidP="00D37C0F">
      <w:pPr>
        <w:pStyle w:val="Ttulo4"/>
        <w:rPr>
          <w:rFonts w:ascii="Univia Pro Light" w:hAnsi="Univia Pro Light"/>
          <w:color w:val="auto"/>
        </w:rPr>
      </w:pPr>
      <w:bookmarkStart w:id="132" w:name="_Toc366145013"/>
      <w:bookmarkStart w:id="133" w:name="_Toc367785622"/>
      <w:bookmarkStart w:id="134" w:name="_Toc371356887"/>
      <w:bookmarkStart w:id="135" w:name="_Toc15060107"/>
      <w:r w:rsidRPr="00ED45B0">
        <w:rPr>
          <w:rFonts w:ascii="Univia Pro Light" w:hAnsi="Univia Pro Light"/>
          <w:color w:val="auto"/>
        </w:rPr>
        <w:t>Vinculación a la Estructura Organizacional</w:t>
      </w:r>
      <w:bookmarkEnd w:id="132"/>
      <w:bookmarkEnd w:id="133"/>
      <w:bookmarkEnd w:id="134"/>
      <w:bookmarkEnd w:id="135"/>
    </w:p>
    <w:p w14:paraId="17C73CAA"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importante organizar la producción de las instituciones públicas, según la estructura organizacional que soporta la misma. </w:t>
      </w:r>
    </w:p>
    <w:p w14:paraId="516F14F5"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2D83EB9F"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38F30CD4" w14:textId="79BCB057" w:rsidR="00E64F8E" w:rsidRPr="00ED45B0" w:rsidRDefault="001C1081"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Así</w:t>
      </w:r>
      <w:r>
        <w:rPr>
          <w:rFonts w:ascii="Univia Pro Light" w:hAnsi="Univia Pro Light" w:cstheme="minorHAnsi"/>
          <w:color w:val="auto"/>
        </w:rPr>
        <w:t xml:space="preserve"> </w:t>
      </w:r>
      <w:r w:rsidR="000B1C15" w:rsidRPr="00ED45B0">
        <w:rPr>
          <w:rFonts w:ascii="Univia Pro Light" w:hAnsi="Univia Pro Light" w:cstheme="minorHAnsi"/>
          <w:color w:val="auto"/>
        </w:rPr>
        <w:t xml:space="preserve">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w:t>
      </w:r>
      <w:r w:rsidR="0085188D" w:rsidRPr="00ED45B0">
        <w:rPr>
          <w:rFonts w:ascii="Univia Pro Light" w:hAnsi="Univia Pro Light" w:cstheme="minorHAnsi"/>
          <w:color w:val="auto"/>
        </w:rPr>
        <w:t xml:space="preserve">de la estructura programática. </w:t>
      </w:r>
    </w:p>
    <w:p w14:paraId="3DC1141E" w14:textId="4F5A4364" w:rsidR="00796EAC" w:rsidRDefault="00061622"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este caso, en la tabla 8 </w:t>
      </w:r>
      <w:r w:rsidR="000B1C15" w:rsidRPr="00ED45B0">
        <w:rPr>
          <w:rFonts w:ascii="Univia Pro Light" w:hAnsi="Univia Pro Light" w:cstheme="minorHAnsi"/>
          <w:color w:val="auto"/>
        </w:rPr>
        <w:t>se presenta un ejemplo práctico</w:t>
      </w:r>
      <w:r w:rsidR="00055332" w:rsidRPr="00ED45B0">
        <w:rPr>
          <w:rFonts w:ascii="Univia Pro Light" w:hAnsi="Univia Pro Light" w:cstheme="minorHAnsi"/>
          <w:color w:val="auto"/>
        </w:rPr>
        <w:t xml:space="preserve"> que correspondería al </w:t>
      </w:r>
      <w:r w:rsidR="00315A96" w:rsidRPr="00ED45B0">
        <w:rPr>
          <w:rFonts w:ascii="Univia Pro Light" w:hAnsi="Univia Pro Light" w:cstheme="minorHAnsi"/>
          <w:color w:val="auto"/>
        </w:rPr>
        <w:t xml:space="preserve">extinto </w:t>
      </w:r>
      <w:r w:rsidR="00055332" w:rsidRPr="00ED45B0">
        <w:rPr>
          <w:rFonts w:ascii="Univia Pro Light" w:hAnsi="Univia Pro Light" w:cstheme="minorHAnsi"/>
          <w:color w:val="auto"/>
        </w:rPr>
        <w:t>Instituto de la Mujer Oaxaqueña</w:t>
      </w:r>
      <w:r w:rsidR="000B1C15" w:rsidRPr="00ED45B0">
        <w:rPr>
          <w:rFonts w:ascii="Univia Pro Light" w:hAnsi="Univia Pro Light" w:cstheme="minorHAnsi"/>
          <w:color w:val="auto"/>
        </w:rPr>
        <w:t>.</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164"/>
        <w:gridCol w:w="3118"/>
        <w:gridCol w:w="2362"/>
      </w:tblGrid>
      <w:tr w:rsidR="00ED45B0" w:rsidRPr="00ED45B0" w14:paraId="177E8072" w14:textId="77777777" w:rsidTr="00C247CE">
        <w:trPr>
          <w:tblHeader/>
          <w:jc w:val="center"/>
        </w:trPr>
        <w:tc>
          <w:tcPr>
            <w:tcW w:w="3164" w:type="dxa"/>
            <w:tcBorders>
              <w:top w:val="single" w:sz="8" w:space="0" w:color="4F81BD"/>
            </w:tcBorders>
            <w:shd w:val="clear" w:color="auto" w:fill="4F81BD"/>
            <w:vAlign w:val="center"/>
          </w:tcPr>
          <w:p w14:paraId="30B06176" w14:textId="77777777" w:rsidR="000B1C15" w:rsidRPr="00ED45B0" w:rsidRDefault="000B1C15" w:rsidP="003448CD">
            <w:pPr>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NIVEL ORGANIZACIONAL</w:t>
            </w:r>
          </w:p>
        </w:tc>
        <w:tc>
          <w:tcPr>
            <w:tcW w:w="3118" w:type="dxa"/>
            <w:tcBorders>
              <w:top w:val="single" w:sz="8" w:space="0" w:color="4F81BD"/>
              <w:bottom w:val="single" w:sz="8" w:space="0" w:color="4F81BD"/>
            </w:tcBorders>
            <w:shd w:val="clear" w:color="auto" w:fill="4F81BD"/>
            <w:vAlign w:val="center"/>
          </w:tcPr>
          <w:p w14:paraId="7997BB37" w14:textId="77777777" w:rsidR="000B1C15" w:rsidRPr="00ED45B0" w:rsidRDefault="000B1C15" w:rsidP="003448CD">
            <w:pPr>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PRODUCTOS ESPECÍFICOS</w:t>
            </w:r>
          </w:p>
        </w:tc>
        <w:tc>
          <w:tcPr>
            <w:tcW w:w="2362" w:type="dxa"/>
            <w:tcBorders>
              <w:top w:val="single" w:sz="8" w:space="0" w:color="4F81BD"/>
              <w:bottom w:val="single" w:sz="8" w:space="0" w:color="4F81BD"/>
            </w:tcBorders>
            <w:shd w:val="clear" w:color="auto" w:fill="4F81BD"/>
            <w:vAlign w:val="center"/>
          </w:tcPr>
          <w:p w14:paraId="4CF61488" w14:textId="77777777" w:rsidR="000B1C15" w:rsidRPr="00ED45B0" w:rsidRDefault="000B1C15" w:rsidP="003448CD">
            <w:pPr>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PRODUCTOS INSTITUCIONALES</w:t>
            </w:r>
          </w:p>
        </w:tc>
      </w:tr>
      <w:tr w:rsidR="00ED45B0" w:rsidRPr="00ED45B0" w14:paraId="0D3CDFE9"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6B12637D"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Junta Directiva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3B7F9697"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Normas, convenios, políticas</w:t>
            </w:r>
          </w:p>
        </w:tc>
        <w:tc>
          <w:tcPr>
            <w:tcW w:w="2362" w:type="dxa"/>
            <w:vMerge w:val="restart"/>
            <w:tcBorders>
              <w:top w:val="single" w:sz="8" w:space="0" w:color="4F81BD"/>
              <w:left w:val="dotted" w:sz="4" w:space="0" w:color="8DB3E2"/>
              <w:bottom w:val="single" w:sz="4" w:space="0" w:color="4F81BD"/>
              <w:right w:val="single" w:sz="8" w:space="0" w:color="4F81BD"/>
            </w:tcBorders>
            <w:shd w:val="clear" w:color="auto" w:fill="auto"/>
            <w:vAlign w:val="center"/>
          </w:tcPr>
          <w:p w14:paraId="28C0F327"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1C175276" w14:textId="77777777" w:rsidTr="00C247CE">
        <w:trPr>
          <w:jc w:val="center"/>
        </w:trPr>
        <w:tc>
          <w:tcPr>
            <w:tcW w:w="3164" w:type="dxa"/>
            <w:tcBorders>
              <w:right w:val="dotted" w:sz="4" w:space="0" w:color="8DB3E2"/>
            </w:tcBorders>
            <w:shd w:val="clear" w:color="auto" w:fill="auto"/>
            <w:vAlign w:val="center"/>
          </w:tcPr>
          <w:p w14:paraId="73669EB8"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General</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42E3F812"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Reglamentos, convenios, políticas, gestión</w:t>
            </w:r>
          </w:p>
        </w:tc>
        <w:tc>
          <w:tcPr>
            <w:tcW w:w="2362" w:type="dxa"/>
            <w:vMerge/>
            <w:tcBorders>
              <w:top w:val="single" w:sz="8" w:space="0" w:color="4F81BD"/>
              <w:left w:val="dotted" w:sz="4" w:space="0" w:color="8DB3E2"/>
              <w:bottom w:val="single" w:sz="4" w:space="0" w:color="4F81BD"/>
            </w:tcBorders>
            <w:shd w:val="clear" w:color="auto" w:fill="auto"/>
            <w:vAlign w:val="center"/>
          </w:tcPr>
          <w:p w14:paraId="3EB0B4DD"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326ADE4C"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45C339FB"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Departamento Jurídico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6D94261A"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Servicios legales</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67869E11"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7567BFFF" w14:textId="77777777" w:rsidTr="00C247CE">
        <w:trPr>
          <w:jc w:val="center"/>
        </w:trPr>
        <w:tc>
          <w:tcPr>
            <w:tcW w:w="3164" w:type="dxa"/>
            <w:tcBorders>
              <w:right w:val="dotted" w:sz="4" w:space="0" w:color="8DB3E2"/>
            </w:tcBorders>
            <w:shd w:val="clear" w:color="auto" w:fill="auto"/>
            <w:vAlign w:val="center"/>
          </w:tcPr>
          <w:p w14:paraId="48DEE792"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Departamento Administrativo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2A669D57"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Servicios administrativos y financieros</w:t>
            </w:r>
          </w:p>
        </w:tc>
        <w:tc>
          <w:tcPr>
            <w:tcW w:w="2362" w:type="dxa"/>
            <w:vMerge/>
            <w:tcBorders>
              <w:top w:val="single" w:sz="8" w:space="0" w:color="4F81BD"/>
              <w:left w:val="dotted" w:sz="4" w:space="0" w:color="8DB3E2"/>
              <w:bottom w:val="single" w:sz="4" w:space="0" w:color="4F81BD"/>
            </w:tcBorders>
            <w:shd w:val="clear" w:color="auto" w:fill="auto"/>
            <w:vAlign w:val="center"/>
          </w:tcPr>
          <w:p w14:paraId="3DAEC927"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3DD44D64"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283D89E2"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de Planeación, Desarrollo de Proyectos y Perspectiva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BDF5A79"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Planes y proyectos (pre-inversión)</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229EB6B7"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099503AB" w14:textId="77777777" w:rsidTr="00C247CE">
        <w:trPr>
          <w:trHeight w:val="1516"/>
          <w:jc w:val="center"/>
        </w:trPr>
        <w:tc>
          <w:tcPr>
            <w:tcW w:w="3164" w:type="dxa"/>
            <w:tcBorders>
              <w:right w:val="dotted" w:sz="4" w:space="0" w:color="8DB3E2"/>
            </w:tcBorders>
            <w:shd w:val="clear" w:color="auto" w:fill="auto"/>
            <w:vAlign w:val="center"/>
          </w:tcPr>
          <w:p w14:paraId="14A9D70A"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de Institucionalización</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2AB48B7"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Capacitación</w:t>
            </w:r>
          </w:p>
          <w:p w14:paraId="10116329"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Difusión y promoción</w:t>
            </w:r>
          </w:p>
          <w:p w14:paraId="0615C4BC"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Coordinación gubernamental</w:t>
            </w:r>
          </w:p>
          <w:p w14:paraId="0C29138D" w14:textId="77777777" w:rsidR="000B1C15" w:rsidRPr="00ED45B0" w:rsidRDefault="00255CB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 xml:space="preserve">Análisis </w:t>
            </w:r>
            <w:r w:rsidR="000B1C15" w:rsidRPr="00ED45B0">
              <w:rPr>
                <w:rFonts w:ascii="Univia Pro Light" w:eastAsia="MS Mincho" w:hAnsi="Univia Pro Light" w:cstheme="minorHAnsi"/>
                <w:color w:val="auto"/>
                <w:sz w:val="20"/>
                <w:szCs w:val="20"/>
              </w:rPr>
              <w:t>normativo incorporación de género</w:t>
            </w:r>
          </w:p>
        </w:tc>
        <w:tc>
          <w:tcPr>
            <w:tcW w:w="2362" w:type="dxa"/>
            <w:tcBorders>
              <w:top w:val="single" w:sz="4" w:space="0" w:color="4F81BD"/>
              <w:left w:val="dotted" w:sz="4" w:space="0" w:color="8DB3E2"/>
            </w:tcBorders>
            <w:shd w:val="clear" w:color="auto" w:fill="auto"/>
            <w:vAlign w:val="center"/>
          </w:tcPr>
          <w:p w14:paraId="1EDFC4FE" w14:textId="77777777" w:rsidR="000B1C15" w:rsidRPr="00ED45B0" w:rsidRDefault="000B1C15" w:rsidP="003448CD">
            <w:pPr>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 xml:space="preserve">Promoción y </w:t>
            </w:r>
            <w:r w:rsidR="00826409" w:rsidRPr="00ED45B0">
              <w:rPr>
                <w:rFonts w:ascii="Univia Pro Light" w:eastAsia="MS Mincho" w:hAnsi="Univia Pro Light" w:cstheme="minorHAnsi"/>
                <w:color w:val="auto"/>
                <w:sz w:val="20"/>
                <w:szCs w:val="20"/>
              </w:rPr>
              <w:t>fomento de</w:t>
            </w:r>
            <w:r w:rsidRPr="00ED45B0">
              <w:rPr>
                <w:rFonts w:ascii="Univia Pro Light" w:eastAsia="MS Mincho" w:hAnsi="Univia Pro Light" w:cstheme="minorHAnsi"/>
                <w:color w:val="auto"/>
                <w:sz w:val="20"/>
                <w:szCs w:val="20"/>
              </w:rPr>
              <w:t xml:space="preserve"> los derechos de las mujeres</w:t>
            </w:r>
          </w:p>
        </w:tc>
      </w:tr>
      <w:tr w:rsidR="00ED45B0" w:rsidRPr="00ED45B0" w14:paraId="3B94FC72" w14:textId="77777777" w:rsidTr="00C247CE">
        <w:trPr>
          <w:trHeight w:val="1171"/>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34BA5DDC"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de Prevención y Atención a la Violencia de Género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6CAF973D"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Apoyo jurídico</w:t>
            </w:r>
          </w:p>
          <w:p w14:paraId="2749E298"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Apoyo psicológico</w:t>
            </w:r>
          </w:p>
          <w:p w14:paraId="58869631"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Registro y atención de la violencia</w:t>
            </w:r>
          </w:p>
        </w:tc>
        <w:tc>
          <w:tcPr>
            <w:tcW w:w="2362" w:type="dxa"/>
            <w:tcBorders>
              <w:top w:val="single" w:sz="8" w:space="0" w:color="4F81BD"/>
              <w:left w:val="dotted" w:sz="4" w:space="0" w:color="8DB3E2"/>
              <w:bottom w:val="single" w:sz="8" w:space="0" w:color="4F81BD"/>
              <w:right w:val="single" w:sz="8" w:space="0" w:color="4F81BD"/>
            </w:tcBorders>
            <w:shd w:val="clear" w:color="auto" w:fill="auto"/>
            <w:vAlign w:val="center"/>
          </w:tcPr>
          <w:p w14:paraId="3E3CBFC0" w14:textId="77777777" w:rsidR="000B1C15" w:rsidRPr="00ED45B0" w:rsidRDefault="000B1C15" w:rsidP="003448CD">
            <w:pPr>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Prevención y atención de la violencia de género</w:t>
            </w:r>
          </w:p>
        </w:tc>
      </w:tr>
    </w:tbl>
    <w:p w14:paraId="5DA57721" w14:textId="39841B60" w:rsidR="00875D03" w:rsidRPr="00ED45B0" w:rsidRDefault="00875D03" w:rsidP="00E96059">
      <w:pPr>
        <w:pStyle w:val="Descripcin"/>
        <w:ind w:firstLine="142"/>
        <w:rPr>
          <w:rFonts w:ascii="Univia Pro Light" w:hAnsi="Univia Pro Light" w:cstheme="minorHAnsi"/>
          <w:b w:val="0"/>
          <w:color w:val="auto"/>
        </w:rPr>
      </w:pPr>
      <w:bookmarkStart w:id="136" w:name="_Toc519525430"/>
      <w:bookmarkStart w:id="137" w:name="_Toc15060972"/>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9</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Relación entre productos y niveles organizacionales</w:t>
      </w:r>
      <w:r w:rsidR="00826409" w:rsidRPr="00ED45B0">
        <w:rPr>
          <w:rFonts w:ascii="Univia Pro Light" w:hAnsi="Univia Pro Light"/>
          <w:b w:val="0"/>
          <w:color w:val="auto"/>
        </w:rPr>
        <w:t>.</w:t>
      </w:r>
      <w:bookmarkEnd w:id="136"/>
      <w:bookmarkEnd w:id="137"/>
    </w:p>
    <w:p w14:paraId="2FD82566" w14:textId="77777777" w:rsidR="000B1C15" w:rsidRPr="00ED45B0" w:rsidRDefault="000B1C15" w:rsidP="009A1B16">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Los productos específicos podrán ser intermedios o finales, dependiendo de si requieren o no de un proceso de transformación posterior.</w:t>
      </w:r>
    </w:p>
    <w:p w14:paraId="121F8FED" w14:textId="6C4CAA9B" w:rsidR="000B1C15" w:rsidRPr="00ED45B0" w:rsidRDefault="006E3B8E" w:rsidP="00F8535E">
      <w:pPr>
        <w:pStyle w:val="Ttulo4"/>
        <w:rPr>
          <w:rFonts w:ascii="Univia Pro Light" w:hAnsi="Univia Pro Light"/>
          <w:color w:val="auto"/>
        </w:rPr>
      </w:pPr>
      <w:bookmarkStart w:id="138" w:name="_Toc366145014"/>
      <w:bookmarkStart w:id="139" w:name="_Toc367785623"/>
      <w:bookmarkStart w:id="140" w:name="_Toc371356888"/>
      <w:bookmarkStart w:id="141" w:name="_Toc15060108"/>
      <w:r>
        <w:rPr>
          <w:rFonts w:ascii="Univia Pro Light" w:hAnsi="Univia Pro Light"/>
          <w:color w:val="auto"/>
        </w:rPr>
        <w:t>Estructura</w:t>
      </w:r>
      <w:r w:rsidR="000B1C15" w:rsidRPr="00ED45B0">
        <w:rPr>
          <w:rFonts w:ascii="Univia Pro Light" w:hAnsi="Univia Pro Light"/>
          <w:color w:val="auto"/>
        </w:rPr>
        <w:t xml:space="preserve"> Programática</w:t>
      </w:r>
      <w:bookmarkEnd w:id="138"/>
      <w:bookmarkEnd w:id="139"/>
      <w:bookmarkEnd w:id="140"/>
      <w:bookmarkEnd w:id="141"/>
    </w:p>
    <w:p w14:paraId="5FE130B7" w14:textId="77777777" w:rsidR="000B1C15" w:rsidRPr="00ED45B0" w:rsidRDefault="000B1C15"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Ejecutores del gasto desarrollan procesos productivos para que la población disponga de productos, representados en bienes y servicios. Se espera que los productos generen resultados e impactos que logren cambios en la calidad de vida de la población. La planificación estratégica </w:t>
      </w:r>
      <w:r w:rsidR="006814C3" w:rsidRPr="00ED45B0">
        <w:rPr>
          <w:rFonts w:ascii="Univia Pro Light" w:hAnsi="Univia Pro Light" w:cstheme="minorHAnsi"/>
          <w:color w:val="auto"/>
        </w:rPr>
        <w:t>de los programas presupuestarios debe pensar en qué resultados e impactos desea lograr la institución, para lo cual en el presupuesto se deberán definir los productos finales e intermedios a ser entregados a la población, y cuáles son los procesos que deberá llevar a cabo con base en lo establecido en su decreto de creación u otro documento normativo que regule las atribuciones y facultades de cada</w:t>
      </w:r>
      <w:r w:rsidR="003D428F" w:rsidRPr="00ED45B0">
        <w:rPr>
          <w:rFonts w:ascii="Univia Pro Light" w:hAnsi="Univia Pro Light" w:cstheme="minorHAnsi"/>
          <w:color w:val="auto"/>
        </w:rPr>
        <w:t xml:space="preserve"> una de las</w:t>
      </w:r>
      <w:r w:rsidR="006814C3" w:rsidRPr="00ED45B0">
        <w:rPr>
          <w:rFonts w:ascii="Univia Pro Light" w:hAnsi="Univia Pro Light" w:cstheme="minorHAnsi"/>
          <w:color w:val="auto"/>
        </w:rPr>
        <w:t xml:space="preserve"> dependencia</w:t>
      </w:r>
      <w:r w:rsidR="003D428F" w:rsidRPr="00ED45B0">
        <w:rPr>
          <w:rFonts w:ascii="Univia Pro Light" w:hAnsi="Univia Pro Light" w:cstheme="minorHAnsi"/>
          <w:color w:val="auto"/>
        </w:rPr>
        <w:t>s</w:t>
      </w:r>
      <w:r w:rsidR="006814C3" w:rsidRPr="00ED45B0">
        <w:rPr>
          <w:rFonts w:ascii="Univia Pro Light" w:hAnsi="Univia Pro Light" w:cstheme="minorHAnsi"/>
          <w:color w:val="auto"/>
        </w:rPr>
        <w:t xml:space="preserve"> o entidades de la administración estatal.</w:t>
      </w:r>
    </w:p>
    <w:p w14:paraId="5D16D078"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situacional tiene por objetivo revisar la situación en la que se encuentra la institución, tanto con respecto al entorno en el que se desenvuelve como en relación con su propia dinámica.</w:t>
      </w:r>
    </w:p>
    <w:p w14:paraId="4F486C53"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 través del análisis situacional 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2870991A"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el análisis situacional se plantean algunas preguntas:</w:t>
      </w:r>
    </w:p>
    <w:p w14:paraId="02AE31F9" w14:textId="77777777" w:rsidR="004D6E62" w:rsidRPr="00ED45B0"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 qué problemas críticos se está enfrentando la institución?</w:t>
      </w:r>
    </w:p>
    <w:p w14:paraId="6FBFC16C" w14:textId="77777777" w:rsidR="004D6E62" w:rsidRPr="00ED45B0"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las expectativas de la población objetivo sobre los bienes y servicios recibidos?</w:t>
      </w:r>
    </w:p>
    <w:p w14:paraId="2A6C2D45"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Como resultado del análisis situacional se obtienen conclusiones que indican por donde debe ir la intervención pública es decir sus objetivos estratégicos. Adicionalmente se puede tener un diagnóstico general de las dificultades que impiden el cumplimiento del mandato misional del ejecutor del gasto y visualizar las acciones que deban realizarse para mejorar en la prestación del servicio público (producción de bienes y servicios).</w:t>
      </w:r>
    </w:p>
    <w:p w14:paraId="1311832A" w14:textId="77777777" w:rsidR="000B1C15" w:rsidRPr="00ED45B0" w:rsidRDefault="000B1C15"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w:t>
      </w:r>
    </w:p>
    <w:p w14:paraId="29CDAE84" w14:textId="31400689" w:rsidR="00D04F76" w:rsidRPr="00ED45B0" w:rsidRDefault="000B1C15" w:rsidP="00D04F76">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 xml:space="preserve">Para elaborar las estructuras programáticas es necesario realizar los siguientes pasos de manera </w:t>
      </w:r>
      <w:r w:rsidR="00615C00" w:rsidRPr="00ED45B0">
        <w:rPr>
          <w:rFonts w:ascii="Univia Pro Light" w:hAnsi="Univia Pro Light" w:cstheme="minorHAnsi"/>
          <w:color w:val="auto"/>
        </w:rPr>
        <w:t>general</w:t>
      </w:r>
      <w:r w:rsidRPr="00ED45B0">
        <w:rPr>
          <w:rStyle w:val="Refdenotaalpie"/>
          <w:rFonts w:ascii="Univia Pro Light" w:hAnsi="Univia Pro Light" w:cstheme="minorHAnsi"/>
          <w:color w:val="auto"/>
          <w:sz w:val="22"/>
          <w:szCs w:val="22"/>
        </w:rPr>
        <w:footnoteReference w:id="3"/>
      </w:r>
      <w:r w:rsidRPr="00ED45B0">
        <w:rPr>
          <w:rFonts w:ascii="Univia Pro Light" w:hAnsi="Univia Pro Light" w:cstheme="minorHAnsi"/>
          <w:color w:val="auto"/>
          <w:sz w:val="22"/>
          <w:szCs w:val="22"/>
        </w:rPr>
        <w:t>:</w:t>
      </w:r>
    </w:p>
    <w:p w14:paraId="790F0D8F" w14:textId="77777777" w:rsidR="00F81FF2" w:rsidRDefault="001A1C41" w:rsidP="007D29F1">
      <w:pPr>
        <w:pStyle w:val="Descripcin"/>
        <w:spacing w:before="240" w:beforeAutospacing="0" w:after="240" w:afterAutospacing="0"/>
        <w:jc w:val="center"/>
      </w:pPr>
      <w:r w:rsidRPr="00ED45B0">
        <w:rPr>
          <w:rFonts w:ascii="Univia Pro Light" w:hAnsi="Univia Pro Light" w:cstheme="minorHAnsi"/>
          <w:noProof/>
          <w:color w:val="auto"/>
          <w:lang w:val="es-MX" w:eastAsia="es-MX"/>
        </w:rPr>
        <w:drawing>
          <wp:inline distT="0" distB="0" distL="0" distR="0" wp14:anchorId="0227FDA2" wp14:editId="1C2F19BD">
            <wp:extent cx="5378475" cy="2501900"/>
            <wp:effectExtent l="0" t="0" r="0" b="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88595" cy="2785709"/>
                    </a:xfrm>
                    <a:prstGeom prst="rect">
                      <a:avLst/>
                    </a:prstGeom>
                  </pic:spPr>
                </pic:pic>
              </a:graphicData>
            </a:graphic>
          </wp:inline>
        </w:drawing>
      </w:r>
    </w:p>
    <w:p w14:paraId="3DE1BF03" w14:textId="51882D5F" w:rsidR="00CD7CEA" w:rsidRPr="00ED45B0" w:rsidRDefault="00CD7CEA" w:rsidP="007D29F1">
      <w:pPr>
        <w:pStyle w:val="Descripcin"/>
        <w:spacing w:before="240" w:beforeAutospacing="0" w:after="240" w:afterAutospacing="0"/>
        <w:jc w:val="center"/>
        <w:rPr>
          <w:rFonts w:ascii="Univia Pro Light" w:hAnsi="Univia Pro Light" w:cstheme="minorHAnsi"/>
          <w:b w:val="0"/>
          <w:color w:val="auto"/>
        </w:rPr>
      </w:pPr>
      <w:r>
        <w:tab/>
      </w:r>
      <w:bookmarkStart w:id="142" w:name="_Toc15060264"/>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29</w:t>
      </w:r>
      <w:r w:rsidRPr="00B43763">
        <w:rPr>
          <w:rFonts w:ascii="Univia Pro Light" w:hAnsi="Univia Pro Light"/>
          <w:color w:val="auto"/>
        </w:rPr>
        <w:fldChar w:fldCharType="end"/>
      </w:r>
      <w:r w:rsidRPr="00B43763">
        <w:rPr>
          <w:rFonts w:ascii="Univia Pro Light" w:hAnsi="Univia Pro Light"/>
          <w:color w:val="auto"/>
        </w:rPr>
        <w:t>. Pasos para la elaboración de la Estructura Programática.</w:t>
      </w:r>
      <w:bookmarkEnd w:id="142"/>
    </w:p>
    <w:p w14:paraId="5C9685E5" w14:textId="77777777" w:rsidR="000B1C15" w:rsidRPr="00ED45B0" w:rsidRDefault="000B1C15"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Al momento de definir las estructuras programáticas, se deben seleccionar los productos terminales para configurar los programas. Al interior de los programas se definirán los subprogramas, proyectos y actividades u obras.</w:t>
      </w:r>
    </w:p>
    <w:p w14:paraId="62A5B931" w14:textId="20E5B93C" w:rsidR="002871C9" w:rsidRPr="00ED45B0" w:rsidRDefault="000B1C15"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 subprograma está vinculado necesariamente a un producto terminal, razón por la cual</w:t>
      </w:r>
      <w:r w:rsidR="00255CB5" w:rsidRPr="00ED45B0">
        <w:rPr>
          <w:rFonts w:ascii="Univia Pro Light" w:hAnsi="Univia Pro Light" w:cstheme="minorHAnsi"/>
          <w:color w:val="auto"/>
        </w:rPr>
        <w:t>,</w:t>
      </w:r>
      <w:r w:rsidRPr="00ED45B0">
        <w:rPr>
          <w:rFonts w:ascii="Univia Pro Light" w:hAnsi="Univia Pro Light" w:cstheme="minorHAnsi"/>
          <w:color w:val="auto"/>
        </w:rPr>
        <w:t xml:space="preserve"> de los productos institucionales surgen</w:t>
      </w:r>
      <w:r w:rsidR="009E0590" w:rsidRPr="00ED45B0">
        <w:rPr>
          <w:rFonts w:ascii="Univia Pro Light" w:hAnsi="Univia Pro Light" w:cstheme="minorHAnsi"/>
          <w:color w:val="auto"/>
        </w:rPr>
        <w:t xml:space="preserve"> </w:t>
      </w:r>
      <w:r w:rsidR="00A455C8" w:rsidRPr="00ED45B0">
        <w:rPr>
          <w:rFonts w:ascii="Univia Pro Light" w:hAnsi="Univia Pro Light" w:cstheme="minorHAnsi"/>
          <w:color w:val="auto"/>
        </w:rPr>
        <w:t>los subprogramas</w:t>
      </w:r>
      <w:r w:rsidR="002871C9" w:rsidRPr="00ED45B0">
        <w:rPr>
          <w:rFonts w:ascii="Univia Pro Light" w:hAnsi="Univia Pro Light" w:cstheme="minorHAnsi"/>
          <w:color w:val="auto"/>
        </w:rPr>
        <w:t>.</w:t>
      </w:r>
    </w:p>
    <w:p w14:paraId="3961BEE2" w14:textId="28000140" w:rsidR="00A455C8" w:rsidRPr="00ED45B0" w:rsidRDefault="00A455C8" w:rsidP="009A1B16">
      <w:pPr>
        <w:spacing w:before="240" w:after="240" w:line="360" w:lineRule="auto"/>
        <w:jc w:val="both"/>
        <w:rPr>
          <w:rFonts w:ascii="Univia Pro Light" w:hAnsi="Univia Pro Light" w:cstheme="minorHAnsi"/>
          <w:color w:val="auto"/>
        </w:rPr>
      </w:pPr>
    </w:p>
    <w:p w14:paraId="6561AF3D" w14:textId="56934750" w:rsidR="00A455C8" w:rsidRPr="00ED45B0" w:rsidRDefault="00A455C8" w:rsidP="009A1B16">
      <w:pPr>
        <w:spacing w:before="240" w:after="240" w:line="360" w:lineRule="auto"/>
        <w:jc w:val="both"/>
        <w:rPr>
          <w:rFonts w:ascii="Univia Pro Light" w:hAnsi="Univia Pro Light" w:cstheme="minorHAnsi"/>
          <w:color w:val="auto"/>
        </w:rPr>
      </w:pPr>
    </w:p>
    <w:p w14:paraId="01F65865" w14:textId="6B23B0CF" w:rsidR="00A455C8" w:rsidRPr="00ED45B0" w:rsidRDefault="004A672A" w:rsidP="00A455C8">
      <w:pPr>
        <w:spacing w:before="240" w:after="240" w:line="360" w:lineRule="auto"/>
        <w:jc w:val="center"/>
        <w:rPr>
          <w:rFonts w:ascii="Univia Pro Light" w:hAnsi="Univia Pro Light" w:cstheme="minorHAnsi"/>
          <w:color w:val="auto"/>
        </w:rPr>
      </w:pPr>
      <w:r w:rsidRPr="00ED45B0">
        <w:rPr>
          <w:noProof/>
          <w:color w:val="auto"/>
        </w:rPr>
        <w:drawing>
          <wp:anchor distT="0" distB="0" distL="114300" distR="114300" simplePos="0" relativeHeight="251664896" behindDoc="0" locked="0" layoutInCell="1" allowOverlap="1" wp14:anchorId="0CF6809B" wp14:editId="681E0700">
            <wp:simplePos x="0" y="0"/>
            <wp:positionH relativeFrom="margin">
              <wp:posOffset>-821690</wp:posOffset>
            </wp:positionH>
            <wp:positionV relativeFrom="margin">
              <wp:posOffset>784225</wp:posOffset>
            </wp:positionV>
            <wp:extent cx="6932295" cy="5053965"/>
            <wp:effectExtent l="5715" t="0" r="762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CULACIÓN 2019.jpg"/>
                    <pic:cNvPicPr/>
                  </pic:nvPicPr>
                  <pic:blipFill rotWithShape="1">
                    <a:blip r:embed="rId53">
                      <a:extLst>
                        <a:ext uri="{28A0092B-C50C-407E-A947-70E740481C1C}">
                          <a14:useLocalDpi xmlns:a14="http://schemas.microsoft.com/office/drawing/2010/main" val="0"/>
                        </a:ext>
                      </a:extLst>
                    </a:blip>
                    <a:srcRect b="7966"/>
                    <a:stretch/>
                  </pic:blipFill>
                  <pic:spPr bwMode="auto">
                    <a:xfrm rot="16200000">
                      <a:off x="0" y="0"/>
                      <a:ext cx="6932295" cy="505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DB926" w14:textId="77777777" w:rsidR="004A672A" w:rsidRDefault="004A672A" w:rsidP="004A672A">
      <w:pPr>
        <w:pStyle w:val="Descripcin"/>
        <w:jc w:val="center"/>
        <w:rPr>
          <w:color w:val="auto"/>
        </w:rPr>
      </w:pPr>
    </w:p>
    <w:p w14:paraId="6F64C596" w14:textId="77777777" w:rsidR="004A672A" w:rsidRDefault="004A672A" w:rsidP="004A672A">
      <w:pPr>
        <w:pStyle w:val="Descripcin"/>
        <w:jc w:val="center"/>
        <w:rPr>
          <w:color w:val="auto"/>
        </w:rPr>
      </w:pPr>
    </w:p>
    <w:p w14:paraId="07FD0315" w14:textId="77777777" w:rsidR="004A672A" w:rsidRDefault="004A672A" w:rsidP="004A672A">
      <w:pPr>
        <w:pStyle w:val="Descripcin"/>
        <w:jc w:val="center"/>
        <w:rPr>
          <w:color w:val="auto"/>
        </w:rPr>
      </w:pPr>
    </w:p>
    <w:p w14:paraId="106BEC36" w14:textId="77777777" w:rsidR="004A672A" w:rsidRDefault="004A672A" w:rsidP="004A672A">
      <w:pPr>
        <w:pStyle w:val="Descripcin"/>
        <w:jc w:val="center"/>
        <w:rPr>
          <w:color w:val="auto"/>
        </w:rPr>
      </w:pPr>
    </w:p>
    <w:p w14:paraId="17519435" w14:textId="77777777" w:rsidR="004A672A" w:rsidRDefault="004A672A" w:rsidP="004A672A">
      <w:pPr>
        <w:pStyle w:val="Descripcin"/>
        <w:jc w:val="center"/>
        <w:rPr>
          <w:color w:val="auto"/>
        </w:rPr>
      </w:pPr>
    </w:p>
    <w:p w14:paraId="2FAF7EC3" w14:textId="77777777" w:rsidR="004A672A" w:rsidRDefault="004A672A" w:rsidP="004A672A">
      <w:pPr>
        <w:pStyle w:val="Descripcin"/>
        <w:jc w:val="center"/>
        <w:rPr>
          <w:color w:val="auto"/>
        </w:rPr>
      </w:pPr>
    </w:p>
    <w:p w14:paraId="7A9EB995" w14:textId="77777777" w:rsidR="004A672A" w:rsidRDefault="004A672A" w:rsidP="004A672A">
      <w:pPr>
        <w:pStyle w:val="Descripcin"/>
        <w:jc w:val="center"/>
        <w:rPr>
          <w:color w:val="auto"/>
        </w:rPr>
      </w:pPr>
    </w:p>
    <w:p w14:paraId="3642728E" w14:textId="77777777" w:rsidR="004A672A" w:rsidRDefault="004A672A" w:rsidP="004A672A">
      <w:pPr>
        <w:pStyle w:val="Descripcin"/>
        <w:jc w:val="center"/>
        <w:rPr>
          <w:color w:val="auto"/>
        </w:rPr>
      </w:pPr>
    </w:p>
    <w:p w14:paraId="2E317AF1" w14:textId="77777777" w:rsidR="004A672A" w:rsidRDefault="004A672A" w:rsidP="004A672A">
      <w:pPr>
        <w:pStyle w:val="Descripcin"/>
        <w:jc w:val="center"/>
        <w:rPr>
          <w:color w:val="auto"/>
        </w:rPr>
      </w:pPr>
    </w:p>
    <w:p w14:paraId="3B4642B9" w14:textId="77777777" w:rsidR="004A672A" w:rsidRDefault="004A672A" w:rsidP="004A672A">
      <w:pPr>
        <w:pStyle w:val="Descripcin"/>
        <w:jc w:val="center"/>
        <w:rPr>
          <w:color w:val="auto"/>
        </w:rPr>
      </w:pPr>
    </w:p>
    <w:p w14:paraId="117A7E83" w14:textId="77777777" w:rsidR="004A672A" w:rsidRDefault="004A672A" w:rsidP="004A672A">
      <w:pPr>
        <w:pStyle w:val="Descripcin"/>
        <w:jc w:val="center"/>
        <w:rPr>
          <w:color w:val="auto"/>
        </w:rPr>
      </w:pPr>
    </w:p>
    <w:p w14:paraId="2354301F" w14:textId="77777777" w:rsidR="004A672A" w:rsidRDefault="004A672A" w:rsidP="004A672A">
      <w:pPr>
        <w:pStyle w:val="Descripcin"/>
        <w:jc w:val="center"/>
        <w:rPr>
          <w:color w:val="auto"/>
        </w:rPr>
      </w:pPr>
    </w:p>
    <w:p w14:paraId="6FC6E881" w14:textId="77777777" w:rsidR="004A672A" w:rsidRDefault="004A672A" w:rsidP="004A672A">
      <w:pPr>
        <w:pStyle w:val="Descripcin"/>
        <w:jc w:val="center"/>
        <w:rPr>
          <w:color w:val="auto"/>
        </w:rPr>
      </w:pPr>
    </w:p>
    <w:p w14:paraId="3CD29580" w14:textId="77777777" w:rsidR="004A672A" w:rsidRDefault="004A672A" w:rsidP="004A672A">
      <w:pPr>
        <w:pStyle w:val="Descripcin"/>
        <w:jc w:val="center"/>
        <w:rPr>
          <w:color w:val="auto"/>
        </w:rPr>
      </w:pPr>
    </w:p>
    <w:p w14:paraId="75BE140E" w14:textId="77777777" w:rsidR="004A672A" w:rsidRDefault="004A672A" w:rsidP="004A672A">
      <w:pPr>
        <w:pStyle w:val="Descripcin"/>
        <w:jc w:val="center"/>
        <w:rPr>
          <w:color w:val="auto"/>
        </w:rPr>
      </w:pPr>
    </w:p>
    <w:p w14:paraId="45E9B4C8" w14:textId="77777777" w:rsidR="004A672A" w:rsidRDefault="004A672A" w:rsidP="004A672A">
      <w:pPr>
        <w:pStyle w:val="Descripcin"/>
        <w:jc w:val="center"/>
        <w:rPr>
          <w:color w:val="auto"/>
        </w:rPr>
      </w:pPr>
    </w:p>
    <w:p w14:paraId="31C9464E" w14:textId="77777777" w:rsidR="004A672A" w:rsidRDefault="004A672A" w:rsidP="004A672A">
      <w:pPr>
        <w:pStyle w:val="Descripcin"/>
        <w:jc w:val="center"/>
        <w:rPr>
          <w:color w:val="auto"/>
        </w:rPr>
      </w:pPr>
    </w:p>
    <w:p w14:paraId="119AFC86" w14:textId="77777777" w:rsidR="004A672A" w:rsidRDefault="004A672A" w:rsidP="004A672A">
      <w:pPr>
        <w:pStyle w:val="Descripcin"/>
        <w:jc w:val="center"/>
        <w:rPr>
          <w:color w:val="auto"/>
        </w:rPr>
      </w:pPr>
    </w:p>
    <w:p w14:paraId="7EE2AEB3" w14:textId="77777777" w:rsidR="000E061B" w:rsidRDefault="000E061B" w:rsidP="004A672A">
      <w:pPr>
        <w:pStyle w:val="Descripcin"/>
        <w:jc w:val="center"/>
        <w:rPr>
          <w:color w:val="auto"/>
        </w:rPr>
      </w:pPr>
    </w:p>
    <w:p w14:paraId="2DA935AF" w14:textId="77777777" w:rsidR="000E061B" w:rsidRDefault="000E061B" w:rsidP="004A672A">
      <w:pPr>
        <w:pStyle w:val="Descripcin"/>
        <w:jc w:val="center"/>
        <w:rPr>
          <w:color w:val="auto"/>
        </w:rPr>
      </w:pPr>
    </w:p>
    <w:p w14:paraId="72A3E7EA" w14:textId="3EC33DC8" w:rsidR="00151CE1" w:rsidRPr="00B43763" w:rsidRDefault="00B43763" w:rsidP="004A672A">
      <w:pPr>
        <w:pStyle w:val="Descripcin"/>
        <w:jc w:val="center"/>
        <w:rPr>
          <w:rFonts w:ascii="Univia Pro Light" w:hAnsi="Univia Pro Light"/>
          <w:color w:val="auto"/>
        </w:rPr>
      </w:pPr>
      <w:bookmarkStart w:id="143" w:name="_Toc15060265"/>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30</w:t>
      </w:r>
      <w:r w:rsidRPr="00B43763">
        <w:rPr>
          <w:rFonts w:ascii="Univia Pro Light" w:hAnsi="Univia Pro Light"/>
          <w:color w:val="auto"/>
        </w:rPr>
        <w:fldChar w:fldCharType="end"/>
      </w:r>
      <w:r w:rsidR="00151CE1" w:rsidRPr="00B43763">
        <w:rPr>
          <w:rFonts w:ascii="Univia Pro Light" w:hAnsi="Univia Pro Light"/>
          <w:color w:val="auto"/>
        </w:rPr>
        <w:t xml:space="preserve">. </w:t>
      </w:r>
      <w:r w:rsidR="00CD7CEA" w:rsidRPr="00B43763">
        <w:rPr>
          <w:rFonts w:ascii="Univia Pro Light" w:hAnsi="Univia Pro Light"/>
          <w:color w:val="auto"/>
        </w:rPr>
        <w:t>Vinculación de clasificadore</w:t>
      </w:r>
      <w:r w:rsidR="006E3B8E" w:rsidRPr="00B43763">
        <w:rPr>
          <w:rFonts w:ascii="Univia Pro Light" w:hAnsi="Univia Pro Light"/>
          <w:color w:val="auto"/>
        </w:rPr>
        <w:t xml:space="preserve">s y </w:t>
      </w:r>
      <w:r w:rsidR="00151CE1" w:rsidRPr="00B43763">
        <w:rPr>
          <w:rFonts w:ascii="Univia Pro Light" w:hAnsi="Univia Pro Light"/>
          <w:color w:val="auto"/>
        </w:rPr>
        <w:t>la Estructura Programática.</w:t>
      </w:r>
      <w:bookmarkEnd w:id="143"/>
    </w:p>
    <w:p w14:paraId="784FE497" w14:textId="77777777" w:rsidR="004A672A" w:rsidRDefault="004A672A" w:rsidP="004A672A">
      <w:pPr>
        <w:rPr>
          <w:lang w:val="es-ES" w:eastAsia="en-US"/>
        </w:rPr>
      </w:pPr>
    </w:p>
    <w:p w14:paraId="08D27201" w14:textId="726C0679" w:rsidR="00C949DA" w:rsidRPr="00ED45B0" w:rsidRDefault="000B1C15" w:rsidP="00F8535E">
      <w:pPr>
        <w:pStyle w:val="Ttulo4"/>
        <w:rPr>
          <w:rFonts w:ascii="Univia Pro Light" w:hAnsi="Univia Pro Light"/>
          <w:color w:val="auto"/>
        </w:rPr>
      </w:pPr>
      <w:bookmarkStart w:id="144" w:name="_Toc15060109"/>
      <w:r w:rsidRPr="00ED45B0">
        <w:rPr>
          <w:rFonts w:ascii="Univia Pro Light" w:hAnsi="Univia Pro Light"/>
          <w:color w:val="auto"/>
        </w:rPr>
        <w:t xml:space="preserve">Actualización de la Estructura Programática para </w:t>
      </w:r>
      <w:r w:rsidR="00551010" w:rsidRPr="00ED45B0">
        <w:rPr>
          <w:rFonts w:ascii="Univia Pro Light" w:hAnsi="Univia Pro Light"/>
          <w:color w:val="auto"/>
        </w:rPr>
        <w:t>20</w:t>
      </w:r>
      <w:r w:rsidR="00710FE6" w:rsidRPr="00ED45B0">
        <w:rPr>
          <w:rFonts w:ascii="Univia Pro Light" w:hAnsi="Univia Pro Light"/>
          <w:color w:val="auto"/>
        </w:rPr>
        <w:t>20</w:t>
      </w:r>
      <w:bookmarkEnd w:id="144"/>
    </w:p>
    <w:p w14:paraId="0C6C4A5C" w14:textId="4D08D69B" w:rsidR="00C949DA" w:rsidRPr="00ED45B0" w:rsidRDefault="00E1122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Presupuesto </w:t>
      </w:r>
      <w:r w:rsidR="00710FE6" w:rsidRPr="00ED45B0">
        <w:rPr>
          <w:rFonts w:ascii="Univia Pro Light" w:hAnsi="Univia Pro Light" w:cstheme="minorHAnsi"/>
          <w:color w:val="auto"/>
        </w:rPr>
        <w:t>2020</w:t>
      </w:r>
      <w:r w:rsidR="00DF197B" w:rsidRPr="00ED45B0">
        <w:rPr>
          <w:rFonts w:ascii="Univia Pro Light" w:hAnsi="Univia Pro Light" w:cstheme="minorHAnsi"/>
          <w:color w:val="auto"/>
        </w:rPr>
        <w:t>,</w:t>
      </w:r>
      <w:r w:rsidRPr="00ED45B0">
        <w:rPr>
          <w:rFonts w:ascii="Univia Pro Light" w:hAnsi="Univia Pro Light" w:cstheme="minorHAnsi"/>
          <w:color w:val="auto"/>
        </w:rPr>
        <w:t xml:space="preserve"> con el propósito de dar continuidad y fortalecer la estructura programática </w:t>
      </w:r>
      <w:r w:rsidR="006E3B8E">
        <w:rPr>
          <w:rFonts w:ascii="Univia Pro Light" w:hAnsi="Univia Pro Light" w:cstheme="minorHAnsi"/>
          <w:color w:val="auto"/>
        </w:rPr>
        <w:t>vigente</w:t>
      </w:r>
      <w:r w:rsidRPr="00ED45B0">
        <w:rPr>
          <w:rFonts w:ascii="Univia Pro Light" w:hAnsi="Univia Pro Light" w:cstheme="minorHAnsi"/>
          <w:color w:val="auto"/>
        </w:rPr>
        <w:t>, se trabajará de forma coordinada con los Ejecutores de gasto</w:t>
      </w:r>
      <w:r w:rsidR="006E3B8E">
        <w:rPr>
          <w:rFonts w:ascii="Univia Pro Light" w:hAnsi="Univia Pro Light" w:cstheme="minorHAnsi"/>
          <w:color w:val="auto"/>
        </w:rPr>
        <w:t>,</w:t>
      </w:r>
      <w:r w:rsidRPr="00ED45B0">
        <w:rPr>
          <w:rFonts w:ascii="Univia Pro Light" w:hAnsi="Univia Pro Light" w:cstheme="minorHAnsi"/>
          <w:color w:val="auto"/>
        </w:rPr>
        <w:t xml:space="preserve"> para </w:t>
      </w:r>
      <w:r w:rsidR="006E3B8E">
        <w:rPr>
          <w:rFonts w:ascii="Univia Pro Light" w:hAnsi="Univia Pro Light" w:cstheme="minorHAnsi"/>
          <w:color w:val="auto"/>
        </w:rPr>
        <w:t xml:space="preserve">dar </w:t>
      </w:r>
      <w:r w:rsidR="00710FE6" w:rsidRPr="00ED45B0">
        <w:rPr>
          <w:rFonts w:ascii="Univia Pro Light" w:hAnsi="Univia Pro Light" w:cstheme="minorHAnsi"/>
          <w:color w:val="auto"/>
        </w:rPr>
        <w:t>continuidad,</w:t>
      </w:r>
      <w:r w:rsidR="006E3B8E">
        <w:rPr>
          <w:rFonts w:ascii="Univia Pro Light" w:hAnsi="Univia Pro Light" w:cstheme="minorHAnsi"/>
          <w:color w:val="auto"/>
        </w:rPr>
        <w:t xml:space="preserve"> para su posterior seguimiento atendiendo a la información del Desempeño.</w:t>
      </w:r>
    </w:p>
    <w:p w14:paraId="316D7587" w14:textId="77777777" w:rsidR="00C949DA" w:rsidRPr="00ED45B0" w:rsidRDefault="00E11222" w:rsidP="00F15076">
      <w:pPr>
        <w:spacing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lo </w:t>
      </w:r>
      <w:r w:rsidR="00E85C89" w:rsidRPr="00ED45B0">
        <w:rPr>
          <w:rFonts w:ascii="Univia Pro Light" w:hAnsi="Univia Pro Light" w:cstheme="minorHAnsi"/>
          <w:color w:val="auto"/>
        </w:rPr>
        <w:t>tanto,</w:t>
      </w:r>
      <w:r w:rsidRPr="00ED45B0">
        <w:rPr>
          <w:rFonts w:ascii="Univia Pro Light" w:hAnsi="Univia Pro Light" w:cstheme="minorHAnsi"/>
          <w:color w:val="auto"/>
        </w:rPr>
        <w:t xml:space="preserve"> l</w:t>
      </w:r>
      <w:r w:rsidR="00C949DA" w:rsidRPr="00ED45B0">
        <w:rPr>
          <w:rFonts w:ascii="Univia Pro Light" w:hAnsi="Univia Pro Light" w:cstheme="minorHAnsi"/>
          <w:color w:val="auto"/>
        </w:rPr>
        <w:t>os criterios</w:t>
      </w:r>
      <w:r w:rsidRPr="00ED45B0">
        <w:rPr>
          <w:rFonts w:ascii="Univia Pro Light" w:hAnsi="Univia Pro Light" w:cstheme="minorHAnsi"/>
          <w:color w:val="auto"/>
        </w:rPr>
        <w:t xml:space="preserve"> con los que se debe </w:t>
      </w:r>
      <w:r w:rsidR="007208F8" w:rsidRPr="00ED45B0">
        <w:rPr>
          <w:rFonts w:ascii="Univia Pro Light" w:hAnsi="Univia Pro Light" w:cstheme="minorHAnsi"/>
          <w:color w:val="auto"/>
        </w:rPr>
        <w:t>const</w:t>
      </w:r>
      <w:r w:rsidRPr="00ED45B0">
        <w:rPr>
          <w:rFonts w:ascii="Univia Pro Light" w:hAnsi="Univia Pro Light" w:cstheme="minorHAnsi"/>
          <w:color w:val="auto"/>
        </w:rPr>
        <w:t>ruir</w:t>
      </w:r>
      <w:r w:rsidR="0065636B" w:rsidRPr="00ED45B0">
        <w:rPr>
          <w:rFonts w:ascii="Univia Pro Light" w:hAnsi="Univia Pro Light" w:cstheme="minorHAnsi"/>
          <w:color w:val="auto"/>
        </w:rPr>
        <w:t xml:space="preserve"> </w:t>
      </w:r>
      <w:r w:rsidR="007208F8" w:rsidRPr="00ED45B0">
        <w:rPr>
          <w:rFonts w:ascii="Univia Pro Light" w:hAnsi="Univia Pro Light" w:cstheme="minorHAnsi"/>
          <w:color w:val="auto"/>
        </w:rPr>
        <w:t>la estructura programática son los</w:t>
      </w:r>
      <w:r w:rsidR="00C949DA" w:rsidRPr="00ED45B0">
        <w:rPr>
          <w:rFonts w:ascii="Univia Pro Light" w:hAnsi="Univia Pro Light" w:cstheme="minorHAnsi"/>
          <w:color w:val="auto"/>
        </w:rPr>
        <w:t xml:space="preserve"> siguiente</w:t>
      </w:r>
      <w:r w:rsidR="007208F8" w:rsidRPr="00ED45B0">
        <w:rPr>
          <w:rFonts w:ascii="Univia Pro Light" w:hAnsi="Univia Pro Light" w:cstheme="minorHAnsi"/>
          <w:color w:val="auto"/>
        </w:rPr>
        <w:t>s</w:t>
      </w:r>
      <w:r w:rsidR="00C949DA" w:rsidRPr="00ED45B0">
        <w:rPr>
          <w:rFonts w:ascii="Univia Pro Light" w:hAnsi="Univia Pro Light" w:cstheme="minorHAnsi"/>
          <w:color w:val="auto"/>
        </w:rPr>
        <w:t>:</w:t>
      </w:r>
    </w:p>
    <w:p w14:paraId="4F42882B"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definición de los programas </w:t>
      </w:r>
      <w:r w:rsidR="00E11222" w:rsidRPr="00ED45B0">
        <w:rPr>
          <w:rFonts w:ascii="Univia Pro Light" w:hAnsi="Univia Pro Light" w:cstheme="minorHAnsi"/>
          <w:color w:val="auto"/>
          <w:sz w:val="24"/>
          <w:szCs w:val="24"/>
        </w:rPr>
        <w:t xml:space="preserve">debe </w:t>
      </w:r>
      <w:r w:rsidRPr="00ED45B0">
        <w:rPr>
          <w:rFonts w:ascii="Univia Pro Light" w:hAnsi="Univia Pro Light" w:cstheme="minorHAnsi"/>
          <w:color w:val="auto"/>
          <w:sz w:val="24"/>
          <w:szCs w:val="24"/>
        </w:rPr>
        <w:t>responde</w:t>
      </w:r>
      <w:r w:rsidR="00E11222" w:rsidRPr="00ED45B0">
        <w:rPr>
          <w:rFonts w:ascii="Univia Pro Light" w:hAnsi="Univia Pro Light" w:cstheme="minorHAnsi"/>
          <w:color w:val="auto"/>
          <w:sz w:val="24"/>
          <w:szCs w:val="24"/>
        </w:rPr>
        <w:t>r</w:t>
      </w:r>
      <w:r w:rsidRPr="00ED45B0">
        <w:rPr>
          <w:rFonts w:ascii="Univia Pro Light" w:hAnsi="Univia Pro Light" w:cstheme="minorHAnsi"/>
          <w:color w:val="auto"/>
          <w:sz w:val="24"/>
          <w:szCs w:val="24"/>
        </w:rPr>
        <w:t xml:space="preserve"> al proceso productivo </w:t>
      </w:r>
      <w:r w:rsidR="00FC41FB" w:rsidRPr="00ED45B0">
        <w:rPr>
          <w:rFonts w:ascii="Univia Pro Light" w:hAnsi="Univia Pro Light" w:cstheme="minorHAnsi"/>
          <w:color w:val="auto"/>
          <w:sz w:val="24"/>
          <w:szCs w:val="24"/>
        </w:rPr>
        <w:t>de</w:t>
      </w:r>
      <w:r w:rsidRPr="00ED45B0">
        <w:rPr>
          <w:rFonts w:ascii="Univia Pro Light" w:hAnsi="Univia Pro Light" w:cstheme="minorHAnsi"/>
          <w:color w:val="auto"/>
          <w:sz w:val="24"/>
          <w:szCs w:val="24"/>
        </w:rPr>
        <w:t xml:space="preserve"> productos terminales bien definidos que permiten dar resultados precisos de la suma de las intervenciones públicas</w:t>
      </w:r>
      <w:r w:rsidR="00FC41FB" w:rsidRPr="00ED45B0">
        <w:rPr>
          <w:rFonts w:ascii="Univia Pro Light" w:hAnsi="Univia Pro Light" w:cstheme="minorHAnsi"/>
          <w:color w:val="auto"/>
          <w:sz w:val="24"/>
          <w:szCs w:val="24"/>
        </w:rPr>
        <w:t xml:space="preserve"> y dar cumplimiento a los objetivos plasmados en el PED</w:t>
      </w:r>
      <w:r w:rsidRPr="00ED45B0">
        <w:rPr>
          <w:rFonts w:ascii="Univia Pro Light" w:hAnsi="Univia Pro Light" w:cstheme="minorHAnsi"/>
          <w:color w:val="auto"/>
          <w:sz w:val="24"/>
          <w:szCs w:val="24"/>
        </w:rPr>
        <w:t xml:space="preserve">. Así por ejemplo, en el sector educación existe el programa de </w:t>
      </w:r>
      <w:r w:rsidRPr="00ED45B0">
        <w:rPr>
          <w:rFonts w:ascii="Univia Pro Light" w:hAnsi="Univia Pro Light" w:cstheme="minorHAnsi"/>
          <w:b/>
          <w:color w:val="auto"/>
          <w:sz w:val="24"/>
          <w:szCs w:val="24"/>
        </w:rPr>
        <w:t>“Formación profesional y posgrado”</w:t>
      </w:r>
      <w:r w:rsidRPr="00ED45B0">
        <w:rPr>
          <w:rFonts w:ascii="Univia Pro Light" w:hAnsi="Univia Pro Light" w:cstheme="minorHAnsi"/>
          <w:color w:val="auto"/>
          <w:sz w:val="24"/>
          <w:szCs w:val="24"/>
        </w:rPr>
        <w:t xml:space="preserve">, donde en términos del presupuesto por programas, la producción se resume en los </w:t>
      </w:r>
      <w:r w:rsidRPr="00ED45B0">
        <w:rPr>
          <w:rFonts w:ascii="Univia Pro Light" w:hAnsi="Univia Pro Light" w:cstheme="minorHAnsi"/>
          <w:b/>
          <w:color w:val="auto"/>
          <w:sz w:val="24"/>
          <w:szCs w:val="24"/>
        </w:rPr>
        <w:t>profesionistas formados</w:t>
      </w:r>
      <w:r w:rsidRPr="00ED45B0">
        <w:rPr>
          <w:rFonts w:ascii="Univia Pro Light" w:hAnsi="Univia Pro Light" w:cstheme="minorHAnsi"/>
          <w:color w:val="auto"/>
          <w:sz w:val="24"/>
          <w:szCs w:val="24"/>
        </w:rPr>
        <w:t>. En instituciones correspondientes a sectores productivos tal como la Secretar</w:t>
      </w:r>
      <w:r w:rsidR="00E11222" w:rsidRPr="00ED45B0">
        <w:rPr>
          <w:rFonts w:ascii="Univia Pro Light" w:hAnsi="Univia Pro Light" w:cstheme="minorHAnsi"/>
          <w:color w:val="auto"/>
          <w:sz w:val="24"/>
          <w:szCs w:val="24"/>
        </w:rPr>
        <w:t>í</w:t>
      </w:r>
      <w:r w:rsidRPr="00ED45B0">
        <w:rPr>
          <w:rFonts w:ascii="Univia Pro Light" w:hAnsi="Univia Pro Light" w:cstheme="minorHAnsi"/>
          <w:color w:val="auto"/>
          <w:sz w:val="24"/>
          <w:szCs w:val="24"/>
        </w:rPr>
        <w:t xml:space="preserve">a de Desarrollo Agropecuario, Pesca y Acuacultura, se tiene un programa de </w:t>
      </w:r>
      <w:r w:rsidRPr="00ED45B0">
        <w:rPr>
          <w:rFonts w:ascii="Univia Pro Light" w:hAnsi="Univia Pro Light" w:cstheme="minorHAnsi"/>
          <w:b/>
          <w:color w:val="auto"/>
          <w:sz w:val="24"/>
          <w:szCs w:val="24"/>
        </w:rPr>
        <w:t>“Desarrollo agrícola”</w:t>
      </w:r>
      <w:r w:rsidRPr="00ED45B0">
        <w:rPr>
          <w:rFonts w:ascii="Univia Pro Light" w:hAnsi="Univia Pro Light" w:cstheme="minorHAnsi"/>
          <w:color w:val="auto"/>
          <w:sz w:val="24"/>
          <w:szCs w:val="24"/>
        </w:rPr>
        <w:t xml:space="preserve"> y el producto institucional se debe reflejar en aspectos como agricultores capacitados, áreas tecnificadas, entre otros. </w:t>
      </w:r>
    </w:p>
    <w:p w14:paraId="466EC871" w14:textId="56D498A7" w:rsidR="000D243A" w:rsidRPr="00ED45B0" w:rsidRDefault="00521FD2"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agregaciones asimilables a programas, como son: </w:t>
      </w:r>
      <w:r w:rsidRPr="00ED45B0">
        <w:rPr>
          <w:rFonts w:ascii="Univia Pro Light" w:hAnsi="Univia Pro Light" w:cstheme="minorHAnsi"/>
          <w:b/>
          <w:color w:val="auto"/>
          <w:sz w:val="24"/>
          <w:szCs w:val="24"/>
        </w:rPr>
        <w:t>“</w:t>
      </w:r>
      <w:r w:rsidR="00033574" w:rsidRPr="00ED45B0">
        <w:rPr>
          <w:rFonts w:ascii="Univia Pro Light" w:hAnsi="Univia Pro Light" w:cstheme="minorHAnsi"/>
          <w:b/>
          <w:color w:val="auto"/>
          <w:sz w:val="24"/>
          <w:szCs w:val="24"/>
        </w:rPr>
        <w:t>00</w:t>
      </w:r>
      <w:r w:rsidR="00033574">
        <w:rPr>
          <w:rFonts w:ascii="Univia Pro Light" w:hAnsi="Univia Pro Light" w:cstheme="minorHAnsi"/>
          <w:b/>
          <w:color w:val="auto"/>
          <w:sz w:val="24"/>
          <w:szCs w:val="24"/>
        </w:rPr>
        <w:t>0</w:t>
      </w:r>
      <w:r w:rsidR="00033574" w:rsidRPr="00ED45B0">
        <w:rPr>
          <w:rFonts w:ascii="Univia Pro Light" w:hAnsi="Univia Pro Light" w:cstheme="minorHAnsi"/>
          <w:b/>
          <w:color w:val="auto"/>
          <w:sz w:val="24"/>
          <w:szCs w:val="24"/>
        </w:rPr>
        <w:t>…</w:t>
      </w:r>
      <w:r w:rsidR="005A7CFC">
        <w:rPr>
          <w:rFonts w:ascii="Univia Pro Light" w:hAnsi="Univia Pro Light" w:cstheme="minorHAnsi"/>
          <w:b/>
          <w:color w:val="auto"/>
          <w:sz w:val="24"/>
          <w:szCs w:val="24"/>
        </w:rPr>
        <w:t>0</w:t>
      </w:r>
      <w:r w:rsidRPr="00ED45B0">
        <w:rPr>
          <w:rFonts w:ascii="Univia Pro Light" w:hAnsi="Univia Pro Light" w:cstheme="minorHAnsi"/>
          <w:b/>
          <w:color w:val="auto"/>
          <w:sz w:val="24"/>
          <w:szCs w:val="24"/>
        </w:rPr>
        <w:t>99 Actividades Centrales” y “</w:t>
      </w:r>
      <w:r w:rsidR="00033574" w:rsidRPr="00ED45B0">
        <w:rPr>
          <w:rFonts w:ascii="Univia Pro Light" w:hAnsi="Univia Pro Light" w:cstheme="minorHAnsi"/>
          <w:b/>
          <w:color w:val="auto"/>
          <w:sz w:val="24"/>
          <w:szCs w:val="24"/>
        </w:rPr>
        <w:t>900…</w:t>
      </w:r>
      <w:r w:rsidRPr="00ED45B0">
        <w:rPr>
          <w:rFonts w:ascii="Univia Pro Light" w:hAnsi="Univia Pro Light" w:cstheme="minorHAnsi"/>
          <w:b/>
          <w:color w:val="auto"/>
          <w:sz w:val="24"/>
          <w:szCs w:val="24"/>
        </w:rPr>
        <w:t>999 Partidas No Asignables a Programas”</w:t>
      </w:r>
      <w:r w:rsidRPr="00ED45B0">
        <w:rPr>
          <w:rFonts w:ascii="Univia Pro Light" w:hAnsi="Univia Pro Light" w:cstheme="minorHAnsi"/>
          <w:color w:val="auto"/>
          <w:sz w:val="24"/>
          <w:szCs w:val="24"/>
        </w:rPr>
        <w:t xml:space="preserve">, no contarán con productos terminales ni resultados, debido a que no son programas en sí mismos, y sólo </w:t>
      </w:r>
      <w:r w:rsidR="00367C70">
        <w:rPr>
          <w:rFonts w:ascii="Univia Pro Light" w:hAnsi="Univia Pro Light" w:cstheme="minorHAnsi"/>
          <w:color w:val="auto"/>
          <w:sz w:val="24"/>
          <w:szCs w:val="24"/>
        </w:rPr>
        <w:t>son agregadores</w:t>
      </w:r>
      <w:r w:rsidRPr="00ED45B0">
        <w:rPr>
          <w:rFonts w:ascii="Univia Pro Light" w:hAnsi="Univia Pro Light" w:cstheme="minorHAnsi"/>
          <w:color w:val="auto"/>
          <w:sz w:val="24"/>
          <w:szCs w:val="24"/>
        </w:rPr>
        <w:t xml:space="preserve"> </w:t>
      </w:r>
      <w:r w:rsidR="00367C70">
        <w:rPr>
          <w:rFonts w:ascii="Univia Pro Light" w:hAnsi="Univia Pro Light" w:cstheme="minorHAnsi"/>
          <w:color w:val="auto"/>
          <w:sz w:val="24"/>
          <w:szCs w:val="24"/>
        </w:rPr>
        <w:t>d</w:t>
      </w:r>
      <w:r w:rsidRPr="00ED45B0">
        <w:rPr>
          <w:rFonts w:ascii="Univia Pro Light" w:hAnsi="Univia Pro Light" w:cstheme="minorHAnsi"/>
          <w:color w:val="auto"/>
          <w:sz w:val="24"/>
          <w:szCs w:val="24"/>
        </w:rPr>
        <w:t>el gasto.</w:t>
      </w:r>
    </w:p>
    <w:p w14:paraId="2D4B63E9" w14:textId="3D9FAC03" w:rsidR="00B74EB1" w:rsidRPr="00ED45B0" w:rsidRDefault="00B74EB1" w:rsidP="00F15076">
      <w:pPr>
        <w:pStyle w:val="Prrafodelista"/>
        <w:spacing w:before="240" w:after="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De requerirse,</w:t>
      </w:r>
      <w:r w:rsidR="00F77714">
        <w:rPr>
          <w:rFonts w:ascii="Univia Pro Light" w:hAnsi="Univia Pro Light" w:cstheme="minorHAnsi"/>
          <w:color w:val="auto"/>
          <w:sz w:val="24"/>
          <w:szCs w:val="24"/>
        </w:rPr>
        <w:t xml:space="preserve"> acceso a los </w:t>
      </w:r>
      <w:r w:rsidR="00F77714" w:rsidRPr="007567C3">
        <w:rPr>
          <w:rFonts w:ascii="Univia Pro Light" w:hAnsi="Univia Pro Light" w:cstheme="minorHAnsi"/>
          <w:b/>
          <w:color w:val="auto"/>
          <w:sz w:val="24"/>
          <w:szCs w:val="24"/>
        </w:rPr>
        <w:t xml:space="preserve">programas </w:t>
      </w:r>
      <w:r w:rsidR="00EE5867" w:rsidRPr="007567C3">
        <w:rPr>
          <w:rFonts w:ascii="Univia Pro Light" w:hAnsi="Univia Pro Light" w:cstheme="minorHAnsi"/>
          <w:b/>
          <w:color w:val="auto"/>
          <w:sz w:val="24"/>
          <w:szCs w:val="24"/>
        </w:rPr>
        <w:t>000</w:t>
      </w:r>
      <w:r w:rsidRPr="00ED45B0">
        <w:rPr>
          <w:rFonts w:ascii="Univia Pro Light" w:hAnsi="Univia Pro Light" w:cstheme="minorHAnsi"/>
          <w:color w:val="auto"/>
          <w:sz w:val="24"/>
          <w:szCs w:val="24"/>
        </w:rPr>
        <w:t xml:space="preserve"> se analizará de común acuerdo entre la Dirección de Presupuesto y la Dirección de Planeación privilegiando que este acceso se dé cuando sea absolutamente necesario.</w:t>
      </w:r>
    </w:p>
    <w:p w14:paraId="2494DB5B" w14:textId="457238E1" w:rsidR="00B74EB1" w:rsidRPr="00ED45B0" w:rsidRDefault="00B74EB1" w:rsidP="001F2372">
      <w:pPr>
        <w:pStyle w:val="Prrafodelista"/>
        <w:numPr>
          <w:ilvl w:val="0"/>
          <w:numId w:val="58"/>
        </w:numPr>
        <w:spacing w:before="240" w:after="240"/>
        <w:ind w:left="709" w:firstLine="11"/>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Solo se crearán </w:t>
      </w:r>
      <w:r w:rsidRPr="00ED45B0">
        <w:rPr>
          <w:rFonts w:ascii="Univia Pro Light" w:hAnsi="Univia Pro Light" w:cstheme="minorHAnsi"/>
          <w:b/>
          <w:color w:val="auto"/>
          <w:sz w:val="24"/>
          <w:szCs w:val="24"/>
        </w:rPr>
        <w:t>programas 000 de actividades centrales,</w:t>
      </w:r>
      <w:r w:rsidRPr="00ED45B0">
        <w:rPr>
          <w:rFonts w:ascii="Univia Pro Light" w:hAnsi="Univia Pro Light" w:cstheme="minorHAnsi"/>
          <w:color w:val="auto"/>
          <w:sz w:val="24"/>
          <w:szCs w:val="24"/>
        </w:rPr>
        <w:t xml:space="preserve"> cuando dentro del Ejecutor de gasto existan áreas que contribuyen a más de un programa, dando cumplimento a diverso</w:t>
      </w:r>
      <w:r w:rsidR="007567C3">
        <w:rPr>
          <w:rFonts w:ascii="Univia Pro Light" w:hAnsi="Univia Pro Light" w:cstheme="minorHAnsi"/>
          <w:color w:val="auto"/>
          <w:sz w:val="24"/>
          <w:szCs w:val="24"/>
        </w:rPr>
        <w:t xml:space="preserve">s objetivos </w:t>
      </w:r>
      <w:r w:rsidR="00CD7CEA">
        <w:rPr>
          <w:rFonts w:ascii="Univia Pro Light" w:hAnsi="Univia Pro Light" w:cstheme="minorHAnsi"/>
          <w:color w:val="auto"/>
          <w:sz w:val="24"/>
          <w:szCs w:val="24"/>
        </w:rPr>
        <w:t xml:space="preserve">plasmados en el PED, así como </w:t>
      </w:r>
      <w:r w:rsidR="007567C3">
        <w:rPr>
          <w:rFonts w:ascii="Univia Pro Light" w:hAnsi="Univia Pro Light" w:cstheme="minorHAnsi"/>
          <w:color w:val="auto"/>
          <w:sz w:val="24"/>
          <w:szCs w:val="24"/>
        </w:rPr>
        <w:t xml:space="preserve">la clasificación funcional del gasto y </w:t>
      </w:r>
      <w:r w:rsidRPr="00ED45B0">
        <w:rPr>
          <w:rFonts w:ascii="Univia Pro Light" w:hAnsi="Univia Pro Light" w:cstheme="minorHAnsi"/>
          <w:color w:val="auto"/>
          <w:sz w:val="24"/>
          <w:szCs w:val="24"/>
        </w:rPr>
        <w:t>no se tenga uno en específico que refleje en mayor medida su mandato misional.</w:t>
      </w:r>
    </w:p>
    <w:p w14:paraId="65A45814" w14:textId="77777777" w:rsidR="001F2372" w:rsidRDefault="001F2372" w:rsidP="00476B90">
      <w:pPr>
        <w:pStyle w:val="Prrafodelista"/>
        <w:spacing w:before="240" w:beforeAutospacing="0" w:after="240" w:afterAutospacing="0"/>
        <w:rPr>
          <w:rFonts w:ascii="Univia Pro Light" w:hAnsi="Univia Pro Light" w:cstheme="minorHAnsi"/>
          <w:color w:val="auto"/>
          <w:sz w:val="24"/>
          <w:szCs w:val="24"/>
        </w:rPr>
      </w:pPr>
    </w:p>
    <w:p w14:paraId="61729A04" w14:textId="03D96420" w:rsidR="00476B90" w:rsidRPr="00ED45B0" w:rsidRDefault="00B74EB1" w:rsidP="00476B90">
      <w:pPr>
        <w:pStyle w:val="Prrafodelista"/>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un Ejecutor de gasto contribuya a más de un programa en primera instancia, se tendrá que revisar el mandato misional y si de los programas que contribuyen existe uno que refleja en mayor proporción su mandato misional, deberá crearse en éste actividades de gestión para determinar la</w:t>
      </w:r>
      <w:r w:rsidR="00EF100E">
        <w:rPr>
          <w:rFonts w:ascii="Univia Pro Light" w:hAnsi="Univia Pro Light" w:cstheme="minorHAnsi"/>
          <w:color w:val="auto"/>
          <w:sz w:val="24"/>
          <w:szCs w:val="24"/>
        </w:rPr>
        <w:t xml:space="preserve"> gestión de s</w:t>
      </w:r>
      <w:r w:rsidR="00CD7CEA">
        <w:rPr>
          <w:rFonts w:ascii="Univia Pro Light" w:hAnsi="Univia Pro Light" w:cstheme="minorHAnsi"/>
          <w:color w:val="auto"/>
          <w:sz w:val="24"/>
          <w:szCs w:val="24"/>
        </w:rPr>
        <w:t xml:space="preserve">u mandato misional, evitando en lo </w:t>
      </w:r>
      <w:r w:rsidR="00EF100E">
        <w:rPr>
          <w:rFonts w:ascii="Univia Pro Light" w:hAnsi="Univia Pro Light" w:cstheme="minorHAnsi"/>
          <w:color w:val="auto"/>
          <w:sz w:val="24"/>
          <w:szCs w:val="24"/>
        </w:rPr>
        <w:t>posible el uso de programas 000.</w:t>
      </w:r>
    </w:p>
    <w:p w14:paraId="6A78DD66" w14:textId="77777777" w:rsidR="00C31AAA" w:rsidRPr="00ED45B0" w:rsidRDefault="00C31AAA" w:rsidP="00476B90">
      <w:pPr>
        <w:pStyle w:val="Prrafodelista"/>
        <w:spacing w:before="240" w:beforeAutospacing="0" w:after="240" w:afterAutospacing="0"/>
        <w:rPr>
          <w:rFonts w:ascii="Univia Pro Light" w:hAnsi="Univia Pro Light" w:cstheme="minorHAnsi"/>
          <w:b/>
          <w:color w:val="auto"/>
          <w:sz w:val="24"/>
          <w:szCs w:val="24"/>
        </w:rPr>
      </w:pPr>
    </w:p>
    <w:p w14:paraId="74B968E5" w14:textId="295D0458" w:rsidR="00B74EB1" w:rsidRPr="00ED45B0" w:rsidRDefault="00033574" w:rsidP="00476B90">
      <w:pPr>
        <w:pStyle w:val="Prrafodelista"/>
        <w:spacing w:before="240" w:beforeAutospacing="0" w:after="240" w:afterAutospacing="0"/>
        <w:rPr>
          <w:rFonts w:ascii="Univia Pro Light" w:hAnsi="Univia Pro Light" w:cstheme="minorHAnsi"/>
          <w:color w:val="auto"/>
          <w:sz w:val="24"/>
          <w:szCs w:val="24"/>
        </w:rPr>
      </w:pPr>
      <w:r>
        <w:rPr>
          <w:rFonts w:ascii="Univia Pro Light" w:hAnsi="Univia Pro Light" w:cstheme="minorHAnsi"/>
          <w:b/>
          <w:color w:val="auto"/>
          <w:sz w:val="24"/>
          <w:szCs w:val="24"/>
        </w:rPr>
        <w:t>b</w:t>
      </w:r>
      <w:r w:rsidR="00B74EB1" w:rsidRPr="00ED45B0">
        <w:rPr>
          <w:rFonts w:ascii="Univia Pro Light" w:hAnsi="Univia Pro Light" w:cstheme="minorHAnsi"/>
          <w:b/>
          <w:color w:val="auto"/>
          <w:sz w:val="24"/>
          <w:szCs w:val="24"/>
        </w:rPr>
        <w:t>)</w:t>
      </w:r>
      <w:r w:rsidR="00B74EB1" w:rsidRPr="00ED45B0">
        <w:rPr>
          <w:rFonts w:ascii="Univia Pro Light" w:hAnsi="Univia Pro Light" w:cstheme="minorHAnsi"/>
          <w:color w:val="auto"/>
          <w:sz w:val="24"/>
          <w:szCs w:val="24"/>
        </w:rPr>
        <w:t xml:space="preserve"> </w:t>
      </w:r>
      <w:r w:rsidR="0091608C" w:rsidRPr="00ED45B0">
        <w:rPr>
          <w:rFonts w:ascii="Univia Pro Light" w:hAnsi="Univia Pro Light" w:cstheme="minorHAnsi"/>
          <w:b/>
          <w:color w:val="auto"/>
          <w:sz w:val="24"/>
          <w:szCs w:val="24"/>
        </w:rPr>
        <w:t>Subprogramas</w:t>
      </w:r>
      <w:r w:rsidR="00B74EB1" w:rsidRPr="00ED45B0">
        <w:rPr>
          <w:rFonts w:ascii="Univia Pro Light" w:hAnsi="Univia Pro Light" w:cstheme="minorHAnsi"/>
          <w:b/>
          <w:color w:val="auto"/>
          <w:sz w:val="24"/>
          <w:szCs w:val="24"/>
        </w:rPr>
        <w:t xml:space="preserve"> 00.</w:t>
      </w:r>
      <w:r w:rsidR="00B74EB1" w:rsidRPr="00ED45B0">
        <w:rPr>
          <w:rFonts w:ascii="Univia Pro Light" w:hAnsi="Univia Pro Light" w:cstheme="minorHAnsi"/>
          <w:color w:val="auto"/>
          <w:sz w:val="24"/>
          <w:szCs w:val="24"/>
        </w:rPr>
        <w:t xml:space="preserve"> Cuando un Ejecutor de gasto contribuya a más de un subprograma en primera instancia se tendrá que revisar el mandato misional y si de los subprogramas que contribuyen existe uno que refleja en mayor proporción su mandato misional, deberá crearse en este el subprograma 00 para determinar la gestión de su mandato misional.</w:t>
      </w:r>
    </w:p>
    <w:p w14:paraId="07FA144D" w14:textId="77777777" w:rsidR="00B74EB1" w:rsidRPr="00ED45B0" w:rsidRDefault="00B74EB1" w:rsidP="004A672A">
      <w:pPr>
        <w:pStyle w:val="Prrafodelista"/>
        <w:rPr>
          <w:rFonts w:ascii="Univia Pro Light" w:hAnsi="Univia Pro Light" w:cstheme="minorHAnsi"/>
          <w:color w:val="auto"/>
          <w:sz w:val="24"/>
          <w:szCs w:val="24"/>
        </w:rPr>
      </w:pPr>
    </w:p>
    <w:p w14:paraId="1FE9923C" w14:textId="77777777" w:rsidR="00B74EB1" w:rsidRPr="00ED45B0" w:rsidRDefault="008A7F9C" w:rsidP="00476B90">
      <w:pPr>
        <w:pStyle w:val="Prrafodelista"/>
        <w:spacing w:before="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Se crearán subprogramas 00 solo </w:t>
      </w:r>
      <w:r w:rsidR="00B74EB1" w:rsidRPr="00ED45B0">
        <w:rPr>
          <w:rFonts w:ascii="Univia Pro Light" w:hAnsi="Univia Pro Light" w:cstheme="minorHAnsi"/>
          <w:color w:val="auto"/>
          <w:sz w:val="24"/>
          <w:szCs w:val="24"/>
        </w:rPr>
        <w:t xml:space="preserve">cuando el ejecutor de gasto contribuya a más de un componente del mismo programa, el nombre del subprograma irá ligado a la gestión del programa en el que participa y al mandato misional. </w:t>
      </w:r>
    </w:p>
    <w:p w14:paraId="5E9BCD7B" w14:textId="77777777" w:rsidR="008E0160" w:rsidRPr="00ED45B0" w:rsidRDefault="008E0160" w:rsidP="00476B90">
      <w:pPr>
        <w:pStyle w:val="Prrafodelista"/>
        <w:spacing w:before="0" w:beforeAutospacing="0" w:after="240" w:afterAutospacing="0"/>
        <w:rPr>
          <w:rFonts w:ascii="Univia Pro Light" w:hAnsi="Univia Pro Light" w:cstheme="minorHAnsi"/>
          <w:color w:val="auto"/>
          <w:sz w:val="24"/>
          <w:szCs w:val="24"/>
        </w:rPr>
      </w:pPr>
    </w:p>
    <w:p w14:paraId="1A26BEAE" w14:textId="6EF3EDE9" w:rsidR="00B74EB1" w:rsidRPr="00ED45B0" w:rsidRDefault="00033574" w:rsidP="00476B90">
      <w:pPr>
        <w:pStyle w:val="Prrafodelista"/>
        <w:spacing w:before="0" w:beforeAutospacing="0" w:after="240" w:afterAutospacing="0"/>
        <w:rPr>
          <w:rFonts w:ascii="Univia Pro Light" w:hAnsi="Univia Pro Light" w:cstheme="minorHAnsi"/>
          <w:color w:val="auto"/>
          <w:sz w:val="24"/>
          <w:szCs w:val="24"/>
        </w:rPr>
      </w:pPr>
      <w:r>
        <w:rPr>
          <w:rFonts w:ascii="Univia Pro Light" w:hAnsi="Univia Pro Light" w:cstheme="minorHAnsi"/>
          <w:b/>
          <w:color w:val="auto"/>
          <w:sz w:val="24"/>
          <w:szCs w:val="24"/>
        </w:rPr>
        <w:t>c</w:t>
      </w:r>
      <w:r w:rsidR="00B74EB1" w:rsidRPr="00ED45B0">
        <w:rPr>
          <w:rFonts w:ascii="Univia Pro Light" w:hAnsi="Univia Pro Light" w:cstheme="minorHAnsi"/>
          <w:b/>
          <w:color w:val="auto"/>
          <w:sz w:val="24"/>
          <w:szCs w:val="24"/>
        </w:rPr>
        <w:t>)</w:t>
      </w:r>
      <w:r w:rsidR="00B74EB1" w:rsidRPr="00ED45B0">
        <w:rPr>
          <w:rFonts w:ascii="Univia Pro Light" w:hAnsi="Univia Pro Light" w:cstheme="minorHAnsi"/>
          <w:color w:val="auto"/>
          <w:sz w:val="24"/>
          <w:szCs w:val="24"/>
        </w:rPr>
        <w:t xml:space="preserve"> </w:t>
      </w:r>
      <w:r w:rsidR="001F596F" w:rsidRPr="00ED45B0">
        <w:rPr>
          <w:rFonts w:ascii="Univia Pro Light" w:hAnsi="Univia Pro Light" w:cstheme="minorHAnsi"/>
          <w:b/>
          <w:color w:val="auto"/>
          <w:sz w:val="24"/>
          <w:szCs w:val="24"/>
        </w:rPr>
        <w:t>Actividades</w:t>
      </w:r>
      <w:r w:rsidR="007D29F1">
        <w:rPr>
          <w:rFonts w:ascii="Univia Pro Light" w:hAnsi="Univia Pro Light" w:cstheme="minorHAnsi"/>
          <w:b/>
          <w:color w:val="auto"/>
          <w:sz w:val="24"/>
          <w:szCs w:val="24"/>
        </w:rPr>
        <w:t xml:space="preserve"> de gestión</w:t>
      </w:r>
      <w:r w:rsidR="001F596F" w:rsidRPr="00ED45B0">
        <w:rPr>
          <w:rFonts w:ascii="Univia Pro Light" w:hAnsi="Univia Pro Light" w:cstheme="minorHAnsi"/>
          <w:b/>
          <w:color w:val="auto"/>
          <w:sz w:val="24"/>
          <w:szCs w:val="24"/>
        </w:rPr>
        <w:t>.</w:t>
      </w:r>
      <w:r w:rsidR="00EF100E">
        <w:rPr>
          <w:rFonts w:ascii="Univia Pro Light" w:hAnsi="Univia Pro Light" w:cstheme="minorHAnsi"/>
          <w:color w:val="auto"/>
          <w:sz w:val="24"/>
          <w:szCs w:val="24"/>
        </w:rPr>
        <w:t xml:space="preserve"> </w:t>
      </w:r>
      <w:r w:rsidR="00EF100E" w:rsidRPr="00ED45B0">
        <w:rPr>
          <w:rFonts w:ascii="Univia Pro Light" w:hAnsi="Univia Pro Light" w:cstheme="minorHAnsi"/>
          <w:color w:val="auto"/>
          <w:sz w:val="24"/>
          <w:szCs w:val="24"/>
        </w:rPr>
        <w:t>Cuando</w:t>
      </w:r>
      <w:r w:rsidR="00B74EB1" w:rsidRPr="00ED45B0">
        <w:rPr>
          <w:rFonts w:ascii="Univia Pro Light" w:hAnsi="Univia Pro Light" w:cstheme="minorHAnsi"/>
          <w:color w:val="auto"/>
          <w:sz w:val="24"/>
          <w:szCs w:val="24"/>
        </w:rPr>
        <w:t xml:space="preserve"> el Ejecutor de gasto contribuye a un solo programa y subprograma para su mejor control, se deberá garantizar que se tenga la actividad MIR específica para vincularla</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o en su caso</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de las actividades sustantivas MIR que se tengan</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se le debe crear el indicador que permita medir el seguimiento de la gestión del Ejecutor de gasto.</w:t>
      </w:r>
    </w:p>
    <w:p w14:paraId="7E2C558C" w14:textId="77777777" w:rsidR="00033574" w:rsidRDefault="00B74EB1" w:rsidP="00033574">
      <w:pPr>
        <w:pStyle w:val="Prrafodelista"/>
        <w:spacing w:before="0" w:beforeAutospacing="0" w:after="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Cuando las actividades de un Ejecutor de gasto contribuyan a más de un subprograma, este se tendrá que revisar y elegir el subprograma que mejor refleje su mandato misional para dar de alta las actividades tanto sustantivas como las ligadas a la gestión. </w:t>
      </w:r>
    </w:p>
    <w:p w14:paraId="34D22AAC" w14:textId="77777777" w:rsidR="00033574" w:rsidRDefault="00033574" w:rsidP="00033574">
      <w:pPr>
        <w:pStyle w:val="Prrafodelista"/>
        <w:spacing w:before="0" w:beforeAutospacing="0" w:after="0" w:afterAutospacing="0"/>
        <w:rPr>
          <w:rFonts w:ascii="Univia Pro Light" w:hAnsi="Univia Pro Light" w:cstheme="minorHAnsi"/>
          <w:color w:val="auto"/>
          <w:sz w:val="24"/>
          <w:szCs w:val="24"/>
        </w:rPr>
      </w:pPr>
    </w:p>
    <w:p w14:paraId="6C3DCB83" w14:textId="05DAC55D" w:rsidR="00B74EB1" w:rsidRPr="00033574" w:rsidRDefault="00B74EB1" w:rsidP="00033574">
      <w:pPr>
        <w:pStyle w:val="Prrafodelista"/>
        <w:spacing w:before="0" w:beforeAutospacing="0" w:after="0" w:afterAutospacing="0"/>
        <w:rPr>
          <w:rFonts w:ascii="Univia Pro Light" w:hAnsi="Univia Pro Light" w:cstheme="minorHAnsi"/>
          <w:color w:val="auto"/>
          <w:sz w:val="24"/>
          <w:szCs w:val="24"/>
        </w:rPr>
      </w:pPr>
      <w:r w:rsidRPr="00033574">
        <w:rPr>
          <w:rFonts w:ascii="Univia Pro Light" w:hAnsi="Univia Pro Light" w:cstheme="minorHAnsi"/>
          <w:color w:val="auto"/>
          <w:sz w:val="24"/>
          <w:szCs w:val="24"/>
        </w:rPr>
        <w:t>En términos Generales, los casos especiales o controversias que se tengan respecto de la creación o asignación de programas 000, subprogramas 00 y actividades de gestión, se revisarán y resolverán en forma coordinada entre la Dirección de Presupuesto y la Dirección de Planeación Estatal.</w:t>
      </w:r>
    </w:p>
    <w:p w14:paraId="19B53F14" w14:textId="52DAF13C"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existan dos formas de clasificar a los programas, se debe optar por una de ellas y</w:t>
      </w:r>
      <w:r w:rsidR="00161D55" w:rsidRPr="00ED45B0">
        <w:rPr>
          <w:rFonts w:ascii="Univia Pro Light" w:hAnsi="Univia Pro Light" w:cstheme="minorHAnsi"/>
          <w:color w:val="auto"/>
          <w:sz w:val="24"/>
          <w:szCs w:val="24"/>
        </w:rPr>
        <w:t xml:space="preserve"> en todo caso analizar la posibilidad de atender el programa mediante subprogramas diseñados de forma específica</w:t>
      </w:r>
      <w:r w:rsidRPr="00ED45B0">
        <w:rPr>
          <w:rFonts w:ascii="Univia Pro Light" w:hAnsi="Univia Pro Light" w:cstheme="minorHAnsi"/>
          <w:color w:val="auto"/>
          <w:sz w:val="24"/>
          <w:szCs w:val="24"/>
        </w:rPr>
        <w:t>. Así</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por ejemplo</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e</w:t>
      </w:r>
      <w:r w:rsidR="00D71A64" w:rsidRPr="00ED45B0">
        <w:rPr>
          <w:rFonts w:ascii="Univia Pro Light" w:hAnsi="Univia Pro Light" w:cstheme="minorHAnsi"/>
          <w:color w:val="auto"/>
          <w:sz w:val="24"/>
          <w:szCs w:val="24"/>
        </w:rPr>
        <w:t xml:space="preserve">l programa de Seguridad y Protección Pública se definen </w:t>
      </w:r>
      <w:r w:rsidRPr="00ED45B0">
        <w:rPr>
          <w:rFonts w:ascii="Univia Pro Light" w:hAnsi="Univia Pro Light" w:cstheme="minorHAnsi"/>
          <w:color w:val="auto"/>
          <w:sz w:val="24"/>
          <w:szCs w:val="24"/>
        </w:rPr>
        <w:t>subprogramas por</w:t>
      </w:r>
      <w:r w:rsidR="00D71A64" w:rsidRPr="00ED45B0">
        <w:rPr>
          <w:rFonts w:ascii="Univia Pro Light" w:hAnsi="Univia Pro Light" w:cstheme="minorHAnsi"/>
          <w:color w:val="auto"/>
          <w:sz w:val="24"/>
          <w:szCs w:val="24"/>
        </w:rPr>
        <w:t xml:space="preserve"> el</w:t>
      </w:r>
      <w:r w:rsidRPr="00ED45B0">
        <w:rPr>
          <w:rFonts w:ascii="Univia Pro Light" w:hAnsi="Univia Pro Light" w:cstheme="minorHAnsi"/>
          <w:color w:val="auto"/>
          <w:sz w:val="24"/>
          <w:szCs w:val="24"/>
        </w:rPr>
        <w:t xml:space="preserve"> tipo de </w:t>
      </w:r>
      <w:r w:rsidR="00D71A64" w:rsidRPr="00ED45B0">
        <w:rPr>
          <w:rFonts w:ascii="Univia Pro Light" w:hAnsi="Univia Pro Light" w:cstheme="minorHAnsi"/>
          <w:color w:val="auto"/>
          <w:sz w:val="24"/>
          <w:szCs w:val="24"/>
        </w:rPr>
        <w:t xml:space="preserve">servicio otorgado, </w:t>
      </w:r>
      <w:r w:rsidRPr="00ED45B0">
        <w:rPr>
          <w:rFonts w:ascii="Univia Pro Light" w:hAnsi="Univia Pro Light" w:cstheme="minorHAnsi"/>
          <w:color w:val="auto"/>
          <w:sz w:val="24"/>
          <w:szCs w:val="24"/>
        </w:rPr>
        <w:t xml:space="preserve">los subprogramas </w:t>
      </w:r>
      <w:r w:rsidR="00D71A64" w:rsidRPr="00ED45B0">
        <w:rPr>
          <w:rFonts w:ascii="Univia Pro Light" w:hAnsi="Univia Pro Light" w:cstheme="minorHAnsi"/>
          <w:color w:val="auto"/>
          <w:sz w:val="24"/>
          <w:szCs w:val="24"/>
        </w:rPr>
        <w:t>son “protección y orden público” “servicio de atención de emergencia” “servicio de prevención del delito” “servicio de vialidad” “servicio de vigilancia Bancaria, Industrial o Comercial”</w:t>
      </w:r>
      <w:r w:rsidRPr="00ED45B0">
        <w:rPr>
          <w:rFonts w:ascii="Univia Pro Light" w:hAnsi="Univia Pro Light" w:cstheme="minorHAnsi"/>
          <w:color w:val="auto"/>
          <w:sz w:val="24"/>
          <w:szCs w:val="24"/>
        </w:rPr>
        <w:t>, etc. y; así sucesivamente para los siguientes programas, siempre y cuando se pueda identificar</w:t>
      </w:r>
      <w:r w:rsidR="00D71A64" w:rsidRPr="00ED45B0">
        <w:rPr>
          <w:rFonts w:ascii="Univia Pro Light" w:hAnsi="Univia Pro Light" w:cstheme="minorHAnsi"/>
          <w:color w:val="auto"/>
          <w:sz w:val="24"/>
          <w:szCs w:val="24"/>
        </w:rPr>
        <w:t xml:space="preserve"> con</w:t>
      </w:r>
      <w:r w:rsidRPr="00ED45B0">
        <w:rPr>
          <w:rFonts w:ascii="Univia Pro Light" w:hAnsi="Univia Pro Light" w:cstheme="minorHAnsi"/>
          <w:color w:val="auto"/>
          <w:sz w:val="24"/>
          <w:szCs w:val="24"/>
        </w:rPr>
        <w:t xml:space="preserve"> un producto </w:t>
      </w:r>
      <w:r w:rsidR="00D71A64" w:rsidRPr="00ED45B0">
        <w:rPr>
          <w:rFonts w:ascii="Univia Pro Light" w:hAnsi="Univia Pro Light" w:cstheme="minorHAnsi"/>
          <w:color w:val="auto"/>
          <w:sz w:val="24"/>
          <w:szCs w:val="24"/>
        </w:rPr>
        <w:t>final</w:t>
      </w:r>
      <w:r w:rsidR="006244DC" w:rsidRPr="00ED45B0">
        <w:rPr>
          <w:rFonts w:ascii="Univia Pro Light" w:hAnsi="Univia Pro Light" w:cstheme="minorHAnsi"/>
          <w:color w:val="auto"/>
          <w:sz w:val="24"/>
          <w:szCs w:val="24"/>
        </w:rPr>
        <w:t xml:space="preserve"> </w:t>
      </w:r>
      <w:r w:rsidR="00C75801" w:rsidRPr="00ED45B0">
        <w:rPr>
          <w:rFonts w:ascii="Univia Pro Light" w:hAnsi="Univia Pro Light" w:cstheme="minorHAnsi"/>
          <w:color w:val="auto"/>
          <w:sz w:val="24"/>
          <w:szCs w:val="24"/>
        </w:rPr>
        <w:t>o en su caso</w:t>
      </w:r>
      <w:r w:rsidR="006244DC" w:rsidRPr="00ED45B0">
        <w:rPr>
          <w:rFonts w:ascii="Univia Pro Light" w:hAnsi="Univia Pro Light" w:cstheme="minorHAnsi"/>
          <w:color w:val="auto"/>
          <w:sz w:val="24"/>
          <w:szCs w:val="24"/>
        </w:rPr>
        <w:t xml:space="preserve"> el Plan Estatal de Desarrollo lo permita</w:t>
      </w:r>
      <w:r w:rsidRPr="00ED45B0">
        <w:rPr>
          <w:rFonts w:ascii="Univia Pro Light" w:hAnsi="Univia Pro Light" w:cstheme="minorHAnsi"/>
          <w:color w:val="auto"/>
          <w:sz w:val="24"/>
          <w:szCs w:val="24"/>
        </w:rPr>
        <w:t>.</w:t>
      </w:r>
    </w:p>
    <w:p w14:paraId="594197B0" w14:textId="660680E5" w:rsidR="00C949DA" w:rsidRPr="00EE23D7"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u w:val="single"/>
        </w:rPr>
      </w:pPr>
      <w:r w:rsidRPr="00ED45B0">
        <w:rPr>
          <w:rFonts w:ascii="Univia Pro Light" w:hAnsi="Univia Pro Light" w:cstheme="minorHAnsi"/>
          <w:color w:val="auto"/>
          <w:sz w:val="24"/>
          <w:szCs w:val="24"/>
        </w:rPr>
        <w:t>Los programas también pueden dividirse por su contribución a los sectores, cuando exista una institución que cubra una variedad de los mismos. Por ejemplo</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programas orientados a</w:t>
      </w:r>
      <w:r w:rsidR="00A43570"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l</w:t>
      </w:r>
      <w:r w:rsidR="00A43570" w:rsidRPr="00ED45B0">
        <w:rPr>
          <w:rFonts w:ascii="Univia Pro Light" w:hAnsi="Univia Pro Light" w:cstheme="minorHAnsi"/>
          <w:color w:val="auto"/>
          <w:sz w:val="24"/>
          <w:szCs w:val="24"/>
        </w:rPr>
        <w:t>a</w:t>
      </w:r>
      <w:r w:rsidRPr="00ED45B0">
        <w:rPr>
          <w:rFonts w:ascii="Univia Pro Light" w:hAnsi="Univia Pro Light" w:cstheme="minorHAnsi"/>
          <w:color w:val="auto"/>
          <w:sz w:val="24"/>
          <w:szCs w:val="24"/>
        </w:rPr>
        <w:t xml:space="preserve"> </w:t>
      </w:r>
      <w:r w:rsidR="00A43570" w:rsidRPr="00ED45B0">
        <w:rPr>
          <w:rFonts w:ascii="Univia Pro Light" w:hAnsi="Univia Pro Light" w:cstheme="minorHAnsi"/>
          <w:color w:val="auto"/>
          <w:sz w:val="24"/>
          <w:szCs w:val="24"/>
        </w:rPr>
        <w:t>producción</w:t>
      </w:r>
      <w:r w:rsidRPr="00ED45B0">
        <w:rPr>
          <w:rFonts w:ascii="Univia Pro Light" w:hAnsi="Univia Pro Light" w:cstheme="minorHAnsi"/>
          <w:color w:val="auto"/>
          <w:sz w:val="24"/>
          <w:szCs w:val="24"/>
        </w:rPr>
        <w:t xml:space="preserve">. </w:t>
      </w:r>
      <w:r w:rsidRPr="00EE23D7">
        <w:rPr>
          <w:rFonts w:ascii="Univia Pro Light" w:hAnsi="Univia Pro Light" w:cstheme="minorHAnsi"/>
          <w:color w:val="auto"/>
          <w:sz w:val="24"/>
          <w:szCs w:val="24"/>
          <w:u w:val="single"/>
        </w:rPr>
        <w:t xml:space="preserve">Lo anterior no impide que </w:t>
      </w:r>
      <w:r w:rsidR="00A43570" w:rsidRPr="00EE23D7">
        <w:rPr>
          <w:rFonts w:ascii="Univia Pro Light" w:hAnsi="Univia Pro Light" w:cstheme="minorHAnsi"/>
          <w:color w:val="auto"/>
          <w:sz w:val="24"/>
          <w:szCs w:val="24"/>
          <w:u w:val="single"/>
        </w:rPr>
        <w:t>se</w:t>
      </w:r>
      <w:r w:rsidRPr="00EE23D7">
        <w:rPr>
          <w:rFonts w:ascii="Univia Pro Light" w:hAnsi="Univia Pro Light" w:cstheme="minorHAnsi"/>
          <w:color w:val="auto"/>
          <w:sz w:val="24"/>
          <w:szCs w:val="24"/>
          <w:u w:val="single"/>
        </w:rPr>
        <w:t xml:space="preserve"> genere</w:t>
      </w:r>
      <w:r w:rsidR="00A43570" w:rsidRPr="00EE23D7">
        <w:rPr>
          <w:rFonts w:ascii="Univia Pro Light" w:hAnsi="Univia Pro Light" w:cstheme="minorHAnsi"/>
          <w:color w:val="auto"/>
          <w:sz w:val="24"/>
          <w:szCs w:val="24"/>
          <w:u w:val="single"/>
        </w:rPr>
        <w:t>n</w:t>
      </w:r>
      <w:r w:rsidRPr="00EE23D7">
        <w:rPr>
          <w:rFonts w:ascii="Univia Pro Light" w:hAnsi="Univia Pro Light" w:cstheme="minorHAnsi"/>
          <w:color w:val="auto"/>
          <w:sz w:val="24"/>
          <w:szCs w:val="24"/>
          <w:u w:val="single"/>
        </w:rPr>
        <w:t xml:space="preserve"> varios program</w:t>
      </w:r>
      <w:r w:rsidR="00625463" w:rsidRPr="00EE23D7">
        <w:rPr>
          <w:rFonts w:ascii="Univia Pro Light" w:hAnsi="Univia Pro Light" w:cstheme="minorHAnsi"/>
          <w:color w:val="auto"/>
          <w:sz w:val="24"/>
          <w:szCs w:val="24"/>
          <w:u w:val="single"/>
        </w:rPr>
        <w:t xml:space="preserve">as que cubran al sector; así, </w:t>
      </w:r>
      <w:r w:rsidR="00C75801" w:rsidRPr="00EE23D7">
        <w:rPr>
          <w:rFonts w:ascii="Univia Pro Light" w:hAnsi="Univia Pro Light" w:cstheme="minorHAnsi"/>
          <w:color w:val="auto"/>
          <w:sz w:val="24"/>
          <w:szCs w:val="24"/>
          <w:u w:val="single"/>
        </w:rPr>
        <w:t>en el sector agrícola se pueden identificar programas de “Fortalecimiento Agrícola”, “Seguro Agrícola”, “Desarrollo Agrícola Rural Sustentable”,</w:t>
      </w:r>
      <w:r w:rsidRPr="00EE23D7">
        <w:rPr>
          <w:rFonts w:ascii="Univia Pro Light" w:hAnsi="Univia Pro Light" w:cstheme="minorHAnsi"/>
          <w:color w:val="auto"/>
          <w:sz w:val="24"/>
          <w:szCs w:val="24"/>
          <w:u w:val="single"/>
        </w:rPr>
        <w:t xml:space="preserve"> </w:t>
      </w:r>
      <w:r w:rsidR="001D42DC" w:rsidRPr="00EE23D7">
        <w:rPr>
          <w:rFonts w:ascii="Univia Pro Light" w:hAnsi="Univia Pro Light" w:cstheme="minorHAnsi"/>
          <w:color w:val="auto"/>
          <w:sz w:val="24"/>
          <w:szCs w:val="24"/>
          <w:u w:val="single"/>
        </w:rPr>
        <w:t>etcétera.</w:t>
      </w:r>
    </w:p>
    <w:p w14:paraId="44652855" w14:textId="573922DC" w:rsidR="00C949DA" w:rsidRPr="00EE23D7"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color w:val="auto"/>
          <w:sz w:val="24"/>
          <w:szCs w:val="24"/>
        </w:rPr>
      </w:pPr>
      <w:r w:rsidRPr="00ED45B0">
        <w:rPr>
          <w:rFonts w:ascii="Univia Pro Light" w:hAnsi="Univia Pro Light" w:cstheme="minorHAnsi"/>
          <w:color w:val="auto"/>
          <w:sz w:val="24"/>
          <w:szCs w:val="24"/>
        </w:rPr>
        <w:t xml:space="preserve">Toda institución debe contribuir obligatoriamente por lo menos con un programa, </w:t>
      </w:r>
      <w:r w:rsidRPr="00EE23D7">
        <w:rPr>
          <w:rFonts w:ascii="Univia Pro Light" w:hAnsi="Univia Pro Light" w:cstheme="minorHAnsi"/>
          <w:b/>
          <w:color w:val="auto"/>
          <w:sz w:val="24"/>
          <w:szCs w:val="24"/>
        </w:rPr>
        <w:t xml:space="preserve">expresando su mandato misional a través </w:t>
      </w:r>
      <w:r w:rsidR="00EE23D7" w:rsidRPr="00EE23D7">
        <w:rPr>
          <w:rFonts w:ascii="Univia Pro Light" w:hAnsi="Univia Pro Light" w:cstheme="minorHAnsi"/>
          <w:b/>
          <w:color w:val="auto"/>
          <w:sz w:val="24"/>
          <w:szCs w:val="24"/>
        </w:rPr>
        <w:t>de este</w:t>
      </w:r>
      <w:r w:rsidRPr="00EE23D7">
        <w:rPr>
          <w:rFonts w:ascii="Univia Pro Light" w:hAnsi="Univia Pro Light" w:cstheme="minorHAnsi"/>
          <w:b/>
          <w:color w:val="auto"/>
          <w:sz w:val="24"/>
          <w:szCs w:val="24"/>
        </w:rPr>
        <w:t>.</w:t>
      </w:r>
    </w:p>
    <w:p w14:paraId="77C92635"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inversión pública deben ser identificados mediante su registro en el Banco de Proyectos de inversión pública, a cargo de la Subsecretaría de Planeación e Inversión Pública. Lo anterior implica el cumplimiento del ciclo de proyectos y su validación correspondiente. De igual forma, al margen del programa y subprograma, los proyectos deben considerar unidades de medida para los productos generados en ellos.</w:t>
      </w:r>
    </w:p>
    <w:p w14:paraId="7ACBBD94"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actividades son identificadas principalmente por el tipo del gasto: inversión y operación. </w:t>
      </w:r>
    </w:p>
    <w:p w14:paraId="7534E08E"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color w:val="auto"/>
          <w:sz w:val="24"/>
          <w:szCs w:val="24"/>
        </w:rPr>
      </w:pPr>
      <w:r w:rsidRPr="00ED45B0">
        <w:rPr>
          <w:rFonts w:ascii="Univia Pro Light" w:hAnsi="Univia Pro Light" w:cstheme="minorHAnsi"/>
          <w:color w:val="auto"/>
          <w:sz w:val="24"/>
          <w:szCs w:val="24"/>
        </w:rPr>
        <w:t xml:space="preserve">Las actividades centrales </w:t>
      </w:r>
      <w:r w:rsidR="008E48A2" w:rsidRPr="00ED45B0">
        <w:rPr>
          <w:rFonts w:ascii="Univia Pro Light" w:hAnsi="Univia Pro Light" w:cstheme="minorHAnsi"/>
          <w:color w:val="auto"/>
          <w:sz w:val="24"/>
          <w:szCs w:val="24"/>
        </w:rPr>
        <w:t xml:space="preserve">son utilizadas cuando existen áreas que contribuyen </w:t>
      </w:r>
      <w:r w:rsidRPr="00ED45B0">
        <w:rPr>
          <w:rFonts w:ascii="Univia Pro Light" w:hAnsi="Univia Pro Light" w:cstheme="minorHAnsi"/>
          <w:color w:val="auto"/>
          <w:sz w:val="24"/>
          <w:szCs w:val="24"/>
        </w:rPr>
        <w:t>a más de un programa. En caso de que una institución cuente o contribuya con un solo programa, no se deben crear actividades centrales, sino que las mismas</w:t>
      </w:r>
      <w:r w:rsidR="00CA2BF4" w:rsidRPr="00ED45B0">
        <w:rPr>
          <w:rFonts w:ascii="Univia Pro Light" w:hAnsi="Univia Pro Light" w:cstheme="minorHAnsi"/>
          <w:color w:val="auto"/>
          <w:sz w:val="24"/>
          <w:szCs w:val="24"/>
        </w:rPr>
        <w:t xml:space="preserve"> deben </w:t>
      </w:r>
      <w:r w:rsidRPr="00ED45B0">
        <w:rPr>
          <w:rFonts w:ascii="Univia Pro Light" w:hAnsi="Univia Pro Light" w:cstheme="minorHAnsi"/>
          <w:color w:val="auto"/>
          <w:sz w:val="24"/>
          <w:szCs w:val="24"/>
        </w:rPr>
        <w:t>forma</w:t>
      </w:r>
      <w:r w:rsidR="00CA2BF4" w:rsidRPr="00ED45B0">
        <w:rPr>
          <w:rFonts w:ascii="Univia Pro Light" w:hAnsi="Univia Pro Light" w:cstheme="minorHAnsi"/>
          <w:color w:val="auto"/>
          <w:sz w:val="24"/>
          <w:szCs w:val="24"/>
        </w:rPr>
        <w:t>r</w:t>
      </w:r>
      <w:r w:rsidRPr="00ED45B0">
        <w:rPr>
          <w:rFonts w:ascii="Univia Pro Light" w:hAnsi="Univia Pro Light" w:cstheme="minorHAnsi"/>
          <w:color w:val="auto"/>
          <w:sz w:val="24"/>
          <w:szCs w:val="24"/>
        </w:rPr>
        <w:t xml:space="preserve"> parte del programa.</w:t>
      </w:r>
    </w:p>
    <w:p w14:paraId="0897A94A" w14:textId="45FB3C2C" w:rsidR="00C949DA" w:rsidRPr="00ED45B0" w:rsidRDefault="00C949DA" w:rsidP="00476B90">
      <w:pPr>
        <w:pStyle w:val="Prrafodelista"/>
        <w:numPr>
          <w:ilvl w:val="0"/>
          <w:numId w:val="5"/>
        </w:numPr>
        <w:spacing w:before="240" w:beforeAutospacing="0" w:after="240" w:afterAutospacing="0"/>
        <w:contextualSpacing w:val="0"/>
        <w:rPr>
          <w:rFonts w:ascii="Univia Pro Light" w:eastAsia="Times New Roman" w:hAnsi="Univia Pro Light" w:cstheme="minorHAnsi"/>
          <w:b/>
          <w:color w:val="auto"/>
          <w:sz w:val="24"/>
          <w:szCs w:val="24"/>
        </w:rPr>
      </w:pPr>
      <w:r w:rsidRPr="00ED45B0">
        <w:rPr>
          <w:rFonts w:ascii="Univia Pro Light" w:hAnsi="Univia Pro Light" w:cstheme="minorHAnsi"/>
          <w:color w:val="auto"/>
          <w:sz w:val="24"/>
          <w:szCs w:val="24"/>
        </w:rPr>
        <w:t xml:space="preserve"> La estructura programática está relacionada de manera general con el organigrama de la institución</w:t>
      </w:r>
      <w:r w:rsidR="008E48A2" w:rsidRPr="00ED45B0">
        <w:rPr>
          <w:rFonts w:ascii="Univia Pro Light" w:hAnsi="Univia Pro Light" w:cstheme="minorHAnsi"/>
          <w:color w:val="auto"/>
          <w:sz w:val="24"/>
          <w:szCs w:val="24"/>
        </w:rPr>
        <w:t xml:space="preserve"> y con los productos o servicios que se ofrecen</w:t>
      </w:r>
      <w:r w:rsidRPr="00ED45B0">
        <w:rPr>
          <w:rFonts w:ascii="Univia Pro Light" w:hAnsi="Univia Pro Light" w:cstheme="minorHAnsi"/>
          <w:color w:val="auto"/>
          <w:sz w:val="24"/>
          <w:szCs w:val="24"/>
        </w:rPr>
        <w:t>; sin embargo</w:t>
      </w:r>
      <w:r w:rsidR="00EE23D7">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no se deben identificar categorías programáticas para cada unidad organizacional, sino relacionar las mismas en torno a las funciones que se cumplen y los productos o servicios que dan origen a la institución</w:t>
      </w:r>
      <w:r w:rsidR="008E48A2" w:rsidRPr="00ED45B0">
        <w:rPr>
          <w:rFonts w:ascii="Univia Pro Light" w:hAnsi="Univia Pro Light" w:cstheme="minorHAnsi"/>
          <w:color w:val="auto"/>
          <w:sz w:val="24"/>
          <w:szCs w:val="24"/>
        </w:rPr>
        <w:t xml:space="preserve"> a través de las Unidades Ejecutoras</w:t>
      </w:r>
      <w:r w:rsidRPr="00ED45B0">
        <w:rPr>
          <w:rFonts w:ascii="Univia Pro Light" w:hAnsi="Univia Pro Light" w:cstheme="minorHAnsi"/>
          <w:color w:val="auto"/>
          <w:sz w:val="24"/>
          <w:szCs w:val="24"/>
        </w:rPr>
        <w:t>.</w:t>
      </w:r>
    </w:p>
    <w:p w14:paraId="3D463F8B" w14:textId="4DB4B9FC" w:rsidR="000B1C15" w:rsidRDefault="00E9505F"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virtud de lo anterior, l</w:t>
      </w:r>
      <w:r w:rsidR="009F7C99" w:rsidRPr="00ED45B0">
        <w:rPr>
          <w:rFonts w:ascii="Univia Pro Light" w:hAnsi="Univia Pro Light" w:cstheme="minorHAnsi"/>
          <w:color w:val="auto"/>
        </w:rPr>
        <w:t>a</w:t>
      </w:r>
      <w:r w:rsidR="000B1C15" w:rsidRPr="00ED45B0">
        <w:rPr>
          <w:rFonts w:ascii="Univia Pro Light" w:hAnsi="Univia Pro Light" w:cstheme="minorHAnsi"/>
          <w:color w:val="auto"/>
        </w:rPr>
        <w:t xml:space="preserve"> estructura programática </w:t>
      </w:r>
      <w:r w:rsidR="009F7C99" w:rsidRPr="00ED45B0">
        <w:rPr>
          <w:rFonts w:ascii="Univia Pro Light" w:hAnsi="Univia Pro Light" w:cstheme="minorHAnsi"/>
          <w:color w:val="auto"/>
        </w:rPr>
        <w:t xml:space="preserve">vigente se encuentra </w:t>
      </w:r>
      <w:r w:rsidR="000B1C15" w:rsidRPr="00ED45B0">
        <w:rPr>
          <w:rFonts w:ascii="Univia Pro Light" w:hAnsi="Univia Pro Light" w:cstheme="minorHAnsi"/>
          <w:color w:val="auto"/>
        </w:rPr>
        <w:t>definida a partir de</w:t>
      </w:r>
      <w:r w:rsidR="006751AF" w:rsidRPr="00ED45B0">
        <w:rPr>
          <w:rFonts w:ascii="Univia Pro Light" w:hAnsi="Univia Pro Light" w:cstheme="minorHAnsi"/>
          <w:color w:val="auto"/>
        </w:rPr>
        <w:t xml:space="preserve"> una lógica sectorial apoyada del</w:t>
      </w:r>
      <w:r w:rsidR="000B1C15" w:rsidRPr="00ED45B0">
        <w:rPr>
          <w:rFonts w:ascii="Univia Pro Light" w:hAnsi="Univia Pro Light" w:cstheme="minorHAnsi"/>
          <w:color w:val="auto"/>
        </w:rPr>
        <w:t xml:space="preserve"> marco misional de cada </w:t>
      </w:r>
      <w:r w:rsidR="009E0590" w:rsidRPr="00ED45B0">
        <w:rPr>
          <w:rFonts w:ascii="Univia Pro Light" w:hAnsi="Univia Pro Light" w:cstheme="minorHAnsi"/>
          <w:color w:val="auto"/>
        </w:rPr>
        <w:t>Ejecutor de gasto y se clasifican en:</w:t>
      </w:r>
    </w:p>
    <w:p w14:paraId="58CCF667" w14:textId="77777777" w:rsidR="00C73B26" w:rsidRPr="00ED45B0" w:rsidRDefault="00C73B26" w:rsidP="00476B90">
      <w:pPr>
        <w:autoSpaceDE w:val="0"/>
        <w:autoSpaceDN w:val="0"/>
        <w:adjustRightInd w:val="0"/>
        <w:spacing w:before="240" w:after="240" w:line="360" w:lineRule="auto"/>
        <w:jc w:val="both"/>
        <w:rPr>
          <w:rFonts w:ascii="Univia Pro Light" w:hAnsi="Univia Pro Light" w:cstheme="minorHAnsi"/>
          <w:color w:val="auto"/>
        </w:rPr>
      </w:pPr>
    </w:p>
    <w:p w14:paraId="4B009229"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Actividades centrales, </w:t>
      </w:r>
    </w:p>
    <w:p w14:paraId="6FF4007D"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Programas </w:t>
      </w:r>
      <w:r w:rsidR="009F7C99" w:rsidRPr="00ED45B0">
        <w:rPr>
          <w:rFonts w:ascii="Univia Pro Light" w:hAnsi="Univia Pro Light" w:cstheme="minorHAnsi"/>
          <w:color w:val="auto"/>
          <w:sz w:val="24"/>
          <w:szCs w:val="24"/>
        </w:rPr>
        <w:t>orientados a resultados</w:t>
      </w:r>
      <w:r w:rsidR="00F07953" w:rsidRPr="00ED45B0">
        <w:rPr>
          <w:rFonts w:ascii="Univia Pro Light" w:hAnsi="Univia Pro Light" w:cstheme="minorHAnsi"/>
          <w:color w:val="auto"/>
          <w:sz w:val="24"/>
          <w:szCs w:val="24"/>
        </w:rPr>
        <w:t xml:space="preserve"> o misionales,</w:t>
      </w:r>
      <w:r w:rsidRPr="00ED45B0">
        <w:rPr>
          <w:rFonts w:ascii="Univia Pro Light" w:hAnsi="Univia Pro Light" w:cstheme="minorHAnsi"/>
          <w:color w:val="auto"/>
          <w:sz w:val="24"/>
          <w:szCs w:val="24"/>
        </w:rPr>
        <w:t xml:space="preserve"> y</w:t>
      </w:r>
    </w:p>
    <w:p w14:paraId="7EC3B431"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Partidas no asignables a programas.</w:t>
      </w:r>
    </w:p>
    <w:p w14:paraId="34E4B483" w14:textId="77777777" w:rsidR="00E84D1E"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Esta clasificación </w:t>
      </w:r>
      <w:r w:rsidR="00E84D1E" w:rsidRPr="00ED45B0">
        <w:rPr>
          <w:rFonts w:ascii="Univia Pro Light" w:hAnsi="Univia Pro Light" w:cstheme="minorHAnsi"/>
          <w:color w:val="auto"/>
        </w:rPr>
        <w:t>permite identificar</w:t>
      </w:r>
      <w:r w:rsidRPr="00ED45B0">
        <w:rPr>
          <w:rFonts w:ascii="Univia Pro Light" w:hAnsi="Univia Pro Light" w:cstheme="minorHAnsi"/>
          <w:color w:val="auto"/>
        </w:rPr>
        <w:t xml:space="preserve"> los productos o servicios generados por el sector público y </w:t>
      </w:r>
      <w:r w:rsidR="00F70E24" w:rsidRPr="00ED45B0">
        <w:rPr>
          <w:rFonts w:ascii="Univia Pro Light" w:hAnsi="Univia Pro Light" w:cstheme="minorHAnsi"/>
          <w:color w:val="auto"/>
        </w:rPr>
        <w:t>darles seguimiento a través de</w:t>
      </w:r>
      <w:r w:rsidRPr="00ED45B0">
        <w:rPr>
          <w:rFonts w:ascii="Univia Pro Light" w:hAnsi="Univia Pro Light" w:cstheme="minorHAnsi"/>
          <w:color w:val="auto"/>
        </w:rPr>
        <w:t xml:space="preserve"> la Matriz de </w:t>
      </w:r>
      <w:r w:rsidR="00E9505F" w:rsidRPr="00ED45B0">
        <w:rPr>
          <w:rFonts w:ascii="Univia Pro Light" w:hAnsi="Univia Pro Light" w:cstheme="minorHAnsi"/>
          <w:color w:val="auto"/>
        </w:rPr>
        <w:t xml:space="preserve">Indicadores </w:t>
      </w:r>
      <w:r w:rsidR="000F3B36" w:rsidRPr="00ED45B0">
        <w:rPr>
          <w:rFonts w:ascii="Univia Pro Light" w:hAnsi="Univia Pro Light" w:cstheme="minorHAnsi"/>
          <w:color w:val="auto"/>
        </w:rPr>
        <w:t>para</w:t>
      </w:r>
      <w:r w:rsidR="00E9505F" w:rsidRPr="00ED45B0">
        <w:rPr>
          <w:rFonts w:ascii="Univia Pro Light" w:hAnsi="Univia Pro Light" w:cstheme="minorHAnsi"/>
          <w:color w:val="auto"/>
        </w:rPr>
        <w:t xml:space="preserve"> Resultados</w:t>
      </w:r>
      <w:r w:rsidRPr="00ED45B0">
        <w:rPr>
          <w:rFonts w:ascii="Univia Pro Light" w:hAnsi="Univia Pro Light" w:cstheme="minorHAnsi"/>
          <w:color w:val="auto"/>
        </w:rPr>
        <w:t xml:space="preserve"> (MIR) </w:t>
      </w:r>
      <w:r w:rsidR="00F70E24" w:rsidRPr="00ED45B0">
        <w:rPr>
          <w:rFonts w:ascii="Univia Pro Light" w:hAnsi="Univia Pro Light" w:cstheme="minorHAnsi"/>
          <w:color w:val="auto"/>
        </w:rPr>
        <w:t>creada a partir de</w:t>
      </w:r>
      <w:r w:rsidRPr="00ED45B0">
        <w:rPr>
          <w:rFonts w:ascii="Univia Pro Light" w:hAnsi="Univia Pro Light" w:cstheme="minorHAnsi"/>
          <w:color w:val="auto"/>
        </w:rPr>
        <w:t xml:space="preserve"> la </w:t>
      </w:r>
      <w:r w:rsidR="00E9505F" w:rsidRPr="00ED45B0">
        <w:rPr>
          <w:rFonts w:ascii="Univia Pro Light" w:hAnsi="Univia Pro Light" w:cstheme="minorHAnsi"/>
          <w:color w:val="auto"/>
        </w:rPr>
        <w:t>M</w:t>
      </w:r>
      <w:r w:rsidRPr="00ED45B0">
        <w:rPr>
          <w:rFonts w:ascii="Univia Pro Light" w:hAnsi="Univia Pro Light" w:cstheme="minorHAnsi"/>
          <w:color w:val="auto"/>
        </w:rPr>
        <w:t xml:space="preserve">etodología del </w:t>
      </w:r>
      <w:r w:rsidR="00E9505F" w:rsidRPr="00ED45B0">
        <w:rPr>
          <w:rFonts w:ascii="Univia Pro Light" w:hAnsi="Univia Pro Light" w:cstheme="minorHAnsi"/>
          <w:color w:val="auto"/>
        </w:rPr>
        <w:t>M</w:t>
      </w:r>
      <w:r w:rsidRPr="00ED45B0">
        <w:rPr>
          <w:rFonts w:ascii="Univia Pro Light" w:hAnsi="Univia Pro Light" w:cstheme="minorHAnsi"/>
          <w:color w:val="auto"/>
        </w:rPr>
        <w:t xml:space="preserve">arco </w:t>
      </w:r>
      <w:r w:rsidR="00E9505F" w:rsidRPr="00ED45B0">
        <w:rPr>
          <w:rFonts w:ascii="Univia Pro Light" w:hAnsi="Univia Pro Light" w:cstheme="minorHAnsi"/>
          <w:color w:val="auto"/>
        </w:rPr>
        <w:t>L</w:t>
      </w:r>
      <w:r w:rsidRPr="00ED45B0">
        <w:rPr>
          <w:rFonts w:ascii="Univia Pro Light" w:hAnsi="Univia Pro Light" w:cstheme="minorHAnsi"/>
          <w:color w:val="auto"/>
        </w:rPr>
        <w:t>ó</w:t>
      </w:r>
      <w:r w:rsidR="00E84D1E" w:rsidRPr="00ED45B0">
        <w:rPr>
          <w:rFonts w:ascii="Univia Pro Light" w:hAnsi="Univia Pro Light" w:cstheme="minorHAnsi"/>
          <w:color w:val="auto"/>
        </w:rPr>
        <w:t xml:space="preserve">gico </w:t>
      </w:r>
      <w:r w:rsidR="00E9505F" w:rsidRPr="00ED45B0">
        <w:rPr>
          <w:rFonts w:ascii="Univia Pro Light" w:hAnsi="Univia Pro Light" w:cstheme="minorHAnsi"/>
          <w:color w:val="auto"/>
        </w:rPr>
        <w:t>(MML)</w:t>
      </w:r>
      <w:r w:rsidR="00A92195" w:rsidRPr="00ED45B0">
        <w:rPr>
          <w:rFonts w:ascii="Univia Pro Light" w:hAnsi="Univia Pro Light" w:cstheme="minorHAnsi"/>
          <w:color w:val="auto"/>
        </w:rPr>
        <w:t xml:space="preserve"> solo para </w:t>
      </w:r>
      <w:r w:rsidR="00E84D1E" w:rsidRPr="00ED45B0">
        <w:rPr>
          <w:rFonts w:ascii="Univia Pro Light" w:hAnsi="Univia Pro Light" w:cstheme="minorHAnsi"/>
          <w:color w:val="auto"/>
        </w:rPr>
        <w:t xml:space="preserve">los programas </w:t>
      </w:r>
      <w:r w:rsidR="00F07953" w:rsidRPr="00ED45B0">
        <w:rPr>
          <w:rFonts w:ascii="Univia Pro Light" w:hAnsi="Univia Pro Light" w:cstheme="minorHAnsi"/>
          <w:color w:val="auto"/>
        </w:rPr>
        <w:t>orientados a resultados o misionales.</w:t>
      </w:r>
    </w:p>
    <w:p w14:paraId="44EDD10B" w14:textId="77777777" w:rsidR="00F27139"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De esta manera</w:t>
      </w:r>
      <w:r w:rsidR="00E9505F" w:rsidRPr="00ED45B0">
        <w:rPr>
          <w:rFonts w:ascii="Univia Pro Light" w:hAnsi="Univia Pro Light" w:cstheme="minorHAnsi"/>
          <w:color w:val="auto"/>
        </w:rPr>
        <w:t>,</w:t>
      </w:r>
      <w:r w:rsidRPr="00ED45B0">
        <w:rPr>
          <w:rFonts w:ascii="Univia Pro Light" w:hAnsi="Univia Pro Light" w:cstheme="minorHAnsi"/>
          <w:color w:val="auto"/>
        </w:rPr>
        <w:t xml:space="preserve"> tener una Estructura Programática con estas características</w:t>
      </w:r>
      <w:r w:rsidR="00E84D1E"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9F7C99" w:rsidRPr="00ED45B0">
        <w:rPr>
          <w:rFonts w:ascii="Univia Pro Light" w:hAnsi="Univia Pro Light" w:cstheme="minorHAnsi"/>
          <w:color w:val="auto"/>
        </w:rPr>
        <w:t>permite</w:t>
      </w:r>
      <w:r w:rsidR="00E84D1E" w:rsidRPr="00ED45B0">
        <w:rPr>
          <w:rFonts w:ascii="Univia Pro Light" w:hAnsi="Univia Pro Light" w:cstheme="minorHAnsi"/>
          <w:color w:val="auto"/>
        </w:rPr>
        <w:t xml:space="preserve"> identificar el gasto y</w:t>
      </w:r>
      <w:r w:rsidRPr="00ED45B0">
        <w:rPr>
          <w:rFonts w:ascii="Univia Pro Light" w:hAnsi="Univia Pro Light" w:cstheme="minorHAnsi"/>
          <w:color w:val="auto"/>
        </w:rPr>
        <w:t xml:space="preserve"> presentar información </w:t>
      </w:r>
      <w:r w:rsidR="00E84D1E" w:rsidRPr="00ED45B0">
        <w:rPr>
          <w:rFonts w:ascii="Univia Pro Light" w:hAnsi="Univia Pro Light" w:cstheme="minorHAnsi"/>
          <w:color w:val="auto"/>
        </w:rPr>
        <w:t xml:space="preserve">transparente y comprensible </w:t>
      </w:r>
      <w:r w:rsidRPr="00ED45B0">
        <w:rPr>
          <w:rFonts w:ascii="Univia Pro Light" w:hAnsi="Univia Pro Light" w:cstheme="minorHAnsi"/>
          <w:color w:val="auto"/>
        </w:rPr>
        <w:t xml:space="preserve">a la </w:t>
      </w:r>
      <w:r w:rsidR="00E84D1E" w:rsidRPr="00ED45B0">
        <w:rPr>
          <w:rFonts w:ascii="Univia Pro Light" w:hAnsi="Univia Pro Light" w:cstheme="minorHAnsi"/>
          <w:color w:val="auto"/>
        </w:rPr>
        <w:t>ciudadanía</w:t>
      </w:r>
      <w:r w:rsidRPr="00ED45B0">
        <w:rPr>
          <w:rFonts w:ascii="Univia Pro Light" w:hAnsi="Univia Pro Light" w:cstheme="minorHAnsi"/>
          <w:color w:val="auto"/>
        </w:rPr>
        <w:t xml:space="preserve">. </w:t>
      </w:r>
    </w:p>
    <w:p w14:paraId="72796976" w14:textId="77777777" w:rsidR="000B1C15"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cualidad de dicha Estructura Programática es su perman</w:t>
      </w:r>
      <w:r w:rsidR="00E84D1E" w:rsidRPr="00ED45B0">
        <w:rPr>
          <w:rFonts w:ascii="Univia Pro Light" w:hAnsi="Univia Pro Light" w:cstheme="minorHAnsi"/>
          <w:color w:val="auto"/>
        </w:rPr>
        <w:t xml:space="preserve">encia en el tiempo y </w:t>
      </w:r>
      <w:r w:rsidR="00A92195" w:rsidRPr="00ED45B0">
        <w:rPr>
          <w:rFonts w:ascii="Univia Pro Light" w:hAnsi="Univia Pro Light" w:cstheme="minorHAnsi"/>
          <w:color w:val="auto"/>
        </w:rPr>
        <w:t>su modificación procederá solo cuando se implemente un nuevo PED y así se requiera, o en su caso cuando se requiera como resultado del seguimiento y la evaluación</w:t>
      </w:r>
      <w:r w:rsidR="00E84D1E" w:rsidRPr="00ED45B0">
        <w:rPr>
          <w:rFonts w:ascii="Univia Pro Light" w:hAnsi="Univia Pro Light" w:cstheme="minorHAnsi"/>
          <w:color w:val="auto"/>
        </w:rPr>
        <w:t>.</w:t>
      </w:r>
    </w:p>
    <w:p w14:paraId="4ABBF26B" w14:textId="77777777" w:rsidR="000B1C15" w:rsidRPr="002E7590" w:rsidRDefault="00A214A5" w:rsidP="004F59E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Cada Ejecutor de gasto en el</w:t>
      </w:r>
      <w:r w:rsidR="000B1C15" w:rsidRPr="00ED45B0">
        <w:rPr>
          <w:rFonts w:ascii="Univia Pro Light" w:hAnsi="Univia Pro Light" w:cstheme="minorHAnsi"/>
          <w:color w:val="auto"/>
        </w:rPr>
        <w:t xml:space="preserve"> ámbito de</w:t>
      </w:r>
      <w:r w:rsidR="00BF6FAB" w:rsidRPr="00ED45B0">
        <w:rPr>
          <w:rFonts w:ascii="Univia Pro Light" w:hAnsi="Univia Pro Light" w:cstheme="minorHAnsi"/>
          <w:color w:val="auto"/>
        </w:rPr>
        <w:t xml:space="preserve"> su</w:t>
      </w:r>
      <w:r w:rsidR="000B1C15" w:rsidRPr="00ED45B0">
        <w:rPr>
          <w:rFonts w:ascii="Univia Pro Light" w:hAnsi="Univia Pro Light" w:cstheme="minorHAnsi"/>
          <w:color w:val="auto"/>
        </w:rPr>
        <w:t xml:space="preserve"> competencia, </w:t>
      </w:r>
      <w:r w:rsidR="009F7C99" w:rsidRPr="00ED45B0">
        <w:rPr>
          <w:rFonts w:ascii="Univia Pro Light" w:hAnsi="Univia Pro Light" w:cstheme="minorHAnsi"/>
          <w:color w:val="auto"/>
        </w:rPr>
        <w:t>contribuye</w:t>
      </w:r>
      <w:r w:rsidRPr="00ED45B0">
        <w:rPr>
          <w:rFonts w:ascii="Univia Pro Light" w:hAnsi="Univia Pro Light" w:cstheme="minorHAnsi"/>
          <w:color w:val="auto"/>
        </w:rPr>
        <w:t xml:space="preserve"> </w:t>
      </w:r>
      <w:r w:rsidR="009F7C99" w:rsidRPr="00ED45B0">
        <w:rPr>
          <w:rFonts w:ascii="Univia Pro Light" w:hAnsi="Univia Pro Light" w:cstheme="minorHAnsi"/>
          <w:color w:val="auto"/>
        </w:rPr>
        <w:t>par</w:t>
      </w:r>
      <w:r w:rsidRPr="00ED45B0">
        <w:rPr>
          <w:rFonts w:ascii="Univia Pro Light" w:hAnsi="Univia Pro Light" w:cstheme="minorHAnsi"/>
          <w:color w:val="auto"/>
        </w:rPr>
        <w:t xml:space="preserve">a lograr los objetivos planteados en el programa, </w:t>
      </w:r>
      <w:r w:rsidR="000B1C15" w:rsidRPr="00ED45B0">
        <w:rPr>
          <w:rFonts w:ascii="Univia Pro Light" w:hAnsi="Univia Pro Light" w:cstheme="minorHAnsi"/>
          <w:color w:val="auto"/>
        </w:rPr>
        <w:t>permitiendo con ello visualizar los result</w:t>
      </w:r>
      <w:r w:rsidRPr="00ED45B0">
        <w:rPr>
          <w:rFonts w:ascii="Univia Pro Light" w:hAnsi="Univia Pro Light" w:cstheme="minorHAnsi"/>
          <w:color w:val="auto"/>
        </w:rPr>
        <w:t>ados de la intervención pública y</w:t>
      </w:r>
      <w:r w:rsidR="000B1C15" w:rsidRPr="00ED45B0">
        <w:rPr>
          <w:rFonts w:ascii="Univia Pro Light" w:hAnsi="Univia Pro Light" w:cstheme="minorHAnsi"/>
          <w:color w:val="auto"/>
        </w:rPr>
        <w:t xml:space="preserve"> permitiendo</w:t>
      </w:r>
      <w:r w:rsidRPr="00ED45B0">
        <w:rPr>
          <w:rFonts w:ascii="Univia Pro Light" w:hAnsi="Univia Pro Light" w:cstheme="minorHAnsi"/>
          <w:color w:val="auto"/>
        </w:rPr>
        <w:t xml:space="preserve"> también</w:t>
      </w:r>
      <w:r w:rsidR="000B1C15" w:rsidRPr="00ED45B0">
        <w:rPr>
          <w:rFonts w:ascii="Univia Pro Light" w:hAnsi="Univia Pro Light" w:cstheme="minorHAnsi"/>
          <w:color w:val="auto"/>
        </w:rPr>
        <w:t xml:space="preserve"> cerrar el ciclo presupuestario y </w:t>
      </w:r>
      <w:r w:rsidR="000B1C15" w:rsidRPr="002E7590">
        <w:rPr>
          <w:rFonts w:ascii="Univia Pro Light" w:hAnsi="Univia Pro Light" w:cstheme="minorHAnsi"/>
          <w:color w:val="auto"/>
        </w:rPr>
        <w:t>consolidar con ello en Sistema de Evaluación del Desempeño.</w:t>
      </w:r>
    </w:p>
    <w:p w14:paraId="3CE0BB3E" w14:textId="4C0C001F" w:rsidR="00A717F3" w:rsidRDefault="00A717F3" w:rsidP="00A717F3">
      <w:pPr>
        <w:spacing w:before="240" w:after="240" w:line="360" w:lineRule="auto"/>
        <w:jc w:val="both"/>
        <w:rPr>
          <w:rFonts w:ascii="Univia Pro Light" w:hAnsi="Univia Pro Light" w:cstheme="minorHAnsi"/>
          <w:color w:val="000000" w:themeColor="text1"/>
        </w:rPr>
      </w:pPr>
      <w:r w:rsidRPr="002E7590">
        <w:rPr>
          <w:rFonts w:ascii="Univia Pro Light" w:hAnsi="Univia Pro Light" w:cstheme="minorHAnsi"/>
          <w:color w:val="auto"/>
        </w:rPr>
        <w:t>A continuació</w:t>
      </w:r>
      <w:r w:rsidRPr="002E7590">
        <w:rPr>
          <w:rFonts w:ascii="Univia Pro Light" w:hAnsi="Univia Pro Light" w:cstheme="minorHAnsi"/>
          <w:color w:val="000000" w:themeColor="text1"/>
        </w:rPr>
        <w:t>n, se presenta una guía de tres pasos para revisar la consistencia metodológica de</w:t>
      </w:r>
      <w:r w:rsidR="00EE23D7">
        <w:rPr>
          <w:rFonts w:ascii="Univia Pro Light" w:hAnsi="Univia Pro Light" w:cstheme="minorHAnsi"/>
          <w:color w:val="000000" w:themeColor="text1"/>
        </w:rPr>
        <w:t xml:space="preserve"> </w:t>
      </w:r>
      <w:r w:rsidRPr="002E7590">
        <w:rPr>
          <w:rFonts w:ascii="Univia Pro Light" w:hAnsi="Univia Pro Light" w:cstheme="minorHAnsi"/>
          <w:color w:val="000000" w:themeColor="text1"/>
        </w:rPr>
        <w:t>l</w:t>
      </w:r>
      <w:r w:rsidR="00EE23D7">
        <w:rPr>
          <w:rFonts w:ascii="Univia Pro Light" w:hAnsi="Univia Pro Light" w:cstheme="minorHAnsi"/>
          <w:color w:val="000000" w:themeColor="text1"/>
        </w:rPr>
        <w:t>os</w:t>
      </w:r>
      <w:r w:rsidRPr="002E7590">
        <w:rPr>
          <w:rFonts w:ascii="Univia Pro Light" w:hAnsi="Univia Pro Light" w:cstheme="minorHAnsi"/>
          <w:color w:val="000000" w:themeColor="text1"/>
        </w:rPr>
        <w:t xml:space="preserve"> programa</w:t>
      </w:r>
      <w:r w:rsidR="00EE23D7">
        <w:rPr>
          <w:rFonts w:ascii="Univia Pro Light" w:hAnsi="Univia Pro Light" w:cstheme="minorHAnsi"/>
          <w:color w:val="000000" w:themeColor="text1"/>
        </w:rPr>
        <w:t>s existentes</w:t>
      </w:r>
      <w:r w:rsidRPr="002E7590">
        <w:rPr>
          <w:rFonts w:ascii="Univia Pro Light" w:hAnsi="Univia Pro Light" w:cstheme="minorHAnsi"/>
          <w:color w:val="000000" w:themeColor="text1"/>
        </w:rPr>
        <w:t>, su articulación con las políticas de Desarrollo y su nombre.</w:t>
      </w:r>
    </w:p>
    <w:p w14:paraId="4A15B172" w14:textId="77777777" w:rsidR="00C73B26" w:rsidRDefault="00C73B26" w:rsidP="00A717F3">
      <w:pPr>
        <w:spacing w:before="240" w:after="240" w:line="360" w:lineRule="auto"/>
        <w:jc w:val="both"/>
        <w:rPr>
          <w:rFonts w:ascii="Univia Pro Light" w:hAnsi="Univia Pro Light" w:cstheme="minorHAnsi"/>
          <w:color w:val="000000" w:themeColor="text1"/>
        </w:rPr>
      </w:pPr>
    </w:p>
    <w:p w14:paraId="0ED079AD" w14:textId="77777777" w:rsidR="002257A2" w:rsidRDefault="002257A2" w:rsidP="00A717F3">
      <w:pPr>
        <w:spacing w:before="360" w:after="480" w:line="360" w:lineRule="auto"/>
        <w:jc w:val="both"/>
        <w:rPr>
          <w:rFonts w:ascii="Univia Pro Light" w:hAnsi="Univia Pro Light" w:cstheme="minorHAnsi"/>
          <w:b/>
          <w:color w:val="auto"/>
        </w:rPr>
      </w:pPr>
    </w:p>
    <w:p w14:paraId="147C0C9F" w14:textId="77777777" w:rsidR="00A717F3" w:rsidRPr="00ED45B0" w:rsidRDefault="00A717F3" w:rsidP="00A717F3">
      <w:pPr>
        <w:spacing w:before="360" w:after="480" w:line="360" w:lineRule="auto"/>
        <w:jc w:val="both"/>
        <w:rPr>
          <w:rFonts w:ascii="Univia Pro Light" w:hAnsi="Univia Pro Light" w:cstheme="minorHAnsi"/>
          <w:b/>
          <w:color w:val="auto"/>
        </w:rPr>
      </w:pPr>
      <w:r w:rsidRPr="00ED45B0">
        <w:rPr>
          <w:rFonts w:ascii="Univia Pro Light" w:hAnsi="Univia Pro Light" w:cstheme="minorHAnsi"/>
          <w:b/>
          <w:color w:val="auto"/>
        </w:rPr>
        <w:t>Primer paso: Revisión Lógica del programa</w:t>
      </w:r>
    </w:p>
    <w:p w14:paraId="75FCF418"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Revisar la consistencia metodológica, la lógica interna, y alineación de los bienes y servicios con los proyectos de inversión pública, actividades y obras que los conforman. </w:t>
      </w:r>
    </w:p>
    <w:p w14:paraId="042D2FBD" w14:textId="77777777" w:rsidR="00A717F3" w:rsidRPr="005572AF" w:rsidRDefault="00A717F3" w:rsidP="00A717F3">
      <w:pPr>
        <w:spacing w:before="240" w:after="240" w:line="360" w:lineRule="auto"/>
        <w:jc w:val="both"/>
        <w:rPr>
          <w:rFonts w:ascii="Univia Pro Light" w:hAnsi="Univia Pro Light" w:cstheme="minorHAnsi"/>
          <w:color w:val="000000" w:themeColor="text1"/>
        </w:rPr>
      </w:pPr>
      <w:r w:rsidRPr="005572AF">
        <w:rPr>
          <w:rFonts w:ascii="Univia Pro Light" w:hAnsi="Univia Pro Light" w:cstheme="minorHAnsi"/>
          <w:color w:val="000000" w:themeColor="text1"/>
        </w:rPr>
        <w:t xml:space="preserve">Los Ejecutores de gasto que colaboran en el programa deberán realizar un diagnóstico, donde se verifique si existen antecedentes de evaluaciones del desempeño a programas similares de su dependencia o al mismo programa y   revisar si éste además de la MIR cuenta con árbol de problemas, árbol de objetivos y selección de alternativas, de ser así, se debe revisar la lógica vertical del programa de tal forma que se realice una autoevaluación sobre el diseño del programa que está operando. </w:t>
      </w:r>
    </w:p>
    <w:p w14:paraId="548D123E"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de que el programa no cuente con los elementos antes citados, los Ejecutores de gasto deberán utilizar la metodología del “Diseño inverso de la Matriz de Marco Lógico” con la finalidad de corroborar los elementos existentes o en su caso de recuperar lógicamente los elementos que faltan para tener programas diseñados con la lógica de la MML. </w:t>
      </w:r>
    </w:p>
    <w:p w14:paraId="4301B149"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Como establece Aldunate y Córdoba</w:t>
      </w:r>
      <w:r w:rsidRPr="00ED45B0">
        <w:rPr>
          <w:rStyle w:val="Refdenotaalpie"/>
          <w:rFonts w:ascii="Univia Pro Light" w:hAnsi="Univia Pro Light"/>
          <w:color w:val="auto"/>
        </w:rPr>
        <w:footnoteReference w:id="4"/>
      </w:r>
      <w:r w:rsidRPr="00ED45B0">
        <w:rPr>
          <w:rFonts w:ascii="Univia Pro Light" w:hAnsi="Univia Pro Light" w:cstheme="minorHAnsi"/>
          <w:color w:val="auto"/>
        </w:rPr>
        <w:t>, este proceso se implementa principalmente para programas en funcionamiento y se le conoce como diseño inverso dado que el proceso lógico de la MML es diagnosticar y diseñar antes de implementar; en los programas ya en marcha, este orden natural no se siguió o no fue el adecuado, al menos no en lo que respecta a la MML. Se trata de partir del diseño ya implementado, para tratar de recuperar la MML que lo fundamenta, por lo que para ello se debe realizar lo siguiente:</w:t>
      </w:r>
    </w:p>
    <w:p w14:paraId="32FB126A" w14:textId="77777777" w:rsidR="00A717F3" w:rsidRPr="00ED45B0" w:rsidRDefault="00A717F3" w:rsidP="00A717F3">
      <w:pPr>
        <w:pStyle w:val="Prrafodelista"/>
        <w:numPr>
          <w:ilvl w:val="0"/>
          <w:numId w:val="42"/>
        </w:numPr>
        <w:spacing w:before="240" w:beforeAutospacing="0" w:after="240" w:afterAutospacing="0"/>
        <w:rPr>
          <w:rFonts w:ascii="Univia Pro Light" w:hAnsi="Univia Pro Light" w:cstheme="minorHAnsi"/>
          <w:color w:val="auto"/>
          <w:sz w:val="24"/>
          <w:lang w:val="es-MX"/>
        </w:rPr>
      </w:pPr>
      <w:r w:rsidRPr="00ED45B0">
        <w:rPr>
          <w:rFonts w:ascii="Univia Pro Light" w:hAnsi="Univia Pro Light" w:cstheme="minorHAnsi"/>
          <w:color w:val="auto"/>
          <w:sz w:val="24"/>
          <w:lang w:val="es-MX"/>
        </w:rPr>
        <w:t xml:space="preserve">Los enlaces Administrativos y de Planeación con autoridad y capacidad de decisión de los Ejecutores de gasto que colaboran en cada programa, deberán formar un </w:t>
      </w:r>
      <w:r w:rsidRPr="00ED45B0">
        <w:rPr>
          <w:rFonts w:ascii="Univia Pro Light" w:hAnsi="Univia Pro Light" w:cstheme="minorHAnsi"/>
          <w:b/>
          <w:color w:val="auto"/>
          <w:sz w:val="24"/>
          <w:lang w:val="es-MX"/>
        </w:rPr>
        <w:t>grupo colegiado de discusión</w:t>
      </w:r>
      <w:r w:rsidRPr="00ED45B0">
        <w:rPr>
          <w:rFonts w:ascii="Univia Pro Light" w:hAnsi="Univia Pro Light" w:cstheme="minorHAnsi"/>
          <w:color w:val="auto"/>
          <w:sz w:val="24"/>
          <w:lang w:val="es-MX"/>
        </w:rPr>
        <w:t xml:space="preserve"> para debatir y consensuar sobre ¿Qué problema trata de resolver el programa? y sobre ¿Quiénes padecen el problema?</w:t>
      </w:r>
    </w:p>
    <w:p w14:paraId="64FE3EA1" w14:textId="77777777" w:rsidR="00A717F3"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que el ejercicio pueda realizarse con mayor asertividad, las respuestas a las preguntas anteriores, no deben ser lo que en un inicio se pretendió atender, ni a lo que se atiende según el ordenamiento legal. Por lo que para llegar a un acuerdo sobre dichas cuestiones se necesita revisar el </w:t>
      </w:r>
      <w:r w:rsidRPr="00ED45B0">
        <w:rPr>
          <w:rFonts w:ascii="Univia Pro Light" w:hAnsi="Univia Pro Light" w:cstheme="minorHAnsi"/>
          <w:b/>
          <w:color w:val="auto"/>
        </w:rPr>
        <w:t xml:space="preserve">“aquí y ahora” </w:t>
      </w:r>
      <w:r w:rsidRPr="00ED45B0">
        <w:rPr>
          <w:rFonts w:ascii="Univia Pro Light" w:hAnsi="Univia Pro Light" w:cstheme="minorHAnsi"/>
          <w:color w:val="auto"/>
        </w:rPr>
        <w:t>sobre lo que el programa está dando como productos y/o servicios a la población actualmente. Para realizar lo anterior se puede tener como apoyo la tabla 10.</w:t>
      </w:r>
    </w:p>
    <w:tbl>
      <w:tblPr>
        <w:tblW w:w="5480" w:type="dxa"/>
        <w:jc w:val="center"/>
        <w:tblCellMar>
          <w:left w:w="70" w:type="dxa"/>
          <w:right w:w="70" w:type="dxa"/>
        </w:tblCellMar>
        <w:tblLook w:val="04A0" w:firstRow="1" w:lastRow="0" w:firstColumn="1" w:lastColumn="0" w:noHBand="0" w:noVBand="1"/>
      </w:tblPr>
      <w:tblGrid>
        <w:gridCol w:w="5480"/>
      </w:tblGrid>
      <w:tr w:rsidR="00A717F3" w:rsidRPr="00ED45B0" w14:paraId="49C0DE74" w14:textId="77777777" w:rsidTr="009A464F">
        <w:trPr>
          <w:trHeight w:val="277"/>
          <w:jc w:val="center"/>
        </w:trPr>
        <w:tc>
          <w:tcPr>
            <w:tcW w:w="5480" w:type="dxa"/>
            <w:tcBorders>
              <w:top w:val="nil"/>
              <w:left w:val="nil"/>
              <w:bottom w:val="nil"/>
              <w:right w:val="nil"/>
            </w:tcBorders>
            <w:shd w:val="clear" w:color="auto" w:fill="ED7D31" w:themeFill="accent2"/>
            <w:noWrap/>
            <w:vAlign w:val="center"/>
            <w:hideMark/>
          </w:tcPr>
          <w:p w14:paraId="367BE304" w14:textId="77777777" w:rsidR="00A717F3" w:rsidRPr="00ED45B0" w:rsidRDefault="00A717F3" w:rsidP="009A464F">
            <w:pPr>
              <w:jc w:val="center"/>
              <w:rPr>
                <w:rFonts w:ascii="Univia Pro Light" w:eastAsia="Times New Roman" w:hAnsi="Univia Pro Light" w:cstheme="minorHAnsi"/>
                <w:b/>
                <w:bCs/>
                <w:iCs/>
                <w:color w:val="auto"/>
                <w:sz w:val="20"/>
                <w:szCs w:val="28"/>
              </w:rPr>
            </w:pPr>
            <w:r w:rsidRPr="00ED45B0">
              <w:rPr>
                <w:rFonts w:ascii="Univia Pro Light" w:eastAsia="Times New Roman" w:hAnsi="Univia Pro Light" w:cstheme="minorHAnsi"/>
                <w:b/>
                <w:bCs/>
                <w:iCs/>
                <w:color w:val="auto"/>
                <w:sz w:val="20"/>
                <w:szCs w:val="28"/>
              </w:rPr>
              <w:t>Según el consenso de los expertos</w:t>
            </w:r>
          </w:p>
        </w:tc>
      </w:tr>
      <w:tr w:rsidR="00A717F3" w:rsidRPr="00ED45B0" w14:paraId="60C58609" w14:textId="77777777" w:rsidTr="009A464F">
        <w:trPr>
          <w:trHeight w:val="57"/>
          <w:jc w:val="center"/>
        </w:trPr>
        <w:tc>
          <w:tcPr>
            <w:tcW w:w="5480" w:type="dxa"/>
            <w:tcBorders>
              <w:top w:val="nil"/>
              <w:left w:val="nil"/>
              <w:bottom w:val="nil"/>
              <w:right w:val="nil"/>
            </w:tcBorders>
            <w:shd w:val="clear" w:color="auto" w:fill="auto"/>
            <w:noWrap/>
            <w:vAlign w:val="center"/>
            <w:hideMark/>
          </w:tcPr>
          <w:p w14:paraId="0722E55B" w14:textId="77777777" w:rsidR="00A717F3" w:rsidRPr="00ED45B0" w:rsidRDefault="00A717F3" w:rsidP="009A464F">
            <w:pPr>
              <w:rPr>
                <w:rFonts w:ascii="Univia Pro Light" w:eastAsia="Times New Roman" w:hAnsi="Univia Pro Light" w:cstheme="minorHAnsi"/>
                <w:b/>
                <w:bCs/>
                <w:i/>
                <w:iCs/>
                <w:color w:val="auto"/>
                <w:sz w:val="20"/>
                <w:szCs w:val="28"/>
              </w:rPr>
            </w:pPr>
          </w:p>
        </w:tc>
      </w:tr>
      <w:tr w:rsidR="00A717F3" w:rsidRPr="00ED45B0" w14:paraId="54B2D6A0" w14:textId="77777777" w:rsidTr="009A464F">
        <w:trPr>
          <w:trHeight w:val="277"/>
          <w:jc w:val="center"/>
        </w:trPr>
        <w:tc>
          <w:tcPr>
            <w:tcW w:w="5480" w:type="dxa"/>
            <w:tcBorders>
              <w:top w:val="dotted" w:sz="4" w:space="0" w:color="auto"/>
              <w:left w:val="dotted" w:sz="4" w:space="0" w:color="auto"/>
              <w:bottom w:val="dotted" w:sz="4" w:space="0" w:color="auto"/>
              <w:right w:val="dotted" w:sz="4" w:space="0" w:color="auto"/>
            </w:tcBorders>
            <w:shd w:val="clear" w:color="000000" w:fill="FFF2CC"/>
            <w:noWrap/>
            <w:vAlign w:val="center"/>
            <w:hideMark/>
          </w:tcPr>
          <w:p w14:paraId="14B3E708"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Nombre del Programa:</w:t>
            </w:r>
          </w:p>
        </w:tc>
      </w:tr>
      <w:tr w:rsidR="00A717F3" w:rsidRPr="00ED45B0" w14:paraId="242F412B"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6BE0A538"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15CD7169"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43E3D0C8"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¿Cuál es la intención o el problema que atiende el programa?</w:t>
            </w:r>
          </w:p>
        </w:tc>
      </w:tr>
      <w:tr w:rsidR="00A717F3" w:rsidRPr="00ED45B0" w14:paraId="464BF5D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5847A14"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2E0A3BD0"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6B22B86E"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¿Quién es el beneficiario del programa?</w:t>
            </w:r>
          </w:p>
        </w:tc>
      </w:tr>
      <w:tr w:rsidR="00A717F3" w:rsidRPr="00ED45B0" w14:paraId="3A0AF520"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59A56B1C"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05472079"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516AB24D"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¿Qué producto(s) entrega el programa?</w:t>
            </w:r>
          </w:p>
        </w:tc>
      </w:tr>
      <w:tr w:rsidR="00A717F3" w:rsidRPr="00ED45B0" w14:paraId="107DF3F7"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14B57609"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1A56C06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4B050327"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Comentarios relevantes:</w:t>
            </w:r>
          </w:p>
        </w:tc>
      </w:tr>
      <w:tr w:rsidR="00A717F3" w:rsidRPr="00ED45B0" w14:paraId="0F3B480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D1F9246"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bl>
    <w:p w14:paraId="7046B152" w14:textId="77777777" w:rsidR="00A717F3" w:rsidRPr="00ED45B0" w:rsidRDefault="00A717F3" w:rsidP="00A717F3">
      <w:pPr>
        <w:pStyle w:val="Descripcin"/>
        <w:jc w:val="center"/>
        <w:rPr>
          <w:rFonts w:ascii="Univia Pro Light" w:hAnsi="Univia Pro Light" w:cstheme="minorHAnsi"/>
          <w:b w:val="0"/>
          <w:bCs w:val="0"/>
          <w:color w:val="auto"/>
        </w:rPr>
      </w:pPr>
      <w:bookmarkStart w:id="145" w:name="_Toc519525432"/>
      <w:bookmarkStart w:id="146" w:name="_Toc15060973"/>
      <w:r w:rsidRPr="00ED45B0">
        <w:rPr>
          <w:rFonts w:ascii="Univia Pro Light" w:hAnsi="Univia Pro Light"/>
          <w:color w:val="auto"/>
        </w:rPr>
        <w:t xml:space="preserve">Tabla </w:t>
      </w:r>
      <w:r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Pr="00ED45B0">
        <w:rPr>
          <w:rFonts w:ascii="Univia Pro Light" w:hAnsi="Univia Pro Light"/>
          <w:color w:val="auto"/>
        </w:rPr>
        <w:fldChar w:fldCharType="separate"/>
      </w:r>
      <w:r w:rsidR="00510055">
        <w:rPr>
          <w:rFonts w:ascii="Univia Pro Light" w:hAnsi="Univia Pro Light"/>
          <w:noProof/>
          <w:color w:val="auto"/>
        </w:rPr>
        <w:t>10</w:t>
      </w:r>
      <w:r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Diagnóstico general del programa en operación.</w:t>
      </w:r>
      <w:bookmarkEnd w:id="145"/>
      <w:bookmarkEnd w:id="146"/>
    </w:p>
    <w:p w14:paraId="630D77E5"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que existan consenso sobre cuál es la problemática que se atiende con el programa se procede a realizar el árbol del Problema para representarlo gráficamente, así como, las causas y los efectos que se presentan si persiste el problema.</w:t>
      </w:r>
    </w:p>
    <w:p w14:paraId="16BD759E" w14:textId="77777777" w:rsidR="00A717F3" w:rsidRPr="00EE23D7" w:rsidRDefault="00A717F3" w:rsidP="00A717F3">
      <w:pPr>
        <w:pStyle w:val="Prrafodelista"/>
        <w:numPr>
          <w:ilvl w:val="0"/>
          <w:numId w:val="42"/>
        </w:numPr>
        <w:spacing w:before="240" w:beforeAutospacing="0" w:after="240" w:afterAutospacing="0"/>
        <w:rPr>
          <w:rFonts w:ascii="Univia Pro Light" w:hAnsi="Univia Pro Light" w:cstheme="minorHAnsi"/>
          <w:color w:val="000000" w:themeColor="text1"/>
          <w:sz w:val="24"/>
          <w:lang w:val="es-MX"/>
        </w:rPr>
      </w:pPr>
      <w:r w:rsidRPr="00ED45B0">
        <w:rPr>
          <w:rFonts w:ascii="Univia Pro Light" w:hAnsi="Univia Pro Light" w:cstheme="minorHAnsi"/>
          <w:color w:val="auto"/>
          <w:sz w:val="24"/>
          <w:lang w:val="es-MX"/>
        </w:rPr>
        <w:t xml:space="preserve">Se plantea la pregunta ¿Cómo se espera que se resuelva el problema? En este punto se trata de tener clara la estrategia que se busca desarrollar para que el problema sea resuelto. Lo usual es que exista </w:t>
      </w:r>
      <w:r w:rsidRPr="00EE23D7">
        <w:rPr>
          <w:rFonts w:ascii="Univia Pro Light" w:hAnsi="Univia Pro Light" w:cstheme="minorHAnsi"/>
          <w:color w:val="000000" w:themeColor="text1"/>
          <w:sz w:val="24"/>
          <w:lang w:val="es-MX"/>
        </w:rPr>
        <w:t>más de una estrategia y que el programa atienda una de ellas.</w:t>
      </w:r>
    </w:p>
    <w:p w14:paraId="7D55F7AD"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Para que este paso se lleve a cabo es necesario que al grupo colegiado de discusión se integren personas externas al programa (personal de la Instancia Técnica de Evaluación, de la Secretaría de Finanzas y de la Coordinación General del COPLADE), quienes guiarán el ejercicio en apoyo al grupo colegiado de discusión.</w:t>
      </w:r>
    </w:p>
    <w:p w14:paraId="4CB3AFDA"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El equipo resultante debe trabajar bajo estas dos premisas:</w:t>
      </w:r>
    </w:p>
    <w:p w14:paraId="246E10D8" w14:textId="77777777" w:rsidR="00A717F3" w:rsidRPr="00EE23D7" w:rsidRDefault="00A717F3" w:rsidP="00A717F3">
      <w:pPr>
        <w:pStyle w:val="Prrafodelista"/>
        <w:numPr>
          <w:ilvl w:val="0"/>
          <w:numId w:val="56"/>
        </w:numPr>
        <w:spacing w:before="120" w:beforeAutospacing="0" w:after="120" w:afterAutospacing="0"/>
        <w:ind w:left="714" w:hanging="357"/>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Las respuestas dadas a las interrogantes ¿Qué problema se trata de resolver? y ¿A quién se beneficia? son inalterables.</w:t>
      </w:r>
    </w:p>
    <w:p w14:paraId="2D88EF5C" w14:textId="77777777" w:rsidR="00A717F3" w:rsidRPr="00EE23D7" w:rsidRDefault="00A717F3" w:rsidP="00A717F3">
      <w:pPr>
        <w:pStyle w:val="Prrafodelista"/>
        <w:numPr>
          <w:ilvl w:val="0"/>
          <w:numId w:val="56"/>
        </w:numPr>
        <w:spacing w:before="120" w:beforeAutospacing="0" w:after="120" w:afterAutospacing="0"/>
        <w:ind w:left="714" w:hanging="357"/>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Las respuestas a la pregunta de ¿Cómo se espera que se resuelva el problema? Puede ser que dé inicio no refleje la estructura y lógica del programa actual, por lo que debemos crear o elaborar el árbol de objetivos.</w:t>
      </w:r>
    </w:p>
    <w:p w14:paraId="79535B6F"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El árbol de objetivos facilitará la obtención de la(s) estrategia(s) de solución, mediante el ejercicio de selección de alternativas se elige la que sea factible o la que mejor convenga a la solución del problema.</w:t>
      </w:r>
    </w:p>
    <w:p w14:paraId="0DE7A850"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definidas las estrategias es importante auxiliarse con los elementos de causalidad (relación de causa-efecto) como se muestra en la tabla 11.</w:t>
      </w:r>
    </w:p>
    <w:p w14:paraId="0B30C9A0" w14:textId="77777777" w:rsidR="00A717F3" w:rsidRPr="00ED45B0" w:rsidRDefault="00A717F3" w:rsidP="00A717F3">
      <w:pPr>
        <w:spacing w:before="240" w:after="240"/>
        <w:ind w:left="708"/>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290ECF96" wp14:editId="383E78AF">
            <wp:extent cx="4519759" cy="150099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5475" cy="1516178"/>
                    </a:xfrm>
                    <a:prstGeom prst="rect">
                      <a:avLst/>
                    </a:prstGeom>
                    <a:noFill/>
                    <a:ln>
                      <a:noFill/>
                    </a:ln>
                  </pic:spPr>
                </pic:pic>
              </a:graphicData>
            </a:graphic>
          </wp:inline>
        </w:drawing>
      </w:r>
    </w:p>
    <w:p w14:paraId="69B3BA51" w14:textId="77777777" w:rsidR="00A717F3" w:rsidRPr="00ED45B0" w:rsidRDefault="00A717F3" w:rsidP="00A717F3">
      <w:pPr>
        <w:pStyle w:val="Descripcin"/>
        <w:spacing w:before="0" w:beforeAutospacing="0" w:after="0" w:afterAutospacing="0"/>
        <w:jc w:val="center"/>
        <w:rPr>
          <w:rFonts w:ascii="Univia Pro Light" w:hAnsi="Univia Pro Light" w:cstheme="minorHAnsi"/>
          <w:color w:val="auto"/>
          <w:sz w:val="24"/>
          <w:lang w:val="es-MX"/>
        </w:rPr>
      </w:pPr>
      <w:bookmarkStart w:id="147" w:name="_Toc519525433"/>
      <w:bookmarkStart w:id="148" w:name="_Toc15060974"/>
      <w:r w:rsidRPr="00ED45B0">
        <w:rPr>
          <w:rFonts w:ascii="Univia Pro Light" w:hAnsi="Univia Pro Light"/>
          <w:color w:val="auto"/>
        </w:rPr>
        <w:t xml:space="preserve">Tabla </w:t>
      </w:r>
      <w:r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Pr="00ED45B0">
        <w:rPr>
          <w:rFonts w:ascii="Univia Pro Light" w:hAnsi="Univia Pro Light"/>
          <w:color w:val="auto"/>
        </w:rPr>
        <w:fldChar w:fldCharType="separate"/>
      </w:r>
      <w:r w:rsidR="00510055">
        <w:rPr>
          <w:rFonts w:ascii="Univia Pro Light" w:hAnsi="Univia Pro Light"/>
          <w:noProof/>
          <w:color w:val="auto"/>
        </w:rPr>
        <w:t>11</w:t>
      </w:r>
      <w:r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Cuadro de causalidad.</w:t>
      </w:r>
      <w:bookmarkEnd w:id="147"/>
      <w:bookmarkEnd w:id="148"/>
    </w:p>
    <w:p w14:paraId="2EFFA24C" w14:textId="77777777" w:rsidR="00A717F3" w:rsidRDefault="00A717F3" w:rsidP="00A717F3">
      <w:pPr>
        <w:pStyle w:val="Prrafodelista"/>
        <w:numPr>
          <w:ilvl w:val="0"/>
          <w:numId w:val="42"/>
        </w:numPr>
        <w:spacing w:before="240" w:beforeAutospacing="0" w:after="240" w:afterAutospacing="0"/>
        <w:rPr>
          <w:rFonts w:ascii="Univia Pro Light" w:hAnsi="Univia Pro Light" w:cstheme="minorHAnsi"/>
          <w:color w:val="auto"/>
          <w:sz w:val="24"/>
          <w:lang w:val="es-MX"/>
        </w:rPr>
      </w:pPr>
      <w:r w:rsidRPr="00ED45B0">
        <w:rPr>
          <w:rFonts w:ascii="Univia Pro Light" w:hAnsi="Univia Pro Light" w:cstheme="minorHAnsi"/>
          <w:color w:val="auto"/>
          <w:sz w:val="24"/>
          <w:lang w:val="es-MX"/>
        </w:rPr>
        <w:t>Para realizar el siguiente paso se puede realizar de una forma mecánica y sencilla, se toma el cuadro anterior y se gira noventa grados en sentido contrario de las manecillas del reloj, a este proceso se le llama “transponer la matriz o vector”. Con este sencillo procedimiento se tienen verticalmente de abajo hacia arriba los componentes, el propósito y el fin, lo único que hay que hacer es cuidar o incorporar la sintaxis de la MIR.</w:t>
      </w:r>
    </w:p>
    <w:p w14:paraId="20021487" w14:textId="77777777" w:rsidR="00A717F3" w:rsidRDefault="00A717F3" w:rsidP="00A717F3">
      <w:pPr>
        <w:pStyle w:val="Prrafodelista"/>
        <w:spacing w:before="240" w:beforeAutospacing="0" w:after="240" w:afterAutospacing="0"/>
        <w:rPr>
          <w:rFonts w:ascii="Univia Pro Light" w:hAnsi="Univia Pro Light" w:cstheme="minorHAnsi"/>
          <w:color w:val="auto"/>
          <w:sz w:val="24"/>
          <w:lang w:val="es-MX"/>
        </w:rPr>
      </w:pPr>
      <w:r>
        <w:rPr>
          <w:rFonts w:ascii="Univia Pro Light" w:hAnsi="Univia Pro Light" w:cstheme="minorHAnsi"/>
          <w:color w:val="auto"/>
          <w:sz w:val="24"/>
          <w:lang w:val="es-MX"/>
        </w:rPr>
        <w:t xml:space="preserve">                                 </w:t>
      </w:r>
      <w:r>
        <w:rPr>
          <w:noProof/>
          <w:lang w:val="es-MX" w:eastAsia="es-MX"/>
        </w:rPr>
        <w:drawing>
          <wp:inline distT="0" distB="0" distL="0" distR="0" wp14:anchorId="4FA8A2D5" wp14:editId="137BB207">
            <wp:extent cx="2286000" cy="27432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6818" t="27909" r="25099" b="15005"/>
                    <a:stretch/>
                  </pic:blipFill>
                  <pic:spPr bwMode="auto">
                    <a:xfrm>
                      <a:off x="0" y="0"/>
                      <a:ext cx="2286000" cy="2743200"/>
                    </a:xfrm>
                    <a:prstGeom prst="rect">
                      <a:avLst/>
                    </a:prstGeom>
                    <a:ln>
                      <a:noFill/>
                    </a:ln>
                    <a:extLst>
                      <a:ext uri="{53640926-AAD7-44D8-BBD7-CCE9431645EC}">
                        <a14:shadowObscured xmlns:a14="http://schemas.microsoft.com/office/drawing/2010/main"/>
                      </a:ext>
                    </a:extLst>
                  </pic:spPr>
                </pic:pic>
              </a:graphicData>
            </a:graphic>
          </wp:inline>
        </w:drawing>
      </w:r>
    </w:p>
    <w:p w14:paraId="0ADA4D7F" w14:textId="77777777" w:rsidR="00A717F3" w:rsidRPr="00D17D32" w:rsidRDefault="00A717F3" w:rsidP="00A717F3">
      <w:pPr>
        <w:pStyle w:val="Descripcin"/>
        <w:rPr>
          <w:rFonts w:ascii="Univia Pro Light" w:hAnsi="Univia Pro Light"/>
          <w:color w:val="auto"/>
        </w:rPr>
      </w:pPr>
      <w:bookmarkStart w:id="149" w:name="_Toc519525434"/>
      <w:r>
        <w:rPr>
          <w:rFonts w:ascii="Univia Pro Light" w:hAnsi="Univia Pro Light"/>
          <w:color w:val="auto"/>
        </w:rPr>
        <w:t xml:space="preserve">                                                                     </w:t>
      </w:r>
      <w:bookmarkStart w:id="150" w:name="_Toc15060975"/>
      <w:r w:rsidRPr="00ED45B0">
        <w:rPr>
          <w:rFonts w:ascii="Univia Pro Light" w:hAnsi="Univia Pro Light"/>
          <w:color w:val="auto"/>
        </w:rPr>
        <w:t xml:space="preserve">Tabla </w:t>
      </w:r>
      <w:r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Pr="00ED45B0">
        <w:rPr>
          <w:rFonts w:ascii="Univia Pro Light" w:hAnsi="Univia Pro Light"/>
          <w:color w:val="auto"/>
        </w:rPr>
        <w:fldChar w:fldCharType="separate"/>
      </w:r>
      <w:r w:rsidR="00510055">
        <w:rPr>
          <w:rFonts w:ascii="Univia Pro Light" w:hAnsi="Univia Pro Light"/>
          <w:noProof/>
          <w:color w:val="auto"/>
        </w:rPr>
        <w:t>12</w:t>
      </w:r>
      <w:r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Cuadro de causalidad.</w:t>
      </w:r>
      <w:bookmarkEnd w:id="149"/>
      <w:bookmarkEnd w:id="150"/>
    </w:p>
    <w:p w14:paraId="73DBBB6E" w14:textId="77777777" w:rsidR="00A717F3" w:rsidRPr="00ED45B0" w:rsidRDefault="00A717F3" w:rsidP="00A717F3">
      <w:pPr>
        <w:pStyle w:val="Prrafodelista"/>
        <w:numPr>
          <w:ilvl w:val="0"/>
          <w:numId w:val="42"/>
        </w:numPr>
        <w:spacing w:before="240" w:beforeAutospacing="0" w:after="240" w:afterAutospacing="0"/>
        <w:contextualSpacing w:val="0"/>
        <w:rPr>
          <w:rFonts w:ascii="Univia Pro Light" w:hAnsi="Univia Pro Light" w:cstheme="minorHAnsi"/>
          <w:color w:val="auto"/>
          <w:sz w:val="24"/>
          <w:lang w:val="es-MX"/>
        </w:rPr>
      </w:pPr>
      <w:r w:rsidRPr="00ED45B0">
        <w:rPr>
          <w:rFonts w:ascii="Univia Pro Light" w:hAnsi="Univia Pro Light" w:cstheme="minorHAnsi"/>
          <w:color w:val="auto"/>
          <w:sz w:val="24"/>
          <w:lang w:val="es-MX"/>
        </w:rPr>
        <w:t xml:space="preserve">Después de tener el </w:t>
      </w:r>
      <w:r w:rsidRPr="00ED45B0">
        <w:rPr>
          <w:rFonts w:ascii="Univia Pro Light" w:hAnsi="Univia Pro Light" w:cstheme="minorHAnsi"/>
          <w:b/>
          <w:color w:val="auto"/>
          <w:sz w:val="24"/>
          <w:lang w:val="es-MX"/>
        </w:rPr>
        <w:t>resumen narrativo</w:t>
      </w:r>
      <w:r w:rsidRPr="00ED45B0">
        <w:rPr>
          <w:rFonts w:ascii="Univia Pro Light" w:hAnsi="Univia Pro Light" w:cstheme="minorHAnsi"/>
          <w:color w:val="auto"/>
          <w:sz w:val="24"/>
          <w:lang w:val="es-MX"/>
        </w:rPr>
        <w:t xml:space="preserve"> de la MIR debe formularse la pregunta ¿El propósito cumple con la realización de todos los componentes?, si no, hay que revisar todas las condiciones necesarias para que se logre el propósito, una vez identificadas todas estas condiciones, se deben clasificar en aquellas que se pueden dar dentro del programa y en las que están fuera del alcance del mismo, estas últimas formarán parte de los supuestos a nivel de componentes.</w:t>
      </w:r>
    </w:p>
    <w:p w14:paraId="4FB250F0" w14:textId="77777777" w:rsidR="00A717F3" w:rsidRPr="00EE23D7" w:rsidRDefault="00A717F3" w:rsidP="00A717F3">
      <w:pPr>
        <w:pStyle w:val="Prrafodelista"/>
        <w:numPr>
          <w:ilvl w:val="0"/>
          <w:numId w:val="42"/>
        </w:numPr>
        <w:spacing w:before="240" w:beforeAutospacing="0" w:after="240" w:afterAutospacing="0"/>
        <w:contextualSpacing w:val="0"/>
        <w:rPr>
          <w:rFonts w:ascii="Univia Pro Light" w:hAnsi="Univia Pro Light" w:cstheme="minorHAnsi"/>
          <w:b/>
          <w:color w:val="000000" w:themeColor="text1"/>
          <w:sz w:val="24"/>
          <w:lang w:val="es-MX"/>
        </w:rPr>
      </w:pPr>
      <w:r w:rsidRPr="00EE23D7">
        <w:rPr>
          <w:rFonts w:ascii="Univia Pro Light" w:hAnsi="Univia Pro Light" w:cstheme="minorHAnsi"/>
          <w:b/>
          <w:color w:val="000000" w:themeColor="text1"/>
          <w:sz w:val="24"/>
          <w:lang w:val="es-MX"/>
        </w:rPr>
        <w:t xml:space="preserve">Comparación y limpieza, </w:t>
      </w:r>
      <w:r w:rsidRPr="00EE23D7">
        <w:rPr>
          <w:rFonts w:ascii="Univia Pro Light" w:hAnsi="Univia Pro Light" w:cstheme="minorHAnsi"/>
          <w:color w:val="000000" w:themeColor="text1"/>
          <w:sz w:val="24"/>
          <w:lang w:val="es-MX"/>
        </w:rPr>
        <w:t>del resumen narrativo obtenido se debe comparar contra la estructura actual del programa y todo lo que quede fuera de la lógica del MML que se ha realizado, deberá de revisarse la conveniencia de:</w:t>
      </w:r>
    </w:p>
    <w:p w14:paraId="06D7E946"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 xml:space="preserve">Mantenerlo dentro del programa, o </w:t>
      </w:r>
    </w:p>
    <w:p w14:paraId="241CCCFE"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Revisar a que otro programa existente contribuyen estas acciones, o bien</w:t>
      </w:r>
    </w:p>
    <w:p w14:paraId="7FF0E657"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Si se requiere crear un nuevo programa.</w:t>
      </w:r>
    </w:p>
    <w:p w14:paraId="57C18F0A" w14:textId="77777777" w:rsidR="00A717F3" w:rsidRPr="00ED45B0" w:rsidRDefault="00A717F3" w:rsidP="00A717F3">
      <w:pPr>
        <w:pStyle w:val="Prrafodelista"/>
        <w:numPr>
          <w:ilvl w:val="0"/>
          <w:numId w:val="42"/>
        </w:numPr>
        <w:spacing w:before="360" w:beforeAutospacing="0" w:after="240" w:afterAutospacing="0"/>
        <w:ind w:hanging="357"/>
        <w:contextualSpacing w:val="0"/>
        <w:rPr>
          <w:rFonts w:ascii="Univia Pro Light" w:hAnsi="Univia Pro Light" w:cstheme="minorHAnsi"/>
          <w:b/>
          <w:color w:val="auto"/>
          <w:sz w:val="24"/>
          <w:lang w:val="es-MX"/>
        </w:rPr>
      </w:pPr>
      <w:r w:rsidRPr="00EE23D7">
        <w:rPr>
          <w:rFonts w:ascii="Univia Pro Light" w:hAnsi="Univia Pro Light" w:cstheme="minorHAnsi"/>
          <w:b/>
          <w:color w:val="000000" w:themeColor="text1"/>
          <w:sz w:val="24"/>
          <w:lang w:val="es-MX"/>
        </w:rPr>
        <w:t xml:space="preserve">Finalmente hay que terminar de complementar </w:t>
      </w:r>
      <w:r w:rsidRPr="00ED45B0">
        <w:rPr>
          <w:rFonts w:ascii="Univia Pro Light" w:hAnsi="Univia Pro Light" w:cstheme="minorHAnsi"/>
          <w:b/>
          <w:color w:val="auto"/>
          <w:sz w:val="24"/>
          <w:lang w:val="es-MX"/>
        </w:rPr>
        <w:t xml:space="preserve">la MIR </w:t>
      </w:r>
      <w:r w:rsidRPr="00ED45B0">
        <w:rPr>
          <w:rFonts w:ascii="Univia Pro Light" w:hAnsi="Univia Pro Light" w:cstheme="minorHAnsi"/>
          <w:color w:val="auto"/>
          <w:sz w:val="24"/>
          <w:lang w:val="es-MX"/>
        </w:rPr>
        <w:t>se debe proceder a agregar los indicadores convenientes (nuevos o existentes) según el aporte de estos a la medición de los objetivos esperados; así como, los supuestos de los demás niveles de objetivos, metas y medios de verificación.</w:t>
      </w:r>
    </w:p>
    <w:p w14:paraId="37996127" w14:textId="77777777" w:rsidR="00A717F3" w:rsidRPr="00ED45B0" w:rsidRDefault="00A717F3" w:rsidP="00A717F3">
      <w:pPr>
        <w:spacing w:before="360" w:after="480" w:line="360" w:lineRule="auto"/>
        <w:rPr>
          <w:rFonts w:ascii="Univia Pro Light" w:hAnsi="Univia Pro Light" w:cstheme="minorHAnsi"/>
          <w:b/>
          <w:color w:val="auto"/>
        </w:rPr>
      </w:pPr>
      <w:r w:rsidRPr="00ED45B0">
        <w:rPr>
          <w:rFonts w:ascii="Univia Pro Light" w:hAnsi="Univia Pro Light" w:cstheme="minorHAnsi"/>
          <w:b/>
          <w:color w:val="auto"/>
        </w:rPr>
        <w:t>Paso 2. Articulación con las Políticas de Desarrollo</w:t>
      </w:r>
    </w:p>
    <w:p w14:paraId="1230EBF0"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definida la estructura programática, nuevamente atendiendo a la lógica vertical del programa, se debe corroborar su alineación con las prioridades de política. Para ello se debe analizar minuciosamente la articulación de los programas con el Plan Estatal de Desarrollo vigente (PED).</w:t>
      </w:r>
    </w:p>
    <w:p w14:paraId="79D816B3"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trabajo es verificar que ningún objetivo del PED quede sin atención, además se debe asegurar la contribución al logro de un objetivo del PED, revisando igualmente la alineación de los indicadores de resultado con los objetivos.</w:t>
      </w:r>
    </w:p>
    <w:p w14:paraId="71EBB9ED"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Tras la revisión de la alineación lógica se clasifica en orden ascendente a un objetivo, tema y Eje respectivo del PED.</w:t>
      </w:r>
    </w:p>
    <w:p w14:paraId="7B489E53"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 trabajo similar se realizará con las políticas transversales: pueblos indígenas, protección de los derechos de niñas, niños y adolescentes e igualdad de género.</w:t>
      </w:r>
    </w:p>
    <w:p w14:paraId="2BEEBF47" w14:textId="77777777" w:rsidR="00A717F3" w:rsidRDefault="00A717F3" w:rsidP="00A717F3">
      <w:pPr>
        <w:spacing w:before="240" w:after="240" w:line="360" w:lineRule="auto"/>
        <w:jc w:val="both"/>
        <w:rPr>
          <w:rFonts w:ascii="Univia Pro Light" w:hAnsi="Univia Pro Light" w:cstheme="minorHAnsi"/>
          <w:noProof/>
          <w:color w:val="auto"/>
          <w:sz w:val="22"/>
        </w:rPr>
      </w:pPr>
      <w:r w:rsidRPr="00ED45B0">
        <w:rPr>
          <w:rFonts w:ascii="Univia Pro Light" w:hAnsi="Univia Pro Light" w:cstheme="minorHAnsi"/>
          <w:color w:val="auto"/>
        </w:rPr>
        <w:t>Existen otras clasificaciones que también deben articularse en forma directa a la estructura programática en los niveles de obras o actividades, tales como la clasificación por finalidad y función, la clasificación sectorial, geográfica, etc. El tratamiento será similar, a través de clasificadores previamente definidos</w:t>
      </w:r>
      <w:r w:rsidRPr="00ED45B0">
        <w:rPr>
          <w:rFonts w:ascii="Univia Pro Light" w:hAnsi="Univia Pro Light" w:cstheme="minorHAnsi"/>
          <w:noProof/>
          <w:color w:val="auto"/>
          <w:sz w:val="22"/>
        </w:rPr>
        <w:t>.</w:t>
      </w:r>
      <w:r w:rsidRPr="00ED45B0">
        <w:rPr>
          <w:rFonts w:ascii="Univia Pro Light" w:hAnsi="Univia Pro Light" w:cstheme="minorHAnsi"/>
          <w:noProof/>
          <w:color w:val="auto"/>
          <w:sz w:val="22"/>
        </w:rPr>
        <w:tab/>
      </w:r>
    </w:p>
    <w:p w14:paraId="30C56ED2" w14:textId="77777777" w:rsidR="00A717F3" w:rsidRPr="00ED45B0" w:rsidRDefault="00A717F3" w:rsidP="00A717F3">
      <w:pPr>
        <w:spacing w:before="360" w:after="480" w:line="360" w:lineRule="auto"/>
        <w:rPr>
          <w:rFonts w:ascii="Univia Pro Light" w:hAnsi="Univia Pro Light" w:cstheme="minorHAnsi"/>
          <w:b/>
          <w:color w:val="auto"/>
        </w:rPr>
      </w:pPr>
      <w:r w:rsidRPr="00ED45B0">
        <w:rPr>
          <w:rFonts w:ascii="Univia Pro Light" w:hAnsi="Univia Pro Light" w:cstheme="minorHAnsi"/>
          <w:b/>
          <w:color w:val="auto"/>
        </w:rPr>
        <w:t>Tercer paso: Revisar el nombre del Programa y Subprogramas</w:t>
      </w:r>
    </w:p>
    <w:p w14:paraId="21392A0C" w14:textId="77777777" w:rsidR="00A717F3" w:rsidRPr="00C834AA"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revisar el nombre de los programas, las Unidades Responsables que participen en cada uno de estos, deberán considerar, el resultado que se espera de la implementación del programa, el modo de intervención y/o la población objetivo del programa, de tal forma que el nombre del programa describa brevemente su propósito principal. Con respecto a los subprogramas estos deben permitir ser claros y responder lógicamente a la división del programa y no a la sintaxis de la MIR, lo anterior sin perder de vista los productos que cada uno de estos genera.</w:t>
      </w:r>
      <w:bookmarkStart w:id="151" w:name="_Toc458017172"/>
      <w:bookmarkStart w:id="152" w:name="M5"/>
      <w:bookmarkEnd w:id="151"/>
      <w:bookmarkEnd w:id="152"/>
    </w:p>
    <w:p w14:paraId="236E8073" w14:textId="445C1275" w:rsidR="00C834AA" w:rsidRPr="00C834AA" w:rsidRDefault="00C834AA" w:rsidP="00C834AA">
      <w:pPr>
        <w:pStyle w:val="Ttulo4"/>
        <w:numPr>
          <w:ilvl w:val="2"/>
          <w:numId w:val="87"/>
        </w:numPr>
        <w:rPr>
          <w:rFonts w:ascii="Univia Pro Light" w:hAnsi="Univia Pro Light"/>
          <w:color w:val="auto"/>
        </w:rPr>
      </w:pPr>
      <w:bookmarkStart w:id="153" w:name="_Toc15060110"/>
      <w:r>
        <w:rPr>
          <w:rFonts w:ascii="Univia Pro Light" w:hAnsi="Univia Pro Light"/>
          <w:color w:val="auto"/>
        </w:rPr>
        <w:t xml:space="preserve">Criterios para la Creación, Modificación, Fusión o </w:t>
      </w:r>
      <w:r w:rsidR="00A717F3">
        <w:rPr>
          <w:rFonts w:ascii="Univia Pro Light" w:hAnsi="Univia Pro Light"/>
          <w:color w:val="auto"/>
        </w:rPr>
        <w:t>Cancelación</w:t>
      </w:r>
      <w:r>
        <w:rPr>
          <w:rFonts w:ascii="Univia Pro Light" w:hAnsi="Univia Pro Light"/>
          <w:color w:val="auto"/>
        </w:rPr>
        <w:t xml:space="preserve"> de los Programas presupuestarios.</w:t>
      </w:r>
      <w:bookmarkEnd w:id="153"/>
    </w:p>
    <w:p w14:paraId="0223BBF9" w14:textId="1EFAE67A" w:rsidR="00960D39" w:rsidRPr="00ED45B0" w:rsidRDefault="00A717F3" w:rsidP="00D37775">
      <w:pPr>
        <w:spacing w:before="240" w:after="240" w:line="360" w:lineRule="auto"/>
        <w:jc w:val="both"/>
        <w:rPr>
          <w:rFonts w:ascii="Univia Pro Light" w:hAnsi="Univia Pro Light" w:cstheme="minorHAnsi"/>
          <w:color w:val="auto"/>
        </w:rPr>
      </w:pPr>
      <w:bookmarkStart w:id="154" w:name="_Hlk11921792"/>
      <w:r>
        <w:rPr>
          <w:rFonts w:ascii="Univia Pro Light" w:hAnsi="Univia Pro Light" w:cstheme="minorHAnsi"/>
          <w:color w:val="auto"/>
        </w:rPr>
        <w:t>En</w:t>
      </w:r>
      <w:r w:rsidR="00DE638A" w:rsidRPr="00ED45B0">
        <w:rPr>
          <w:rFonts w:ascii="Univia Pro Light" w:hAnsi="Univia Pro Light" w:cstheme="minorHAnsi"/>
          <w:color w:val="auto"/>
        </w:rPr>
        <w:t xml:space="preserve"> tanto la Comisión Intersecretarial de Planeación para la Inversión y </w:t>
      </w:r>
      <w:r w:rsidR="001E3183" w:rsidRPr="00ED45B0">
        <w:rPr>
          <w:rFonts w:ascii="Univia Pro Light" w:hAnsi="Univia Pro Light" w:cstheme="minorHAnsi"/>
          <w:color w:val="auto"/>
        </w:rPr>
        <w:t>S</w:t>
      </w:r>
      <w:r w:rsidR="00DE638A" w:rsidRPr="00ED45B0">
        <w:rPr>
          <w:rFonts w:ascii="Univia Pro Light" w:hAnsi="Univia Pro Light" w:cstheme="minorHAnsi"/>
          <w:color w:val="auto"/>
        </w:rPr>
        <w:t xml:space="preserve">eguimiento del </w:t>
      </w:r>
      <w:r w:rsidR="001E3183" w:rsidRPr="00ED45B0">
        <w:rPr>
          <w:rFonts w:ascii="Univia Pro Light" w:hAnsi="Univia Pro Light" w:cstheme="minorHAnsi"/>
          <w:color w:val="auto"/>
        </w:rPr>
        <w:t>G</w:t>
      </w:r>
      <w:r w:rsidR="00DE638A" w:rsidRPr="00ED45B0">
        <w:rPr>
          <w:rFonts w:ascii="Univia Pro Light" w:hAnsi="Univia Pro Light" w:cstheme="minorHAnsi"/>
          <w:color w:val="auto"/>
        </w:rPr>
        <w:t xml:space="preserve">asto </w:t>
      </w:r>
      <w:r w:rsidR="001E3183" w:rsidRPr="00ED45B0">
        <w:rPr>
          <w:rFonts w:ascii="Univia Pro Light" w:hAnsi="Univia Pro Light" w:cstheme="minorHAnsi"/>
          <w:color w:val="auto"/>
        </w:rPr>
        <w:t>P</w:t>
      </w:r>
      <w:r w:rsidR="00DE638A" w:rsidRPr="00ED45B0">
        <w:rPr>
          <w:rFonts w:ascii="Univia Pro Light" w:hAnsi="Univia Pro Light" w:cstheme="minorHAnsi"/>
          <w:color w:val="auto"/>
        </w:rPr>
        <w:t>úblico del Estado</w:t>
      </w:r>
      <w:r w:rsidR="00BB3498" w:rsidRPr="00ED45B0">
        <w:rPr>
          <w:rFonts w:ascii="Univia Pro Light" w:hAnsi="Univia Pro Light" w:cstheme="minorHAnsi"/>
          <w:color w:val="auto"/>
        </w:rPr>
        <w:t>,</w:t>
      </w:r>
      <w:r w:rsidR="00DE638A" w:rsidRPr="00ED45B0">
        <w:rPr>
          <w:rFonts w:ascii="Univia Pro Light" w:hAnsi="Univia Pro Light" w:cstheme="minorHAnsi"/>
          <w:color w:val="auto"/>
        </w:rPr>
        <w:t xml:space="preserve"> formalice los lineamientos </w:t>
      </w:r>
      <w:r w:rsidR="00BB3498" w:rsidRPr="00ED45B0">
        <w:rPr>
          <w:rFonts w:ascii="Univia Pro Light" w:hAnsi="Univia Pro Light" w:cstheme="minorHAnsi"/>
          <w:color w:val="auto"/>
        </w:rPr>
        <w:t>representativos</w:t>
      </w:r>
      <w:r w:rsidR="0081034E" w:rsidRPr="00ED45B0">
        <w:rPr>
          <w:rFonts w:ascii="Univia Pro Light" w:hAnsi="Univia Pro Light" w:cstheme="minorHAnsi"/>
          <w:color w:val="auto"/>
        </w:rPr>
        <w:t xml:space="preserve"> </w:t>
      </w:r>
      <w:bookmarkStart w:id="155" w:name="_Hlk13509956"/>
      <w:r w:rsidR="00B12FC2" w:rsidRPr="00ED45B0">
        <w:rPr>
          <w:rFonts w:ascii="Univia Pro Light" w:hAnsi="Univia Pro Light" w:cstheme="minorHAnsi"/>
          <w:bCs/>
          <w:color w:val="auto"/>
        </w:rPr>
        <w:t>p</w:t>
      </w:r>
      <w:r w:rsidR="009F7C99" w:rsidRPr="00ED45B0">
        <w:rPr>
          <w:rFonts w:ascii="Univia Pro Light" w:hAnsi="Univia Pro Light" w:cstheme="minorHAnsi"/>
          <w:bCs/>
          <w:color w:val="auto"/>
        </w:rPr>
        <w:t>ara la</w:t>
      </w:r>
      <w:r w:rsidR="009F7C99" w:rsidRPr="00ED45B0">
        <w:rPr>
          <w:rFonts w:ascii="Univia Pro Light" w:hAnsi="Univia Pro Light" w:cstheme="minorHAnsi"/>
          <w:b/>
          <w:color w:val="auto"/>
        </w:rPr>
        <w:t xml:space="preserve"> </w:t>
      </w:r>
      <w:r w:rsidR="001E3183" w:rsidRPr="00ED45B0">
        <w:rPr>
          <w:rFonts w:ascii="Univia Pro Light" w:hAnsi="Univia Pro Light" w:cstheme="minorHAnsi"/>
          <w:b/>
          <w:color w:val="auto"/>
        </w:rPr>
        <w:t>c</w:t>
      </w:r>
      <w:r w:rsidR="009F7C99" w:rsidRPr="00ED45B0">
        <w:rPr>
          <w:rFonts w:ascii="Univia Pro Light" w:hAnsi="Univia Pro Light" w:cstheme="minorHAnsi"/>
          <w:b/>
          <w:color w:val="auto"/>
        </w:rPr>
        <w:t>reación</w:t>
      </w:r>
      <w:r w:rsidR="00E7533E" w:rsidRPr="00ED45B0">
        <w:rPr>
          <w:rFonts w:ascii="Univia Pro Light" w:hAnsi="Univia Pro Light" w:cstheme="minorHAnsi"/>
          <w:b/>
          <w:color w:val="auto"/>
        </w:rPr>
        <w:t>, m</w:t>
      </w:r>
      <w:r w:rsidR="009C65A6" w:rsidRPr="00ED45B0">
        <w:rPr>
          <w:rFonts w:ascii="Univia Pro Light" w:hAnsi="Univia Pro Light" w:cstheme="minorHAnsi"/>
          <w:b/>
          <w:color w:val="auto"/>
        </w:rPr>
        <w:t>odificación</w:t>
      </w:r>
      <w:r w:rsidR="001B5DCE" w:rsidRPr="00ED45B0">
        <w:rPr>
          <w:rFonts w:ascii="Univia Pro Light" w:hAnsi="Univia Pro Light" w:cstheme="minorHAnsi"/>
          <w:b/>
          <w:color w:val="auto"/>
        </w:rPr>
        <w:t xml:space="preserve">, fusión o </w:t>
      </w:r>
      <w:r w:rsidR="006E509C" w:rsidRPr="00ED45B0">
        <w:rPr>
          <w:rFonts w:ascii="Univia Pro Light" w:hAnsi="Univia Pro Light" w:cstheme="minorHAnsi"/>
          <w:b/>
          <w:color w:val="auto"/>
        </w:rPr>
        <w:t>cancelación de</w:t>
      </w:r>
      <w:r w:rsidR="009F7C99" w:rsidRPr="00ED45B0">
        <w:rPr>
          <w:rFonts w:ascii="Univia Pro Light" w:hAnsi="Univia Pro Light" w:cstheme="minorHAnsi"/>
          <w:b/>
          <w:color w:val="auto"/>
        </w:rPr>
        <w:t xml:space="preserve"> </w:t>
      </w:r>
      <w:r w:rsidR="001B5DCE" w:rsidRPr="00ED45B0">
        <w:rPr>
          <w:rFonts w:ascii="Univia Pro Light" w:hAnsi="Univia Pro Light" w:cstheme="minorHAnsi"/>
          <w:b/>
          <w:color w:val="auto"/>
        </w:rPr>
        <w:t>los programas presupuestarios</w:t>
      </w:r>
      <w:bookmarkEnd w:id="155"/>
      <w:r w:rsidR="000B1C15" w:rsidRPr="00ED45B0">
        <w:rPr>
          <w:rFonts w:ascii="Univia Pro Light" w:hAnsi="Univia Pro Light" w:cstheme="minorHAnsi"/>
          <w:color w:val="auto"/>
        </w:rPr>
        <w:t xml:space="preserve">, </w:t>
      </w:r>
      <w:r w:rsidR="00326165" w:rsidRPr="00ED45B0">
        <w:rPr>
          <w:rFonts w:ascii="Univia Pro Light" w:hAnsi="Univia Pro Light" w:cstheme="minorHAnsi"/>
          <w:color w:val="auto"/>
        </w:rPr>
        <w:t xml:space="preserve">además de </w:t>
      </w:r>
      <w:r w:rsidR="001B5DCE" w:rsidRPr="00ED45B0">
        <w:rPr>
          <w:rFonts w:ascii="Univia Pro Light" w:hAnsi="Univia Pro Light" w:cstheme="minorHAnsi"/>
          <w:color w:val="auto"/>
        </w:rPr>
        <w:t>revisar las prioridades de gobierno establecidas en el Plan Estatal de Desarrollo</w:t>
      </w:r>
      <w:r w:rsidR="007D29F1">
        <w:rPr>
          <w:rFonts w:ascii="Univia Pro Light" w:hAnsi="Univia Pro Light" w:cstheme="minorHAnsi"/>
          <w:color w:val="auto"/>
        </w:rPr>
        <w:t xml:space="preserve">       </w:t>
      </w:r>
      <w:r w:rsidR="001B5DCE" w:rsidRPr="00ED45B0">
        <w:rPr>
          <w:rFonts w:ascii="Univia Pro Light" w:hAnsi="Univia Pro Light" w:cstheme="minorHAnsi"/>
          <w:color w:val="auto"/>
        </w:rPr>
        <w:t xml:space="preserve"> 2016 – 2022 y demás instrumentos de planeación a través de sus objetivos, indicadores y principales brechas de desarrollo, </w:t>
      </w:r>
      <w:r w:rsidR="0081034E" w:rsidRPr="00ED45B0">
        <w:rPr>
          <w:rFonts w:ascii="Univia Pro Light" w:hAnsi="Univia Pro Light" w:cstheme="minorHAnsi"/>
          <w:color w:val="auto"/>
        </w:rPr>
        <w:t xml:space="preserve">se </w:t>
      </w:r>
      <w:r w:rsidR="00960D39" w:rsidRPr="00ED45B0">
        <w:rPr>
          <w:rFonts w:ascii="Univia Pro Light" w:hAnsi="Univia Pro Light" w:cstheme="minorHAnsi"/>
          <w:color w:val="auto"/>
        </w:rPr>
        <w:t>deberá observar</w:t>
      </w:r>
      <w:r w:rsidR="00BB3498" w:rsidRPr="00ED45B0">
        <w:rPr>
          <w:rFonts w:ascii="Univia Pro Light" w:hAnsi="Univia Pro Light" w:cstheme="minorHAnsi"/>
          <w:color w:val="auto"/>
        </w:rPr>
        <w:t xml:space="preserve"> </w:t>
      </w:r>
      <w:r w:rsidR="00FC3CA4" w:rsidRPr="00FC3CA4">
        <w:rPr>
          <w:rFonts w:ascii="Univia Pro Light" w:hAnsi="Univia Pro Light" w:cstheme="minorHAnsi"/>
          <w:color w:val="auto"/>
        </w:rPr>
        <w:t>para la creación, modificación, fusión o cancelación de los programas presupuestarios</w:t>
      </w:r>
      <w:r w:rsidR="00FC3CA4">
        <w:rPr>
          <w:rFonts w:ascii="Univia Pro Light" w:hAnsi="Univia Pro Light" w:cstheme="minorHAnsi"/>
          <w:color w:val="auto"/>
        </w:rPr>
        <w:t xml:space="preserve">, </w:t>
      </w:r>
      <w:r w:rsidR="00D203CD">
        <w:rPr>
          <w:rFonts w:ascii="Univia Pro Light" w:hAnsi="Univia Pro Light" w:cstheme="minorHAnsi"/>
          <w:color w:val="auto"/>
        </w:rPr>
        <w:t>lo</w:t>
      </w:r>
      <w:r w:rsidR="00FC3CA4">
        <w:rPr>
          <w:rFonts w:ascii="Univia Pro Light" w:hAnsi="Univia Pro Light" w:cstheme="minorHAnsi"/>
          <w:color w:val="auto"/>
        </w:rPr>
        <w:t xml:space="preserve"> que a continuación se señala</w:t>
      </w:r>
      <w:r w:rsidR="00BB3498" w:rsidRPr="00ED45B0">
        <w:rPr>
          <w:rFonts w:ascii="Univia Pro Light" w:hAnsi="Univia Pro Light" w:cstheme="minorHAnsi"/>
          <w:color w:val="auto"/>
        </w:rPr>
        <w:t>:</w:t>
      </w:r>
      <w:r w:rsidR="00960D39" w:rsidRPr="00ED45B0">
        <w:rPr>
          <w:rFonts w:ascii="Univia Pro Light" w:hAnsi="Univia Pro Light" w:cstheme="minorHAnsi"/>
          <w:color w:val="auto"/>
        </w:rPr>
        <w:t xml:space="preserve"> </w:t>
      </w:r>
    </w:p>
    <w:p w14:paraId="6250DF91" w14:textId="131EB1BB" w:rsidR="00960D39" w:rsidRPr="00ED45B0" w:rsidRDefault="00D37775" w:rsidP="00972C57">
      <w:pPr>
        <w:pStyle w:val="Prrafodelista"/>
        <w:numPr>
          <w:ilvl w:val="0"/>
          <w:numId w:val="81"/>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Los Ejecutores del Gasto serán los responsables de que en la creación, modificación, fusión y cancelación de sus Programas Presupuestarios,</w:t>
      </w:r>
      <w:r w:rsidR="00B10809"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observen el enfoque orientado a resultados; elaboren la MIR y las Fichas Técnicas de indicadores de sus programas con apego a la Metodología de Marco Lógico y al Manual de Planeación, Programación y Presupuestación</w:t>
      </w:r>
      <w:r w:rsidR="007956FE">
        <w:rPr>
          <w:rFonts w:ascii="Univia Pro Light" w:hAnsi="Univia Pro Light" w:cstheme="minorHAnsi"/>
          <w:color w:val="auto"/>
          <w:sz w:val="24"/>
          <w:szCs w:val="24"/>
        </w:rPr>
        <w:t xml:space="preserve"> vigente</w:t>
      </w:r>
      <w:r w:rsidRPr="00ED45B0">
        <w:rPr>
          <w:rFonts w:ascii="Univia Pro Light" w:hAnsi="Univia Pro Light" w:cstheme="minorHAnsi"/>
          <w:color w:val="auto"/>
          <w:sz w:val="24"/>
          <w:szCs w:val="24"/>
        </w:rPr>
        <w:t>.</w:t>
      </w:r>
    </w:p>
    <w:p w14:paraId="31EFF93C" w14:textId="777B0270" w:rsidR="00960D39" w:rsidRPr="00ED45B0" w:rsidRDefault="00D37775" w:rsidP="00972C57">
      <w:pPr>
        <w:pStyle w:val="Prrafodelista"/>
        <w:numPr>
          <w:ilvl w:val="0"/>
          <w:numId w:val="81"/>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creación, modificación y fusión de Programas Presupuestarios, los Ejecutores de gasto deberán presentar un Diagnóstico del Programa Presupuestario, docu</w:t>
      </w:r>
      <w:r w:rsidR="00747113">
        <w:rPr>
          <w:rFonts w:ascii="Univia Pro Light" w:hAnsi="Univia Pro Light" w:cstheme="minorHAnsi"/>
          <w:color w:val="auto"/>
          <w:sz w:val="24"/>
          <w:szCs w:val="24"/>
        </w:rPr>
        <w:t>mento que justifi</w:t>
      </w:r>
      <w:r w:rsidR="00D203CD">
        <w:rPr>
          <w:rFonts w:ascii="Univia Pro Light" w:hAnsi="Univia Pro Light" w:cstheme="minorHAnsi"/>
          <w:color w:val="auto"/>
          <w:sz w:val="24"/>
          <w:szCs w:val="24"/>
        </w:rPr>
        <w:t>que</w:t>
      </w:r>
      <w:r w:rsidR="00747113">
        <w:rPr>
          <w:rFonts w:ascii="Univia Pro Light" w:hAnsi="Univia Pro Light" w:cstheme="minorHAnsi"/>
          <w:color w:val="auto"/>
          <w:sz w:val="24"/>
          <w:szCs w:val="24"/>
        </w:rPr>
        <w:t xml:space="preserve"> la petición,</w:t>
      </w:r>
      <w:r w:rsidRPr="00ED45B0">
        <w:rPr>
          <w:rFonts w:ascii="Univia Pro Light" w:hAnsi="Univia Pro Light" w:cstheme="minorHAnsi"/>
          <w:color w:val="auto"/>
          <w:sz w:val="24"/>
          <w:szCs w:val="24"/>
        </w:rPr>
        <w:t xml:space="preserve"> mismo que deberá contener lo siguiente:</w:t>
      </w:r>
    </w:p>
    <w:p w14:paraId="3FA42DC1" w14:textId="5C86B626" w:rsidR="00960D39" w:rsidRPr="00ED45B0" w:rsidRDefault="00D37775" w:rsidP="00972C57">
      <w:pPr>
        <w:pStyle w:val="Prrafodelista"/>
        <w:numPr>
          <w:ilvl w:val="0"/>
          <w:numId w:val="82"/>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Justificación en la que muestre evidencia de dicha necesidad</w:t>
      </w:r>
      <w:r w:rsidR="00FC3CA4">
        <w:rPr>
          <w:rFonts w:ascii="Univia Pro Light" w:hAnsi="Univia Pro Light" w:cstheme="minorHAnsi"/>
          <w:color w:val="auto"/>
          <w:sz w:val="24"/>
          <w:szCs w:val="24"/>
        </w:rPr>
        <w:t>, con base en los siguientes apartados</w:t>
      </w:r>
      <w:r w:rsidRPr="00AD072F">
        <w:rPr>
          <w:rFonts w:ascii="Univia Pro Light" w:hAnsi="Univia Pro Light" w:cstheme="minorHAnsi"/>
          <w:color w:val="FF0000"/>
          <w:sz w:val="24"/>
          <w:szCs w:val="24"/>
        </w:rPr>
        <w:t>;</w:t>
      </w:r>
    </w:p>
    <w:p w14:paraId="7ECFF714" w14:textId="77777777" w:rsidR="00960D39" w:rsidRPr="00ED45B0" w:rsidRDefault="00D37775" w:rsidP="00972C57">
      <w:pPr>
        <w:pStyle w:val="Prrafodelista"/>
        <w:numPr>
          <w:ilvl w:val="0"/>
          <w:numId w:val="82"/>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Identificación y alineación estratégica del programa:</w:t>
      </w:r>
    </w:p>
    <w:p w14:paraId="314A368F" w14:textId="77777777" w:rsidR="00960D39" w:rsidRPr="00ED45B0" w:rsidRDefault="00D37775" w:rsidP="00972C57">
      <w:pPr>
        <w:pStyle w:val="Prrafodelista"/>
        <w:numPr>
          <w:ilvl w:val="0"/>
          <w:numId w:val="8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Nombre del programa</w:t>
      </w:r>
    </w:p>
    <w:p w14:paraId="730227C4" w14:textId="77777777" w:rsidR="00960D39" w:rsidRPr="00ED45B0" w:rsidRDefault="00D37775" w:rsidP="00972C57">
      <w:pPr>
        <w:pStyle w:val="Prrafodelista"/>
        <w:numPr>
          <w:ilvl w:val="0"/>
          <w:numId w:val="8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Clasificación Programática</w:t>
      </w:r>
    </w:p>
    <w:p w14:paraId="65ECB5A2" w14:textId="77777777" w:rsidR="00960D39" w:rsidRPr="00ED45B0" w:rsidRDefault="00D37775" w:rsidP="00972C57">
      <w:pPr>
        <w:pStyle w:val="Prrafodelista"/>
        <w:numPr>
          <w:ilvl w:val="0"/>
          <w:numId w:val="8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Clasificación Funcional</w:t>
      </w:r>
    </w:p>
    <w:p w14:paraId="7C886B86" w14:textId="77777777" w:rsidR="00960D39" w:rsidRPr="00ED45B0" w:rsidRDefault="00D37775" w:rsidP="00972C57">
      <w:pPr>
        <w:pStyle w:val="Prrafodelista"/>
        <w:numPr>
          <w:ilvl w:val="0"/>
          <w:numId w:val="8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Alineación al PND </w:t>
      </w:r>
    </w:p>
    <w:p w14:paraId="1178ED92" w14:textId="77777777" w:rsidR="00960D39" w:rsidRPr="00ED45B0" w:rsidRDefault="00D37775" w:rsidP="00972C57">
      <w:pPr>
        <w:pStyle w:val="Prrafodelista"/>
        <w:numPr>
          <w:ilvl w:val="0"/>
          <w:numId w:val="8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Alineación al PED </w:t>
      </w:r>
    </w:p>
    <w:p w14:paraId="304231CE" w14:textId="77777777" w:rsidR="00960D39" w:rsidRPr="00ED45B0" w:rsidRDefault="00D37775" w:rsidP="00972C57">
      <w:pPr>
        <w:pStyle w:val="Prrafodelista"/>
        <w:numPr>
          <w:ilvl w:val="0"/>
          <w:numId w:val="8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al PES</w:t>
      </w:r>
    </w:p>
    <w:p w14:paraId="17844B00" w14:textId="755286A4" w:rsidR="00960D39" w:rsidRPr="00ED45B0" w:rsidRDefault="00D37775" w:rsidP="00972C57">
      <w:pPr>
        <w:pStyle w:val="Prrafodelista"/>
        <w:numPr>
          <w:ilvl w:val="0"/>
          <w:numId w:val="82"/>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Diagnóstico;</w:t>
      </w:r>
    </w:p>
    <w:p w14:paraId="2244690A" w14:textId="11BCFADD" w:rsidR="00960D39" w:rsidRPr="00ED45B0" w:rsidRDefault="00D37775" w:rsidP="00972C57">
      <w:pPr>
        <w:pStyle w:val="Prrafodelista"/>
        <w:numPr>
          <w:ilvl w:val="0"/>
          <w:numId w:val="8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Árbol de Problemas;</w:t>
      </w:r>
    </w:p>
    <w:p w14:paraId="6720B488" w14:textId="77777777" w:rsidR="00960D39" w:rsidRPr="00ED45B0" w:rsidRDefault="00D37775" w:rsidP="00972C57">
      <w:pPr>
        <w:pStyle w:val="Prrafodelista"/>
        <w:numPr>
          <w:ilvl w:val="0"/>
          <w:numId w:val="8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Árbol de Objetivos;</w:t>
      </w:r>
    </w:p>
    <w:p w14:paraId="65D1E11D" w14:textId="31BB654C" w:rsidR="00960D39" w:rsidRDefault="00D37775" w:rsidP="00972C57">
      <w:pPr>
        <w:pStyle w:val="Prrafodelista"/>
        <w:numPr>
          <w:ilvl w:val="0"/>
          <w:numId w:val="8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Selección de Alternativas;</w:t>
      </w:r>
    </w:p>
    <w:p w14:paraId="7D29E082" w14:textId="740C4768" w:rsidR="00D203CD" w:rsidRPr="00EE23D7" w:rsidRDefault="00EE23D7" w:rsidP="00972C57">
      <w:pPr>
        <w:pStyle w:val="Prrafodelista"/>
        <w:numPr>
          <w:ilvl w:val="0"/>
          <w:numId w:val="84"/>
        </w:numPr>
        <w:spacing w:before="240" w:after="240"/>
        <w:rPr>
          <w:rFonts w:ascii="Univia Pro Light" w:hAnsi="Univia Pro Light" w:cstheme="minorHAnsi"/>
          <w:color w:val="000000" w:themeColor="text1"/>
          <w:sz w:val="24"/>
          <w:szCs w:val="24"/>
        </w:rPr>
      </w:pPr>
      <w:r>
        <w:rPr>
          <w:rFonts w:ascii="Univia Pro Light" w:hAnsi="Univia Pro Light" w:cstheme="minorHAnsi"/>
          <w:color w:val="000000" w:themeColor="text1"/>
          <w:sz w:val="24"/>
          <w:szCs w:val="24"/>
        </w:rPr>
        <w:t>P</w:t>
      </w:r>
      <w:r w:rsidR="00D203CD" w:rsidRPr="00EE23D7">
        <w:rPr>
          <w:rFonts w:ascii="Univia Pro Light" w:hAnsi="Univia Pro Light" w:cstheme="minorHAnsi"/>
          <w:color w:val="000000" w:themeColor="text1"/>
          <w:sz w:val="24"/>
          <w:szCs w:val="24"/>
        </w:rPr>
        <w:t>oblación potencial y objetivo o áreas de enfoque</w:t>
      </w:r>
      <w:r>
        <w:rPr>
          <w:rFonts w:ascii="Univia Pro Light" w:hAnsi="Univia Pro Light" w:cstheme="minorHAnsi"/>
          <w:color w:val="000000" w:themeColor="text1"/>
          <w:sz w:val="24"/>
          <w:szCs w:val="24"/>
        </w:rPr>
        <w:t>;</w:t>
      </w:r>
    </w:p>
    <w:p w14:paraId="5E5BAAA5" w14:textId="77777777" w:rsidR="00960D39" w:rsidRPr="00EE23D7" w:rsidRDefault="00D37775" w:rsidP="00972C57">
      <w:pPr>
        <w:pStyle w:val="Prrafodelista"/>
        <w:numPr>
          <w:ilvl w:val="0"/>
          <w:numId w:val="8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Estrategia de Cobertura;</w:t>
      </w:r>
    </w:p>
    <w:p w14:paraId="1760F6DD" w14:textId="7F3A2F9C" w:rsidR="00960D39" w:rsidRPr="00EE23D7" w:rsidRDefault="00D37775" w:rsidP="00972C57">
      <w:pPr>
        <w:pStyle w:val="Prrafodelista"/>
        <w:numPr>
          <w:ilvl w:val="0"/>
          <w:numId w:val="82"/>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 xml:space="preserve">Relación con </w:t>
      </w:r>
      <w:r w:rsidR="007B6AE9" w:rsidRPr="00EE23D7">
        <w:rPr>
          <w:rFonts w:ascii="Univia Pro Light" w:hAnsi="Univia Pro Light" w:cstheme="minorHAnsi"/>
          <w:color w:val="000000" w:themeColor="text1"/>
          <w:sz w:val="24"/>
          <w:szCs w:val="24"/>
        </w:rPr>
        <w:t xml:space="preserve">otros programas presupuestarios </w:t>
      </w:r>
      <w:r w:rsidRPr="00EE23D7">
        <w:rPr>
          <w:rFonts w:ascii="Univia Pro Light" w:hAnsi="Univia Pro Light" w:cstheme="minorHAnsi"/>
          <w:color w:val="000000" w:themeColor="text1"/>
          <w:sz w:val="24"/>
          <w:szCs w:val="24"/>
        </w:rPr>
        <w:t>estatales;</w:t>
      </w:r>
    </w:p>
    <w:p w14:paraId="6122A5C4" w14:textId="77777777" w:rsidR="00960D39" w:rsidRPr="00EE23D7" w:rsidRDefault="00D37775" w:rsidP="00972C57">
      <w:pPr>
        <w:pStyle w:val="Prrafodelista"/>
        <w:numPr>
          <w:ilvl w:val="0"/>
          <w:numId w:val="82"/>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Matriz de indicadores para Resultados, conforme a la Metodología del Marco Lógico;</w:t>
      </w:r>
    </w:p>
    <w:p w14:paraId="7E643FCC" w14:textId="77777777" w:rsidR="00960D39" w:rsidRPr="00EE23D7" w:rsidRDefault="00D37775" w:rsidP="00972C57">
      <w:pPr>
        <w:pStyle w:val="Prrafodelista"/>
        <w:numPr>
          <w:ilvl w:val="0"/>
          <w:numId w:val="82"/>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Estimación detallada del presupuesto para generar los bienes y/o servicios</w:t>
      </w:r>
    </w:p>
    <w:p w14:paraId="0CC0650C" w14:textId="7427ECB4" w:rsidR="00960D39" w:rsidRPr="00ED45B0" w:rsidRDefault="00D37775" w:rsidP="00972C57">
      <w:pPr>
        <w:pStyle w:val="Prrafodelista"/>
        <w:numPr>
          <w:ilvl w:val="0"/>
          <w:numId w:val="81"/>
        </w:numPr>
        <w:spacing w:before="240" w:after="240"/>
        <w:rPr>
          <w:rFonts w:ascii="Univia Pro Light" w:hAnsi="Univia Pro Light" w:cstheme="minorHAnsi"/>
          <w:color w:val="auto"/>
          <w:sz w:val="24"/>
          <w:szCs w:val="24"/>
        </w:rPr>
      </w:pPr>
      <w:r w:rsidRPr="00EE23D7">
        <w:rPr>
          <w:rFonts w:ascii="Univia Pro Light" w:hAnsi="Univia Pro Light" w:cstheme="minorHAnsi"/>
          <w:color w:val="000000" w:themeColor="text1"/>
          <w:sz w:val="24"/>
          <w:szCs w:val="24"/>
        </w:rPr>
        <w:t xml:space="preserve">Los Ejecutores de Gasto podrán solicitar </w:t>
      </w:r>
      <w:r w:rsidR="00575D0F" w:rsidRPr="00EE23D7">
        <w:rPr>
          <w:rFonts w:ascii="Univia Pro Light" w:hAnsi="Univia Pro Light" w:cstheme="minorHAnsi"/>
          <w:color w:val="000000" w:themeColor="text1"/>
          <w:sz w:val="24"/>
          <w:szCs w:val="24"/>
        </w:rPr>
        <w:t>la creación</w:t>
      </w:r>
      <w:r w:rsidR="00575D0F" w:rsidRPr="00ED45B0">
        <w:rPr>
          <w:rFonts w:ascii="Univia Pro Light" w:hAnsi="Univia Pro Light" w:cstheme="minorHAnsi"/>
          <w:color w:val="auto"/>
          <w:sz w:val="24"/>
          <w:szCs w:val="24"/>
        </w:rPr>
        <w:t xml:space="preserve">, modificación, fusión y cancelación de sus </w:t>
      </w:r>
      <w:r w:rsidRPr="00ED45B0">
        <w:rPr>
          <w:rFonts w:ascii="Univia Pro Light" w:hAnsi="Univia Pro Light" w:cstheme="minorHAnsi"/>
          <w:color w:val="auto"/>
          <w:sz w:val="24"/>
          <w:szCs w:val="24"/>
        </w:rPr>
        <w:t>Programas Presupuestarios en los siguientes casos:</w:t>
      </w:r>
    </w:p>
    <w:p w14:paraId="5EDB110B" w14:textId="5E64811D" w:rsidR="00960D39" w:rsidRPr="00ED45B0" w:rsidRDefault="00D37775" w:rsidP="00972C57">
      <w:pPr>
        <w:pStyle w:val="Prrafodelista"/>
        <w:numPr>
          <w:ilvl w:val="0"/>
          <w:numId w:val="8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Derivado de modificaciones al PED y/o los programas que de éste emanen y en el caso de que los Programas Presupuestarios a cargo del Ejecutor de gasto no cubran los objetivos, metas e indicadores conferidos en los instrum</w:t>
      </w:r>
      <w:r w:rsidR="00EE23D7">
        <w:rPr>
          <w:rFonts w:ascii="Univia Pro Light" w:hAnsi="Univia Pro Light" w:cstheme="minorHAnsi"/>
          <w:color w:val="auto"/>
          <w:sz w:val="24"/>
          <w:szCs w:val="24"/>
        </w:rPr>
        <w:t>entos de planeación estratégica y, en la Clasificación funcional del gasto.</w:t>
      </w:r>
    </w:p>
    <w:p w14:paraId="3170E937" w14:textId="7B957EA0" w:rsidR="00E77C17" w:rsidRDefault="00D37775" w:rsidP="00E77C17">
      <w:pPr>
        <w:pStyle w:val="Prrafodelista"/>
        <w:numPr>
          <w:ilvl w:val="0"/>
          <w:numId w:val="8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se aprueben reformas o adiciones a la Ley Orgánica del Poder Ejecutivo del Estado de Oaxaca y/o a las atribuciones conferidas en el Reglamento Interior de las Dependencias y Entidades.</w:t>
      </w:r>
    </w:p>
    <w:p w14:paraId="0B88EDB6" w14:textId="7E39BD17" w:rsidR="00960D39" w:rsidRDefault="00E77C17" w:rsidP="00796EAC">
      <w:pPr>
        <w:pStyle w:val="Prrafodelista"/>
        <w:numPr>
          <w:ilvl w:val="0"/>
          <w:numId w:val="85"/>
        </w:numPr>
        <w:spacing w:before="240" w:after="240"/>
        <w:rPr>
          <w:rFonts w:ascii="Univia Pro Light" w:hAnsi="Univia Pro Light" w:cstheme="minorHAnsi"/>
          <w:color w:val="auto"/>
          <w:sz w:val="24"/>
          <w:szCs w:val="24"/>
        </w:rPr>
      </w:pPr>
      <w:r w:rsidRPr="00E77C17">
        <w:rPr>
          <w:rFonts w:ascii="Univia Pro Light" w:hAnsi="Univia Pro Light" w:cstheme="minorHAnsi"/>
          <w:color w:val="auto"/>
          <w:sz w:val="24"/>
          <w:szCs w:val="24"/>
        </w:rPr>
        <w:t>Cuando se modifiquen Dependencias y/o Entidades, por Decreto, Ley o de disposiciones de carácter oficial y los Programas Presupuestarios del Ejecutor de Gasto no cubran las nuevas funciones o atribuciones conferidas.</w:t>
      </w:r>
    </w:p>
    <w:p w14:paraId="21DFF7F0" w14:textId="0FE94526" w:rsidR="00FC3CA4" w:rsidRPr="00FC3CA4" w:rsidRDefault="00FC3CA4" w:rsidP="00FC3CA4">
      <w:pPr>
        <w:pStyle w:val="Prrafodelista"/>
        <w:numPr>
          <w:ilvl w:val="0"/>
          <w:numId w:val="85"/>
        </w:numPr>
        <w:spacing w:before="240" w:after="240"/>
        <w:rPr>
          <w:rFonts w:ascii="Univia Pro Light" w:hAnsi="Univia Pro Light" w:cstheme="minorHAnsi"/>
          <w:color w:val="000000" w:themeColor="text1"/>
          <w:sz w:val="24"/>
          <w:szCs w:val="24"/>
        </w:rPr>
      </w:pPr>
      <w:r w:rsidRPr="00FC3CA4">
        <w:rPr>
          <w:rFonts w:ascii="Univia Pro Light" w:hAnsi="Univia Pro Light" w:cstheme="minorHAnsi"/>
          <w:color w:val="000000" w:themeColor="text1"/>
          <w:sz w:val="24"/>
          <w:szCs w:val="24"/>
        </w:rPr>
        <w:t>Cuando así lo indiquen las recomendaciones de mejora por parte de la Secretaría de Finanzas, la Instancia Técnica de Evaluación y la Comisión Intersecretarial de Planeación para la Inversión y Seguimiento del Gasto Público del Estado, derivadas del seguimiento, monitoreo y evaluación al desempeño</w:t>
      </w:r>
      <w:r w:rsidR="00EE23D7">
        <w:rPr>
          <w:rFonts w:ascii="Univia Pro Light" w:hAnsi="Univia Pro Light" w:cstheme="minorHAnsi"/>
          <w:color w:val="000000" w:themeColor="text1"/>
          <w:sz w:val="24"/>
          <w:szCs w:val="24"/>
        </w:rPr>
        <w:t>.</w:t>
      </w:r>
    </w:p>
    <w:p w14:paraId="081828C0" w14:textId="34C95786" w:rsidR="00FC3CA4" w:rsidRPr="00FC3CA4" w:rsidRDefault="00FC3CA4" w:rsidP="00FC3CA4">
      <w:pPr>
        <w:pStyle w:val="Prrafodelista"/>
        <w:numPr>
          <w:ilvl w:val="0"/>
          <w:numId w:val="8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los bienes y/o servicios sean complementarios, c</w:t>
      </w:r>
      <w:r w:rsidR="00EE23D7">
        <w:rPr>
          <w:rFonts w:ascii="Univia Pro Light" w:hAnsi="Univia Pro Light" w:cstheme="minorHAnsi"/>
          <w:color w:val="auto"/>
          <w:sz w:val="24"/>
          <w:szCs w:val="24"/>
        </w:rPr>
        <w:t xml:space="preserve">ontribuyan al mismo propósito, </w:t>
      </w:r>
      <w:r w:rsidRPr="00ED45B0">
        <w:rPr>
          <w:rFonts w:ascii="Univia Pro Light" w:hAnsi="Univia Pro Light" w:cstheme="minorHAnsi"/>
          <w:color w:val="auto"/>
          <w:sz w:val="24"/>
          <w:szCs w:val="24"/>
        </w:rPr>
        <w:t>se atiend</w:t>
      </w:r>
      <w:r w:rsidR="00EE23D7">
        <w:rPr>
          <w:rFonts w:ascii="Univia Pro Light" w:hAnsi="Univia Pro Light" w:cstheme="minorHAnsi"/>
          <w:color w:val="auto"/>
          <w:sz w:val="24"/>
          <w:szCs w:val="24"/>
        </w:rPr>
        <w:t xml:space="preserve">e a la misma población objetivo y demás </w:t>
      </w:r>
      <w:r w:rsidR="00FD668E">
        <w:rPr>
          <w:rFonts w:ascii="Univia Pro Light" w:hAnsi="Univia Pro Light" w:cstheme="minorHAnsi"/>
          <w:color w:val="auto"/>
          <w:sz w:val="24"/>
          <w:szCs w:val="24"/>
        </w:rPr>
        <w:t>vinculaciones sean las mismas.</w:t>
      </w:r>
    </w:p>
    <w:p w14:paraId="6DAD9A8E" w14:textId="52B531FF" w:rsidR="00960D39" w:rsidRPr="00FC3CA4" w:rsidRDefault="00FD668E" w:rsidP="00972C57">
      <w:pPr>
        <w:pStyle w:val="Prrafodelista"/>
        <w:numPr>
          <w:ilvl w:val="0"/>
          <w:numId w:val="85"/>
        </w:numPr>
        <w:spacing w:before="240" w:after="240"/>
        <w:rPr>
          <w:rFonts w:ascii="Univia Pro Light" w:hAnsi="Univia Pro Light" w:cstheme="minorHAnsi"/>
          <w:color w:val="auto"/>
          <w:sz w:val="24"/>
          <w:szCs w:val="24"/>
        </w:rPr>
      </w:pPr>
      <w:r>
        <w:rPr>
          <w:rFonts w:ascii="Univia Pro Light" w:hAnsi="Univia Pro Light" w:cstheme="minorHAnsi"/>
          <w:color w:val="auto"/>
          <w:sz w:val="24"/>
          <w:szCs w:val="24"/>
        </w:rPr>
        <w:t>Por disminución considerable de los ingresos del Estado y priorización como medida de contención del gasto.</w:t>
      </w:r>
      <w:r w:rsidR="00D37775" w:rsidRPr="00FC3CA4">
        <w:rPr>
          <w:rFonts w:ascii="Univia Pro Light" w:hAnsi="Univia Pro Light" w:cstheme="minorHAnsi"/>
          <w:color w:val="auto"/>
          <w:sz w:val="24"/>
          <w:szCs w:val="24"/>
        </w:rPr>
        <w:t xml:space="preserve"> </w:t>
      </w:r>
    </w:p>
    <w:p w14:paraId="661E547F" w14:textId="77777777" w:rsidR="00FD668E" w:rsidRDefault="00D37775" w:rsidP="00FD668E">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importante precisar de la Dirección de Planeación Estatal y la Dirección de Presupuesto revisarán la viabilidad de las solicitudes de los Ejecutores de gasto</w:t>
      </w:r>
      <w:bookmarkStart w:id="156" w:name="_Toc367785627"/>
      <w:bookmarkStart w:id="157" w:name="_Toc371356890"/>
      <w:bookmarkEnd w:id="154"/>
      <w:r w:rsidR="00FD668E">
        <w:rPr>
          <w:rFonts w:ascii="Univia Pro Light" w:hAnsi="Univia Pro Light" w:cstheme="minorHAnsi"/>
          <w:color w:val="auto"/>
        </w:rPr>
        <w:t>.</w:t>
      </w:r>
    </w:p>
    <w:p w14:paraId="4241C832" w14:textId="349C86F2" w:rsidR="000B1C15" w:rsidRPr="00ED45B0" w:rsidRDefault="000B1C15" w:rsidP="00FD668E">
      <w:pPr>
        <w:spacing w:before="240" w:after="240" w:line="360" w:lineRule="auto"/>
        <w:jc w:val="both"/>
        <w:rPr>
          <w:rFonts w:ascii="Univia Pro Light" w:hAnsi="Univia Pro Light"/>
          <w:color w:val="auto"/>
        </w:rPr>
      </w:pPr>
      <w:r w:rsidRPr="00ED45B0">
        <w:rPr>
          <w:rFonts w:ascii="Univia Pro Light" w:hAnsi="Univia Pro Light"/>
          <w:color w:val="auto"/>
        </w:rPr>
        <w:t xml:space="preserve">Elaboración del Programa Operativo Anual (POA) </w:t>
      </w:r>
      <w:bookmarkEnd w:id="156"/>
      <w:bookmarkEnd w:id="157"/>
      <w:r w:rsidR="00E339F7" w:rsidRPr="00ED45B0">
        <w:rPr>
          <w:rFonts w:ascii="Univia Pro Light" w:hAnsi="Univia Pro Light"/>
          <w:color w:val="auto"/>
        </w:rPr>
        <w:t>2020</w:t>
      </w:r>
    </w:p>
    <w:p w14:paraId="70A9F5E3" w14:textId="28B9A351"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POA es un instrumento que convierte los lineamientos de la planeación y programación del desarrollo de mediano y largo plazo en objetivos, acciones y metas concretas de corto plazo. El POA </w:t>
      </w:r>
      <w:r w:rsidR="00E339F7" w:rsidRPr="00ED45B0">
        <w:rPr>
          <w:rFonts w:ascii="Univia Pro Light" w:hAnsi="Univia Pro Light" w:cstheme="minorHAnsi"/>
          <w:color w:val="auto"/>
        </w:rPr>
        <w:t xml:space="preserve">es </w:t>
      </w:r>
      <w:r w:rsidRPr="00ED45B0">
        <w:rPr>
          <w:rFonts w:ascii="Univia Pro Light" w:hAnsi="Univia Pro Light" w:cstheme="minorHAnsi"/>
          <w:color w:val="auto"/>
        </w:rPr>
        <w:t>la parte fundamental del Proceso de Planeación, Programación, Presupuestación</w:t>
      </w:r>
      <w:r w:rsidR="000B6BAF" w:rsidRPr="00ED45B0">
        <w:rPr>
          <w:rFonts w:ascii="Univia Pro Light" w:hAnsi="Univia Pro Light" w:cstheme="minorHAnsi"/>
          <w:color w:val="auto"/>
        </w:rPr>
        <w:t>,</w:t>
      </w:r>
      <w:r w:rsidR="00BF728B" w:rsidRPr="00ED45B0">
        <w:rPr>
          <w:rFonts w:ascii="Univia Pro Light" w:hAnsi="Univia Pro Light" w:cstheme="minorHAnsi"/>
          <w:color w:val="auto"/>
        </w:rPr>
        <w:t xml:space="preserve"> así como de la Ejecución,</w:t>
      </w:r>
      <w:r w:rsidR="000B6BAF" w:rsidRPr="00ED45B0">
        <w:rPr>
          <w:rFonts w:ascii="Univia Pro Light" w:hAnsi="Univia Pro Light" w:cstheme="minorHAnsi"/>
          <w:color w:val="auto"/>
        </w:rPr>
        <w:t xml:space="preserve"> Seguimiento</w:t>
      </w:r>
      <w:r w:rsidR="00EF3A48"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y Evaluación, debido a que </w:t>
      </w:r>
      <w:r w:rsidR="00BF728B" w:rsidRPr="00ED45B0">
        <w:rPr>
          <w:rFonts w:ascii="Univia Pro Light" w:hAnsi="Univia Pro Light" w:cstheme="minorHAnsi"/>
          <w:color w:val="auto"/>
        </w:rPr>
        <w:t xml:space="preserve">se </w:t>
      </w:r>
      <w:r w:rsidRPr="00ED45B0">
        <w:rPr>
          <w:rFonts w:ascii="Univia Pro Light" w:hAnsi="Univia Pro Light" w:cstheme="minorHAnsi"/>
          <w:color w:val="auto"/>
        </w:rPr>
        <w:t>precisa</w:t>
      </w:r>
      <w:r w:rsidR="00BF728B" w:rsidRPr="00ED45B0">
        <w:rPr>
          <w:rFonts w:ascii="Univia Pro Light" w:hAnsi="Univia Pro Light" w:cstheme="minorHAnsi"/>
          <w:color w:val="auto"/>
        </w:rPr>
        <w:t>n</w:t>
      </w:r>
      <w:r w:rsidRPr="00ED45B0">
        <w:rPr>
          <w:rFonts w:ascii="Univia Pro Light" w:hAnsi="Univia Pro Light" w:cstheme="minorHAnsi"/>
          <w:color w:val="auto"/>
        </w:rPr>
        <w:t xml:space="preserve"> los compromisos a cumplir en el periodo</w:t>
      </w:r>
      <w:r w:rsidR="00BF728B" w:rsidRPr="00ED45B0">
        <w:rPr>
          <w:rFonts w:ascii="Univia Pro Light" w:hAnsi="Univia Pro Light" w:cstheme="minorHAnsi"/>
          <w:color w:val="auto"/>
        </w:rPr>
        <w:t xml:space="preserve"> de vigencia del presupuesto conforme lo establece el Decreto de presupuesto</w:t>
      </w:r>
      <w:r w:rsidR="00320956" w:rsidRPr="00ED45B0">
        <w:rPr>
          <w:rFonts w:ascii="Univia Pro Light" w:hAnsi="Univia Pro Light" w:cstheme="minorHAnsi"/>
          <w:color w:val="auto"/>
        </w:rPr>
        <w:t xml:space="preserve"> de Egresos</w:t>
      </w:r>
      <w:r w:rsidRPr="00ED45B0">
        <w:rPr>
          <w:rFonts w:ascii="Univia Pro Light" w:hAnsi="Univia Pro Light" w:cstheme="minorHAnsi"/>
          <w:color w:val="auto"/>
        </w:rPr>
        <w:t xml:space="preserve">; identifica los recursos humanos, financieros y tecnológicos a utilizar, agrupándolos en estrategias para mejores resultados; y, registra, los datos históricos y las políticas públicas, entre otros aspectos. La </w:t>
      </w:r>
      <w:r w:rsidR="00320956" w:rsidRPr="00ED45B0">
        <w:rPr>
          <w:rFonts w:ascii="Univia Pro Light" w:hAnsi="Univia Pro Light" w:cstheme="minorHAnsi"/>
          <w:color w:val="auto"/>
        </w:rPr>
        <w:t>i</w:t>
      </w:r>
      <w:r w:rsidR="00933F4E" w:rsidRPr="00ED45B0">
        <w:rPr>
          <w:rFonts w:ascii="Univia Pro Light" w:hAnsi="Univia Pro Light" w:cstheme="minorHAnsi"/>
          <w:color w:val="auto"/>
        </w:rPr>
        <w:t xml:space="preserve">lustración </w:t>
      </w:r>
      <w:r w:rsidR="00872FFF" w:rsidRPr="00ED45B0">
        <w:rPr>
          <w:rFonts w:ascii="Univia Pro Light" w:hAnsi="Univia Pro Light" w:cstheme="minorHAnsi"/>
          <w:color w:val="auto"/>
        </w:rPr>
        <w:t>28</w:t>
      </w:r>
      <w:r w:rsidRPr="00ED45B0">
        <w:rPr>
          <w:rFonts w:ascii="Univia Pro Light" w:hAnsi="Univia Pro Light" w:cstheme="minorHAnsi"/>
          <w:color w:val="auto"/>
        </w:rPr>
        <w:t xml:space="preserve"> muestra los pasos y aspectos a considerar para formular el POA.</w:t>
      </w:r>
    </w:p>
    <w:p w14:paraId="434AE97F"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w:t>
      </w:r>
      <w:r w:rsidR="000B1C15" w:rsidRPr="00ED45B0">
        <w:rPr>
          <w:rFonts w:ascii="Univia Pro Light" w:hAnsi="Univia Pro Light" w:cstheme="minorHAnsi"/>
          <w:color w:val="auto"/>
        </w:rPr>
        <w:t xml:space="preserve"> distintos niveles de objetivos</w:t>
      </w:r>
      <w:r w:rsidRPr="00ED45B0">
        <w:rPr>
          <w:rFonts w:ascii="Univia Pro Light" w:hAnsi="Univia Pro Light" w:cstheme="minorHAnsi"/>
          <w:color w:val="auto"/>
        </w:rPr>
        <w:t xml:space="preserve"> que están contenidos en el POA son</w:t>
      </w:r>
      <w:r w:rsidR="003F043A" w:rsidRPr="00ED45B0">
        <w:rPr>
          <w:rFonts w:ascii="Univia Pro Light" w:hAnsi="Univia Pro Light" w:cstheme="minorHAnsi"/>
          <w:color w:val="auto"/>
        </w:rPr>
        <w:t>: Actividades (Acciones), C</w:t>
      </w:r>
      <w:r w:rsidR="000B1C15" w:rsidRPr="00ED45B0">
        <w:rPr>
          <w:rFonts w:ascii="Univia Pro Light" w:hAnsi="Univia Pro Light" w:cstheme="minorHAnsi"/>
          <w:color w:val="auto"/>
        </w:rPr>
        <w:t>omponentes (Productos o servicios q</w:t>
      </w:r>
      <w:r w:rsidR="003F043A" w:rsidRPr="00ED45B0">
        <w:rPr>
          <w:rFonts w:ascii="Univia Pro Light" w:hAnsi="Univia Pro Light" w:cstheme="minorHAnsi"/>
          <w:color w:val="auto"/>
        </w:rPr>
        <w:t>ue generará la UR), P</w:t>
      </w:r>
      <w:r w:rsidR="000B1C15" w:rsidRPr="00ED45B0">
        <w:rPr>
          <w:rFonts w:ascii="Univia Pro Light" w:hAnsi="Univia Pro Light" w:cstheme="minorHAnsi"/>
          <w:color w:val="auto"/>
        </w:rPr>
        <w:t>ro</w:t>
      </w:r>
      <w:r w:rsidR="003F043A" w:rsidRPr="00ED45B0">
        <w:rPr>
          <w:rFonts w:ascii="Univia Pro Light" w:hAnsi="Univia Pro Light" w:cstheme="minorHAnsi"/>
          <w:color w:val="auto"/>
        </w:rPr>
        <w:t>pósito (Objetivo específico) y F</w:t>
      </w:r>
      <w:r w:rsidR="000B1C15" w:rsidRPr="00ED45B0">
        <w:rPr>
          <w:rFonts w:ascii="Univia Pro Light" w:hAnsi="Univia Pro Light" w:cstheme="minorHAnsi"/>
          <w:color w:val="auto"/>
        </w:rPr>
        <w:t xml:space="preserve">in (Objetivo general o estratégico). </w:t>
      </w:r>
    </w:p>
    <w:p w14:paraId="2BEC737F"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lo que concretamente el POA contiene</w:t>
      </w:r>
      <w:r w:rsidR="000B1C15" w:rsidRPr="00ED45B0">
        <w:rPr>
          <w:rFonts w:ascii="Univia Pro Light" w:hAnsi="Univia Pro Light" w:cstheme="minorHAnsi"/>
          <w:color w:val="auto"/>
        </w:rPr>
        <w:t>, qué se va hacer, cuánto y cuándo se va a lograr, contando con los recursos necesarios ya que es en este nivel en el cual se asignan los recursos.</w:t>
      </w:r>
    </w:p>
    <w:p w14:paraId="2917981E"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partir del POA es factible dar seguimiento y evaluar el cumplimiento del Plan Estatal de Desarrollo (PED) </w:t>
      </w:r>
      <w:r w:rsidR="00C134E7" w:rsidRPr="00ED45B0">
        <w:rPr>
          <w:rFonts w:ascii="Univia Pro Light" w:hAnsi="Univia Pro Light" w:cstheme="minorHAnsi"/>
          <w:color w:val="auto"/>
        </w:rPr>
        <w:t>vigente</w:t>
      </w:r>
      <w:r w:rsidR="000B6BAF" w:rsidRPr="00ED45B0">
        <w:rPr>
          <w:rFonts w:ascii="Univia Pro Light" w:hAnsi="Univia Pro Light" w:cstheme="minorHAnsi"/>
          <w:color w:val="auto"/>
        </w:rPr>
        <w:t xml:space="preserve"> </w:t>
      </w:r>
      <w:r w:rsidRPr="00ED45B0">
        <w:rPr>
          <w:rFonts w:ascii="Univia Pro Light" w:hAnsi="Univia Pro Light" w:cstheme="minorHAnsi"/>
          <w:color w:val="auto"/>
        </w:rPr>
        <w:t>y de los programas que de él se despr</w:t>
      </w:r>
      <w:r w:rsidR="0061075E" w:rsidRPr="00ED45B0">
        <w:rPr>
          <w:rFonts w:ascii="Univia Pro Light" w:hAnsi="Univia Pro Light" w:cstheme="minorHAnsi"/>
          <w:color w:val="auto"/>
        </w:rPr>
        <w:t>enden</w:t>
      </w:r>
      <w:r w:rsidR="00320956"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00355A" w:rsidRPr="00ED45B0">
        <w:rPr>
          <w:rFonts w:ascii="Univia Pro Light" w:hAnsi="Univia Pro Light" w:cstheme="minorHAnsi"/>
          <w:color w:val="auto"/>
        </w:rPr>
        <w:t>observando el</w:t>
      </w:r>
      <w:r w:rsidRPr="00ED45B0">
        <w:rPr>
          <w:rFonts w:ascii="Univia Pro Light" w:hAnsi="Univia Pro Light" w:cstheme="minorHAnsi"/>
          <w:color w:val="auto"/>
        </w:rPr>
        <w:t xml:space="preserve"> cumplimiento de objetivos y metas establecidas en el proceso de planeación y programación.</w:t>
      </w:r>
    </w:p>
    <w:p w14:paraId="09338D98" w14:textId="215DA7B9"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registro del POA, cada Ejecutor del gasto dispone de acceso al </w:t>
      </w:r>
      <w:r w:rsidR="000B6BAF" w:rsidRPr="00ED45B0">
        <w:rPr>
          <w:rFonts w:ascii="Univia Pro Light" w:hAnsi="Univia Pro Light" w:cstheme="minorHAnsi"/>
          <w:color w:val="auto"/>
        </w:rPr>
        <w:t xml:space="preserve">Sistema </w:t>
      </w:r>
      <w:r w:rsidR="008609A9" w:rsidRPr="00ED45B0">
        <w:rPr>
          <w:rFonts w:ascii="Univia Pro Light" w:hAnsi="Univia Pro Light" w:cstheme="minorHAnsi"/>
          <w:color w:val="auto"/>
        </w:rPr>
        <w:t xml:space="preserve">Estatal de Finanzas públicas de Oaxaca </w:t>
      </w:r>
      <w:r w:rsidR="000B6BAF" w:rsidRPr="00ED45B0">
        <w:rPr>
          <w:rFonts w:ascii="Univia Pro Light" w:hAnsi="Univia Pro Light" w:cstheme="minorHAnsi"/>
          <w:color w:val="auto"/>
        </w:rPr>
        <w:t>(</w:t>
      </w:r>
      <w:r w:rsidRPr="00ED45B0">
        <w:rPr>
          <w:rFonts w:ascii="Univia Pro Light" w:hAnsi="Univia Pro Light" w:cstheme="minorHAnsi"/>
          <w:color w:val="auto"/>
        </w:rPr>
        <w:t>S</w:t>
      </w:r>
      <w:r w:rsidR="008609A9" w:rsidRPr="00ED45B0">
        <w:rPr>
          <w:rFonts w:ascii="Univia Pro Light" w:hAnsi="Univia Pro Light" w:cstheme="minorHAnsi"/>
          <w:color w:val="auto"/>
        </w:rPr>
        <w:t>EFIP</w:t>
      </w:r>
      <w:r w:rsidR="000B6BAF"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E339F7" w:rsidRPr="00ED45B0">
        <w:rPr>
          <w:rFonts w:ascii="Univia Pro Light" w:hAnsi="Univia Pro Light" w:cstheme="minorHAnsi"/>
          <w:color w:val="auto"/>
        </w:rPr>
        <w:t>202</w:t>
      </w:r>
      <w:r w:rsidR="009B6A1E">
        <w:rPr>
          <w:rFonts w:ascii="Univia Pro Light" w:hAnsi="Univia Pro Light" w:cstheme="minorHAnsi"/>
          <w:color w:val="auto"/>
        </w:rPr>
        <w:t>0</w:t>
      </w:r>
      <w:r w:rsidR="00E339F7" w:rsidRPr="00ED45B0">
        <w:rPr>
          <w:rFonts w:ascii="Univia Pro Light" w:hAnsi="Univia Pro Light" w:cstheme="minorHAnsi"/>
          <w:color w:val="auto"/>
        </w:rPr>
        <w:t xml:space="preserve"> </w:t>
      </w:r>
      <w:r w:rsidR="0000355A" w:rsidRPr="00ED45B0">
        <w:rPr>
          <w:rFonts w:ascii="Univia Pro Light" w:hAnsi="Univia Pro Light" w:cstheme="minorHAnsi"/>
          <w:color w:val="auto"/>
        </w:rPr>
        <w:t>mediante la clave de acceso proporcionada por</w:t>
      </w:r>
      <w:r w:rsidRPr="00ED45B0">
        <w:rPr>
          <w:rFonts w:ascii="Univia Pro Light" w:hAnsi="Univia Pro Light" w:cstheme="minorHAnsi"/>
          <w:color w:val="auto"/>
        </w:rPr>
        <w:t xml:space="preserve"> la Secretaría de Finanzas </w:t>
      </w:r>
      <w:r w:rsidR="0000355A" w:rsidRPr="00ED45B0">
        <w:rPr>
          <w:rFonts w:ascii="Univia Pro Light" w:hAnsi="Univia Pro Light" w:cstheme="minorHAnsi"/>
          <w:color w:val="auto"/>
        </w:rPr>
        <w:t xml:space="preserve">en términos del Reglamento de la Ley Estatal de Presupuesto y Responsabilidad </w:t>
      </w:r>
      <w:r w:rsidR="0061075E" w:rsidRPr="00ED45B0">
        <w:rPr>
          <w:rFonts w:ascii="Univia Pro Light" w:hAnsi="Univia Pro Light" w:cstheme="minorHAnsi"/>
          <w:color w:val="auto"/>
        </w:rPr>
        <w:t>Hacendaria</w:t>
      </w:r>
      <w:r w:rsidRPr="00ED45B0">
        <w:rPr>
          <w:rFonts w:ascii="Univia Pro Light" w:hAnsi="Univia Pro Light" w:cstheme="minorHAnsi"/>
          <w:color w:val="auto"/>
        </w:rPr>
        <w:t>. El POA de las Unidades Responsables debe cumplir con los requerimientos que en el S</w:t>
      </w:r>
      <w:r w:rsidR="008609A9" w:rsidRPr="00ED45B0">
        <w:rPr>
          <w:rFonts w:ascii="Univia Pro Light" w:hAnsi="Univia Pro Light" w:cstheme="minorHAnsi"/>
          <w:color w:val="auto"/>
        </w:rPr>
        <w:t>EFIP</w:t>
      </w:r>
      <w:r w:rsidRPr="00ED45B0">
        <w:rPr>
          <w:rFonts w:ascii="Univia Pro Light" w:hAnsi="Univia Pro Light" w:cstheme="minorHAnsi"/>
          <w:color w:val="auto"/>
        </w:rPr>
        <w:t xml:space="preserve"> </w:t>
      </w:r>
      <w:r w:rsidR="00E339F7" w:rsidRPr="00ED45B0">
        <w:rPr>
          <w:rFonts w:ascii="Univia Pro Light" w:hAnsi="Univia Pro Light" w:cstheme="minorHAnsi"/>
          <w:color w:val="auto"/>
        </w:rPr>
        <w:t xml:space="preserve">2020 </w:t>
      </w:r>
      <w:r w:rsidRPr="00ED45B0">
        <w:rPr>
          <w:rFonts w:ascii="Univia Pro Light" w:hAnsi="Univia Pro Light" w:cstheme="minorHAnsi"/>
          <w:color w:val="auto"/>
        </w:rPr>
        <w:t>se contempl</w:t>
      </w:r>
      <w:r w:rsidR="000B6BAF" w:rsidRPr="00ED45B0">
        <w:rPr>
          <w:rFonts w:ascii="Univia Pro Light" w:hAnsi="Univia Pro Light" w:cstheme="minorHAnsi"/>
          <w:color w:val="auto"/>
        </w:rPr>
        <w:t>a</w:t>
      </w:r>
      <w:r w:rsidRPr="00ED45B0">
        <w:rPr>
          <w:rFonts w:ascii="Univia Pro Light" w:hAnsi="Univia Pro Light" w:cstheme="minorHAnsi"/>
          <w:color w:val="auto"/>
        </w:rPr>
        <w:t>n.</w:t>
      </w:r>
    </w:p>
    <w:p w14:paraId="19CBB9C4"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w:t>
      </w:r>
      <w:r w:rsidR="000B1C15" w:rsidRPr="00ED45B0">
        <w:rPr>
          <w:rFonts w:ascii="Univia Pro Light" w:hAnsi="Univia Pro Light" w:cstheme="minorHAnsi"/>
          <w:color w:val="auto"/>
        </w:rPr>
        <w:t xml:space="preserve">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r w:rsidR="00A539C8" w:rsidRPr="00ED45B0">
        <w:rPr>
          <w:rFonts w:ascii="Univia Pro Light" w:hAnsi="Univia Pro Light" w:cstheme="minorHAnsi"/>
          <w:color w:val="auto"/>
        </w:rPr>
        <w:t xml:space="preserve"> mediante el Sistema </w:t>
      </w:r>
      <w:r w:rsidR="00E62E97" w:rsidRPr="00ED45B0">
        <w:rPr>
          <w:rFonts w:ascii="Univia Pro Light" w:hAnsi="Univia Pro Light" w:cstheme="minorHAnsi"/>
          <w:color w:val="auto"/>
        </w:rPr>
        <w:t>Electrónico</w:t>
      </w:r>
      <w:r w:rsidR="000B1C15" w:rsidRPr="00ED45B0">
        <w:rPr>
          <w:rFonts w:ascii="Univia Pro Light" w:hAnsi="Univia Pro Light" w:cstheme="minorHAnsi"/>
          <w:color w:val="auto"/>
        </w:rPr>
        <w:t>.</w:t>
      </w:r>
    </w:p>
    <w:p w14:paraId="37A25ADD"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Integrado el POA, debe </w:t>
      </w:r>
      <w:r w:rsidR="006C5DC2" w:rsidRPr="00ED45B0">
        <w:rPr>
          <w:rFonts w:ascii="Univia Pro Light" w:hAnsi="Univia Pro Light" w:cstheme="minorHAnsi"/>
          <w:color w:val="auto"/>
        </w:rPr>
        <w:t>signarse</w:t>
      </w:r>
      <w:r w:rsidRPr="00ED45B0">
        <w:rPr>
          <w:rFonts w:ascii="Univia Pro Light" w:hAnsi="Univia Pro Light" w:cstheme="minorHAnsi"/>
          <w:color w:val="auto"/>
        </w:rPr>
        <w:t xml:space="preserve"> con el visto bueno del Titular de la Unidad Responsable, del titular Administrativo y del responsable del área de Planeación, cuando así corresponda</w:t>
      </w:r>
      <w:r w:rsidR="00A539C8" w:rsidRPr="00ED45B0">
        <w:rPr>
          <w:rFonts w:ascii="Univia Pro Light" w:hAnsi="Univia Pro Light" w:cstheme="minorHAnsi"/>
          <w:color w:val="auto"/>
        </w:rPr>
        <w:t xml:space="preserve"> conforme el procedimiento que para ello emita la Secretaría de Finanzas</w:t>
      </w:r>
      <w:r w:rsidRPr="00ED45B0">
        <w:rPr>
          <w:rFonts w:ascii="Univia Pro Light" w:hAnsi="Univia Pro Light" w:cstheme="minorHAnsi"/>
          <w:color w:val="auto"/>
        </w:rPr>
        <w:t>.</w:t>
      </w:r>
    </w:p>
    <w:p w14:paraId="6A848EC6" w14:textId="658A8A0E" w:rsidR="000B1C15"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fecha límite para el registro y entrega del POA </w:t>
      </w:r>
      <w:r w:rsidR="00E339F7" w:rsidRPr="00ED45B0">
        <w:rPr>
          <w:rFonts w:ascii="Univia Pro Light" w:hAnsi="Univia Pro Light" w:cstheme="minorHAnsi"/>
          <w:color w:val="auto"/>
        </w:rPr>
        <w:t xml:space="preserve">2020 </w:t>
      </w:r>
      <w:r w:rsidRPr="00ED45B0">
        <w:rPr>
          <w:rFonts w:ascii="Univia Pro Light" w:hAnsi="Univia Pro Light" w:cstheme="minorHAnsi"/>
          <w:color w:val="auto"/>
        </w:rPr>
        <w:t xml:space="preserve">a la Secretaría de Finanzas, es el </w:t>
      </w:r>
      <w:r w:rsidR="004B1326" w:rsidRPr="00ED45B0">
        <w:rPr>
          <w:rFonts w:ascii="Univia Pro Light" w:hAnsi="Univia Pro Light" w:cstheme="minorHAnsi"/>
          <w:b/>
          <w:color w:val="auto"/>
        </w:rPr>
        <w:t xml:space="preserve">día </w:t>
      </w:r>
      <w:r w:rsidR="00E339F7" w:rsidRPr="00ED45B0">
        <w:rPr>
          <w:rFonts w:ascii="Univia Pro Light" w:hAnsi="Univia Pro Light" w:cstheme="minorHAnsi"/>
          <w:b/>
          <w:color w:val="auto"/>
        </w:rPr>
        <w:t xml:space="preserve">30 </w:t>
      </w:r>
      <w:r w:rsidR="004B1326" w:rsidRPr="00ED45B0">
        <w:rPr>
          <w:rFonts w:ascii="Univia Pro Light" w:hAnsi="Univia Pro Light" w:cstheme="minorHAnsi"/>
          <w:b/>
          <w:color w:val="auto"/>
        </w:rPr>
        <w:t xml:space="preserve">de </w:t>
      </w:r>
      <w:r w:rsidR="00FD668E">
        <w:rPr>
          <w:rFonts w:ascii="Univia Pro Light" w:hAnsi="Univia Pro Light" w:cstheme="minorHAnsi"/>
          <w:b/>
          <w:color w:val="auto"/>
        </w:rPr>
        <w:t>octubre</w:t>
      </w:r>
      <w:r w:rsidR="00E339F7" w:rsidRPr="00ED45B0">
        <w:rPr>
          <w:rFonts w:ascii="Univia Pro Light" w:hAnsi="Univia Pro Light" w:cstheme="minorHAnsi"/>
          <w:b/>
          <w:color w:val="auto"/>
        </w:rPr>
        <w:t xml:space="preserve"> </w:t>
      </w:r>
      <w:r w:rsidR="004B1326" w:rsidRPr="00ED45B0">
        <w:rPr>
          <w:rFonts w:ascii="Univia Pro Light" w:hAnsi="Univia Pro Light" w:cstheme="minorHAnsi"/>
          <w:b/>
          <w:color w:val="auto"/>
        </w:rPr>
        <w:t xml:space="preserve">de </w:t>
      </w:r>
      <w:r w:rsidR="00FC59D5">
        <w:rPr>
          <w:rFonts w:ascii="Univia Pro Light" w:hAnsi="Univia Pro Light" w:cstheme="minorHAnsi"/>
          <w:b/>
          <w:color w:val="auto"/>
        </w:rPr>
        <w:t>20</w:t>
      </w:r>
      <w:r w:rsidR="009B6A1E">
        <w:rPr>
          <w:rFonts w:ascii="Univia Pro Light" w:hAnsi="Univia Pro Light" w:cstheme="minorHAnsi"/>
          <w:b/>
          <w:color w:val="auto"/>
        </w:rPr>
        <w:t>19</w:t>
      </w:r>
      <w:r w:rsidRPr="00ED45B0">
        <w:rPr>
          <w:rFonts w:ascii="Univia Pro Light" w:hAnsi="Univia Pro Light" w:cstheme="minorHAnsi"/>
          <w:color w:val="auto"/>
        </w:rPr>
        <w:t>.</w:t>
      </w:r>
    </w:p>
    <w:p w14:paraId="213E0CAB" w14:textId="649E066E" w:rsidR="00D17D32" w:rsidRDefault="00D17D32"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sz w:val="22"/>
          <w:szCs w:val="22"/>
        </w:rPr>
        <w:drawing>
          <wp:anchor distT="0" distB="0" distL="114300" distR="114300" simplePos="0" relativeHeight="251652608" behindDoc="1" locked="0" layoutInCell="1" allowOverlap="1" wp14:anchorId="79A4FDEE" wp14:editId="1BC4186A">
            <wp:simplePos x="0" y="0"/>
            <wp:positionH relativeFrom="column">
              <wp:posOffset>1212215</wp:posOffset>
            </wp:positionH>
            <wp:positionV relativeFrom="paragraph">
              <wp:posOffset>-184785</wp:posOffset>
            </wp:positionV>
            <wp:extent cx="2881630" cy="2886075"/>
            <wp:effectExtent l="0" t="0" r="0" b="9525"/>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288163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8B37E" w14:textId="77777777" w:rsidR="00D17D32" w:rsidRPr="00ED45B0" w:rsidRDefault="00D17D32" w:rsidP="004F59E0">
      <w:pPr>
        <w:spacing w:before="240" w:after="240" w:line="360" w:lineRule="auto"/>
        <w:jc w:val="both"/>
        <w:rPr>
          <w:rFonts w:ascii="Univia Pro Light" w:hAnsi="Univia Pro Light" w:cstheme="minorHAnsi"/>
          <w:color w:val="auto"/>
        </w:rPr>
      </w:pPr>
    </w:p>
    <w:p w14:paraId="7A662E7F" w14:textId="3D26EC42" w:rsidR="00F06264" w:rsidRPr="00ED45B0" w:rsidRDefault="00F06264" w:rsidP="00F06264">
      <w:pPr>
        <w:keepNext/>
        <w:spacing w:before="240" w:after="240" w:line="360" w:lineRule="auto"/>
        <w:jc w:val="center"/>
        <w:rPr>
          <w:color w:val="auto"/>
        </w:rPr>
      </w:pPr>
    </w:p>
    <w:p w14:paraId="003B4B47" w14:textId="77777777" w:rsidR="00CB376F" w:rsidRPr="00ED45B0" w:rsidRDefault="00CB376F" w:rsidP="00F258CD">
      <w:pPr>
        <w:pStyle w:val="Descripcin"/>
        <w:jc w:val="center"/>
        <w:rPr>
          <w:color w:val="auto"/>
        </w:rPr>
      </w:pPr>
    </w:p>
    <w:p w14:paraId="0B1C9449" w14:textId="77777777" w:rsidR="00CB376F" w:rsidRPr="00ED45B0" w:rsidRDefault="00CB376F" w:rsidP="00CB376F">
      <w:pPr>
        <w:rPr>
          <w:color w:val="auto"/>
          <w:lang w:val="es-ES" w:eastAsia="en-US"/>
        </w:rPr>
      </w:pPr>
    </w:p>
    <w:p w14:paraId="7DC3930B" w14:textId="77777777" w:rsidR="00CB376F" w:rsidRPr="00ED45B0" w:rsidRDefault="00CB376F" w:rsidP="00F258CD">
      <w:pPr>
        <w:pStyle w:val="Descripcin"/>
        <w:jc w:val="center"/>
        <w:rPr>
          <w:color w:val="auto"/>
        </w:rPr>
      </w:pPr>
    </w:p>
    <w:p w14:paraId="52ED0C4D" w14:textId="77777777" w:rsidR="00CB376F" w:rsidRPr="00ED45B0" w:rsidRDefault="00CB376F" w:rsidP="00F258CD">
      <w:pPr>
        <w:pStyle w:val="Descripcin"/>
        <w:jc w:val="center"/>
        <w:rPr>
          <w:color w:val="auto"/>
        </w:rPr>
      </w:pPr>
    </w:p>
    <w:p w14:paraId="6AFDBF0F" w14:textId="77777777" w:rsidR="00CB376F" w:rsidRPr="00ED45B0" w:rsidRDefault="00CB376F" w:rsidP="00F258CD">
      <w:pPr>
        <w:pStyle w:val="Descripcin"/>
        <w:jc w:val="center"/>
        <w:rPr>
          <w:color w:val="auto"/>
        </w:rPr>
      </w:pPr>
    </w:p>
    <w:p w14:paraId="3D12C5E8" w14:textId="5F9AB8B0" w:rsidR="000B1C15" w:rsidRPr="00B43763" w:rsidRDefault="00F258CD" w:rsidP="00F258CD">
      <w:pPr>
        <w:pStyle w:val="Descripcin"/>
        <w:jc w:val="center"/>
        <w:rPr>
          <w:rFonts w:ascii="Univia Pro Light" w:hAnsi="Univia Pro Light"/>
          <w:color w:val="auto"/>
        </w:rPr>
      </w:pPr>
      <w:bookmarkStart w:id="158" w:name="_Toc15060266"/>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510055">
        <w:rPr>
          <w:rFonts w:ascii="Univia Pro Light" w:hAnsi="Univia Pro Light"/>
          <w:noProof/>
          <w:color w:val="auto"/>
        </w:rPr>
        <w:t>31</w:t>
      </w:r>
      <w:r w:rsidRPr="00B43763">
        <w:rPr>
          <w:rFonts w:ascii="Univia Pro Light" w:hAnsi="Univia Pro Light"/>
          <w:color w:val="auto"/>
        </w:rPr>
        <w:fldChar w:fldCharType="end"/>
      </w:r>
      <w:r w:rsidRPr="00B43763">
        <w:rPr>
          <w:rFonts w:ascii="Univia Pro Light" w:hAnsi="Univia Pro Light"/>
          <w:color w:val="auto"/>
        </w:rPr>
        <w:t xml:space="preserve">. Formulación de POA </w:t>
      </w:r>
      <w:r w:rsidR="00E339F7" w:rsidRPr="00B43763">
        <w:rPr>
          <w:rFonts w:ascii="Univia Pro Light" w:hAnsi="Univia Pro Light"/>
          <w:color w:val="auto"/>
        </w:rPr>
        <w:t>2020</w:t>
      </w:r>
      <w:r w:rsidRPr="00B43763">
        <w:rPr>
          <w:rFonts w:ascii="Univia Pro Light" w:hAnsi="Univia Pro Light"/>
          <w:color w:val="auto"/>
        </w:rPr>
        <w:t>.</w:t>
      </w:r>
      <w:bookmarkEnd w:id="158"/>
    </w:p>
    <w:p w14:paraId="143F3438"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Con el POA entregado en tiempo y de acuerdo a las disposiciones de este Manual, se integrará al Anteproyecto de Presupuesto de Egresos. </w:t>
      </w:r>
    </w:p>
    <w:p w14:paraId="57C30123"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caso de incumplimiento</w:t>
      </w:r>
      <w:r w:rsidR="000B6BAF" w:rsidRPr="00ED45B0">
        <w:rPr>
          <w:rFonts w:ascii="Univia Pro Light" w:hAnsi="Univia Pro Light" w:cstheme="minorHAnsi"/>
          <w:color w:val="auto"/>
        </w:rPr>
        <w:t xml:space="preserve"> en la fecha indicada</w:t>
      </w:r>
      <w:r w:rsidRPr="00ED45B0">
        <w:rPr>
          <w:rFonts w:ascii="Univia Pro Light" w:hAnsi="Univia Pro Light" w:cstheme="minorHAnsi"/>
          <w:color w:val="auto"/>
        </w:rPr>
        <w:t>, la Secretaría de Finanzas determinará el presupuesto de egresos correspondiente, debiendo la Unidad Responsable, antes de iniciar el ejercicio presupuesta</w:t>
      </w:r>
      <w:r w:rsidR="00325BD3" w:rsidRPr="00ED45B0">
        <w:rPr>
          <w:rFonts w:ascii="Univia Pro Light" w:hAnsi="Univia Pro Light" w:cstheme="minorHAnsi"/>
          <w:color w:val="auto"/>
        </w:rPr>
        <w:t>rio</w:t>
      </w:r>
      <w:r w:rsidRPr="00ED45B0">
        <w:rPr>
          <w:rFonts w:ascii="Univia Pro Light" w:hAnsi="Univia Pro Light" w:cstheme="minorHAnsi"/>
          <w:color w:val="auto"/>
        </w:rPr>
        <w:t xml:space="preserve">, cumplir con la disposición de entregar su POA, para su publicación en términos de lo dispuesto en el Artículo </w:t>
      </w:r>
      <w:r w:rsidR="00636036" w:rsidRPr="00ED45B0">
        <w:rPr>
          <w:rFonts w:ascii="Univia Pro Light" w:hAnsi="Univia Pro Light" w:cstheme="minorHAnsi"/>
          <w:color w:val="auto"/>
        </w:rPr>
        <w:t>10</w:t>
      </w:r>
      <w:r w:rsidRPr="00ED45B0">
        <w:rPr>
          <w:rFonts w:ascii="Univia Pro Light" w:hAnsi="Univia Pro Light" w:cstheme="minorHAnsi"/>
          <w:color w:val="auto"/>
        </w:rPr>
        <w:t xml:space="preserve">, fracción II, de la Ley Transparencia y Acceso a la Información Pública para el Estado de Oaxaca y sujetarse en su ejercicio al presupuesto definido por la Secretaría de Finanzas, para el cual no habrá ampliaciones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xml:space="preserve"> posteriores, siendo responsabilidad de la dependencia o entidad el logro de sus objetivos con el presupuesto definido.</w:t>
      </w:r>
    </w:p>
    <w:p w14:paraId="6F0F8FC7" w14:textId="77777777" w:rsidR="00752B24" w:rsidRPr="00ED45B0" w:rsidRDefault="00752B24" w:rsidP="004F59E0">
      <w:pPr>
        <w:pStyle w:val="Ttulo2"/>
        <w:rPr>
          <w:rFonts w:ascii="Univia Pro Light" w:hAnsi="Univia Pro Light"/>
          <w:color w:val="auto"/>
        </w:rPr>
      </w:pPr>
      <w:bookmarkStart w:id="159" w:name="_Toc458017174"/>
      <w:bookmarkStart w:id="160" w:name="_Toc444866041"/>
      <w:bookmarkStart w:id="161" w:name="_Toc15060111"/>
      <w:bookmarkStart w:id="162" w:name="_Toc367785629"/>
      <w:bookmarkStart w:id="163" w:name="_Toc371356892"/>
      <w:bookmarkEnd w:id="159"/>
      <w:r w:rsidRPr="00ED45B0">
        <w:rPr>
          <w:rFonts w:ascii="Univia Pro Light" w:hAnsi="Univia Pro Light"/>
          <w:color w:val="auto"/>
        </w:rPr>
        <w:t>SISTEMA DE EVALUACIÓN DEL DESEMPEÑO</w:t>
      </w:r>
      <w:bookmarkEnd w:id="160"/>
      <w:r w:rsidRPr="00ED45B0">
        <w:rPr>
          <w:rFonts w:ascii="Univia Pro Light" w:hAnsi="Univia Pro Light"/>
          <w:color w:val="auto"/>
        </w:rPr>
        <w:t xml:space="preserve"> (SED)</w:t>
      </w:r>
      <w:bookmarkEnd w:id="161"/>
    </w:p>
    <w:p w14:paraId="430BACFE" w14:textId="77777777" w:rsidR="00752B24" w:rsidRPr="00ED45B0" w:rsidRDefault="00752B24" w:rsidP="004F59E0">
      <w:pPr>
        <w:spacing w:before="240" w:after="240" w:line="360" w:lineRule="auto"/>
        <w:jc w:val="both"/>
        <w:rPr>
          <w:rFonts w:ascii="Univia Pro Light" w:hAnsi="Univia Pro Light" w:cstheme="minorHAnsi"/>
          <w:color w:val="auto"/>
        </w:rPr>
      </w:pPr>
      <w:bookmarkStart w:id="164" w:name="_Toc444866042"/>
      <w:r w:rsidRPr="00ED45B0">
        <w:rPr>
          <w:rFonts w:ascii="Univia Pro Light" w:hAnsi="Univia Pro Light" w:cstheme="minorHAnsi"/>
          <w:color w:val="auto"/>
        </w:rPr>
        <w:t>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calidad del gasto público que se traduce en mejores servicio</w:t>
      </w:r>
      <w:r w:rsidR="00325BD3" w:rsidRPr="00ED45B0">
        <w:rPr>
          <w:rFonts w:ascii="Univia Pro Light" w:hAnsi="Univia Pro Light" w:cstheme="minorHAnsi"/>
          <w:color w:val="auto"/>
        </w:rPr>
        <w:t xml:space="preserve">s públicos, </w:t>
      </w:r>
      <w:r w:rsidR="004133FA" w:rsidRPr="00ED45B0">
        <w:rPr>
          <w:rFonts w:ascii="Univia Pro Light" w:hAnsi="Univia Pro Light" w:cstheme="minorHAnsi"/>
          <w:color w:val="auto"/>
        </w:rPr>
        <w:t>más</w:t>
      </w:r>
      <w:r w:rsidR="00325BD3" w:rsidRPr="00ED45B0">
        <w:rPr>
          <w:rFonts w:ascii="Univia Pro Light" w:hAnsi="Univia Pro Light" w:cstheme="minorHAnsi"/>
          <w:color w:val="auto"/>
        </w:rPr>
        <w:t xml:space="preserve"> infraestructura</w:t>
      </w:r>
      <w:r w:rsidRPr="00ED45B0">
        <w:rPr>
          <w:rFonts w:ascii="Univia Pro Light" w:hAnsi="Univia Pro Light" w:cstheme="minorHAnsi"/>
          <w:color w:val="auto"/>
        </w:rPr>
        <w:t xml:space="preserve"> y mayor eficacia y productividad de las instituciones gubernamentales. </w:t>
      </w:r>
    </w:p>
    <w:p w14:paraId="31F87519" w14:textId="77777777" w:rsidR="00752B24" w:rsidRPr="00ED45B0" w:rsidRDefault="00752B24"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SED busca alcanzar los siguientes objetivos:</w:t>
      </w:r>
    </w:p>
    <w:p w14:paraId="23B11E58"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Generar información oportuna y confiable sobre los resultados de la gestión estatal;</w:t>
      </w:r>
    </w:p>
    <w:p w14:paraId="5CE5DCC6"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w:t>
      </w:r>
      <w:r w:rsidR="00325BD3" w:rsidRPr="00ED45B0">
        <w:rPr>
          <w:rFonts w:ascii="Univia Pro Light" w:hAnsi="Univia Pro Light" w:cstheme="minorHAnsi"/>
          <w:color w:val="auto"/>
          <w:sz w:val="24"/>
          <w:szCs w:val="24"/>
        </w:rPr>
        <w:t>laborar en la revisión y mejora de l</w:t>
      </w:r>
      <w:r w:rsidRPr="00ED45B0">
        <w:rPr>
          <w:rFonts w:ascii="Univia Pro Light" w:hAnsi="Univia Pro Light" w:cstheme="minorHAnsi"/>
          <w:color w:val="auto"/>
          <w:sz w:val="24"/>
          <w:szCs w:val="24"/>
        </w:rPr>
        <w:t>a alinea</w:t>
      </w:r>
      <w:r w:rsidR="00325BD3" w:rsidRPr="00ED45B0">
        <w:rPr>
          <w:rFonts w:ascii="Univia Pro Light" w:hAnsi="Univia Pro Light" w:cstheme="minorHAnsi"/>
          <w:color w:val="auto"/>
          <w:sz w:val="24"/>
          <w:szCs w:val="24"/>
        </w:rPr>
        <w:t xml:space="preserve">ción de </w:t>
      </w:r>
      <w:r w:rsidRPr="00ED45B0">
        <w:rPr>
          <w:rFonts w:ascii="Univia Pro Light" w:hAnsi="Univia Pro Light" w:cstheme="minorHAnsi"/>
          <w:color w:val="auto"/>
          <w:sz w:val="24"/>
          <w:szCs w:val="24"/>
        </w:rPr>
        <w:t>los programas presupuestarios</w:t>
      </w:r>
      <w:r w:rsidR="00325BD3" w:rsidRPr="00ED45B0">
        <w:rPr>
          <w:rFonts w:ascii="Univia Pro Light" w:hAnsi="Univia Pro Light" w:cstheme="minorHAnsi"/>
          <w:color w:val="auto"/>
          <w:sz w:val="24"/>
          <w:szCs w:val="24"/>
        </w:rPr>
        <w:t>.</w:t>
      </w:r>
    </w:p>
    <w:p w14:paraId="79538AB7"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Fortalecer la planeación estratégica con enfoque hacia los resultados, haciendo uso de la MIR como una herramienta de planeación que permita mejorar en forma ordenada y homogénea la lógica interna de los programas presupuestarios;</w:t>
      </w:r>
    </w:p>
    <w:p w14:paraId="14FD992D"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Medir los resultados e impactos de la gestión pública estatal a través de indicadores de desempeño y metodologías de evaluación;</w:t>
      </w:r>
    </w:p>
    <w:p w14:paraId="5FEA0F37"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Informar la evaluación de los resultados alcanzados en los aspectos de eficacia y eficiencia gubernamental tendientes a elev</w:t>
      </w:r>
      <w:r w:rsidR="00325BD3" w:rsidRPr="00ED45B0">
        <w:rPr>
          <w:rFonts w:ascii="Univia Pro Light" w:hAnsi="Univia Pro Light" w:cstheme="minorHAnsi"/>
          <w:color w:val="auto"/>
          <w:sz w:val="24"/>
          <w:szCs w:val="24"/>
        </w:rPr>
        <w:t>ar la calidad del gasto público</w:t>
      </w:r>
      <w:r w:rsidRPr="00ED45B0">
        <w:rPr>
          <w:rFonts w:ascii="Univia Pro Light" w:hAnsi="Univia Pro Light" w:cstheme="minorHAnsi"/>
          <w:color w:val="auto"/>
          <w:sz w:val="24"/>
          <w:szCs w:val="24"/>
        </w:rPr>
        <w:t xml:space="preserve"> </w:t>
      </w:r>
      <w:r w:rsidR="00325BD3" w:rsidRPr="00ED45B0">
        <w:rPr>
          <w:rFonts w:ascii="Univia Pro Light" w:hAnsi="Univia Pro Light" w:cstheme="minorHAnsi"/>
          <w:color w:val="auto"/>
          <w:sz w:val="24"/>
          <w:szCs w:val="24"/>
        </w:rPr>
        <w:t>a fin de que sirva como base para los procesos de asignación de recursos presupuestarios.</w:t>
      </w:r>
    </w:p>
    <w:p w14:paraId="31568FD7" w14:textId="77777777" w:rsidR="00752B24" w:rsidRPr="00ED45B0" w:rsidRDefault="00752B24" w:rsidP="00972C57">
      <w:pPr>
        <w:pStyle w:val="Prrafodelista"/>
        <w:numPr>
          <w:ilvl w:val="0"/>
          <w:numId w:val="36"/>
        </w:numPr>
        <w:spacing w:before="0" w:beforeAutospacing="0" w:after="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Incentivar el mejoramiento continuo y fortalecer la transparencia y rendición permanente de cuentas de los ejecutores de gasto.</w:t>
      </w:r>
    </w:p>
    <w:p w14:paraId="60D9034B" w14:textId="77777777" w:rsidR="00752B24" w:rsidRPr="00ED45B0" w:rsidRDefault="00752B24" w:rsidP="00225BF7">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Los indicadores del SED deberán formar parte del Presupuesto de Egresos del Estado, incorporar sus resultados en la Cuenta Pública y ser considerados tanto para la mejora de los programas, como para el proceso de elaboración del siguiente presupuesto.</w:t>
      </w:r>
    </w:p>
    <w:p w14:paraId="00604C6F" w14:textId="77777777" w:rsidR="00752B24" w:rsidRPr="00ED45B0" w:rsidRDefault="00752B24"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SED se basa en dos pilares principales:</w:t>
      </w:r>
    </w:p>
    <w:p w14:paraId="0960FF4A" w14:textId="77777777" w:rsidR="00752B24" w:rsidRPr="00ED45B0" w:rsidRDefault="00752B24" w:rsidP="00972C57">
      <w:pPr>
        <w:pStyle w:val="Prrafodelista"/>
        <w:numPr>
          <w:ilvl w:val="0"/>
          <w:numId w:val="40"/>
        </w:numPr>
        <w:autoSpaceDE w:val="0"/>
        <w:autoSpaceDN w:val="0"/>
        <w:adjustRightInd w:val="0"/>
        <w:spacing w:before="120" w:beforeAutospacing="0" w:after="12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 xml:space="preserve">Seguimiento: </w:t>
      </w:r>
      <w:r w:rsidR="00897443" w:rsidRPr="00ED45B0">
        <w:rPr>
          <w:rFonts w:ascii="Univia Pro Light" w:hAnsi="Univia Pro Light" w:cstheme="minorHAnsi"/>
          <w:bCs/>
          <w:color w:val="auto"/>
          <w:sz w:val="24"/>
          <w:szCs w:val="24"/>
          <w:lang w:val="es-MX"/>
        </w:rPr>
        <w:t>Comprende el proceso continuo de recolección, procesamiento, análisis y difusión de información del desempeño a partir de indicadores de producto, resultado e impacto que permitan la valoración de los avances en el logro de políticas, programas y proyectos.</w:t>
      </w:r>
    </w:p>
    <w:p w14:paraId="692E7FDD" w14:textId="77777777" w:rsidR="00752B24" w:rsidRPr="00ED45B0" w:rsidRDefault="00752B24" w:rsidP="004F59E0">
      <w:pPr>
        <w:pStyle w:val="Prrafodelista"/>
        <w:autoSpaceDE w:val="0"/>
        <w:autoSpaceDN w:val="0"/>
        <w:adjustRightInd w:val="0"/>
        <w:spacing w:before="120" w:beforeAutospacing="0" w:after="12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El seguimiento proporciona información sobre el avance observado en las metas de los indicadores y sobre el ejercicio de los recursos asignados a los programas, lo que apoya la ejecución de las medidas pertinentes para el cumplimiento de los objetivos y el logro de los resultados esperados.</w:t>
      </w:r>
    </w:p>
    <w:p w14:paraId="37EC4287" w14:textId="7DD4E847" w:rsidR="009A6D0F" w:rsidRPr="00ED45B0" w:rsidRDefault="00752B24" w:rsidP="00972C57">
      <w:pPr>
        <w:pStyle w:val="Prrafodelista"/>
        <w:numPr>
          <w:ilvl w:val="0"/>
          <w:numId w:val="40"/>
        </w:numPr>
        <w:autoSpaceDE w:val="0"/>
        <w:autoSpaceDN w:val="0"/>
        <w:adjustRightInd w:val="0"/>
        <w:spacing w:before="120" w:beforeAutospacing="0" w:after="120" w:afterAutospacing="0"/>
        <w:contextualSpacing w:val="0"/>
        <w:rPr>
          <w:rFonts w:ascii="Univia Pro Light" w:hAnsi="Univia Pro Light" w:cstheme="minorHAnsi"/>
          <w:color w:val="auto"/>
          <w:sz w:val="24"/>
        </w:rPr>
      </w:pPr>
      <w:r w:rsidRPr="00ED45B0">
        <w:rPr>
          <w:rFonts w:ascii="Univia Pro Light" w:hAnsi="Univia Pro Light" w:cstheme="minorHAnsi"/>
          <w:color w:val="auto"/>
          <w:sz w:val="24"/>
          <w:szCs w:val="24"/>
        </w:rPr>
        <w:t>Evaluación:</w:t>
      </w:r>
      <w:r w:rsidRPr="00ED45B0">
        <w:rPr>
          <w:rFonts w:ascii="Univia Pro Light" w:hAnsi="Univia Pro Light" w:cstheme="minorHAnsi"/>
          <w:color w:val="auto"/>
          <w:sz w:val="28"/>
          <w:szCs w:val="24"/>
        </w:rPr>
        <w:t xml:space="preserve"> </w:t>
      </w:r>
      <w:r w:rsidR="009A6D0F" w:rsidRPr="00ED45B0">
        <w:rPr>
          <w:rFonts w:ascii="Univia Pro Light" w:hAnsi="Univia Pro Light" w:cstheme="minorHAnsi"/>
          <w:color w:val="auto"/>
          <w:sz w:val="24"/>
        </w:rPr>
        <w:t>Se refiere al procedimiento encaminado a conocer los</w:t>
      </w:r>
      <w:r w:rsidR="00C300FA" w:rsidRPr="00ED45B0">
        <w:rPr>
          <w:rFonts w:ascii="Univia Pro Light" w:hAnsi="Univia Pro Light" w:cstheme="minorHAnsi"/>
          <w:color w:val="auto"/>
          <w:sz w:val="24"/>
        </w:rPr>
        <w:t xml:space="preserve"> </w:t>
      </w:r>
      <w:r w:rsidR="009A6D0F" w:rsidRPr="00ED45B0">
        <w:rPr>
          <w:rFonts w:ascii="Univia Pro Light" w:hAnsi="Univia Pro Light" w:cstheme="minorHAnsi"/>
          <w:color w:val="auto"/>
          <w:sz w:val="24"/>
        </w:rPr>
        <w:t>resultados alcanzados en la ejecución de las acciones priorizadas y</w:t>
      </w:r>
      <w:r w:rsidR="00C300FA" w:rsidRPr="00ED45B0">
        <w:rPr>
          <w:rFonts w:ascii="Univia Pro Light" w:hAnsi="Univia Pro Light" w:cstheme="minorHAnsi"/>
          <w:color w:val="auto"/>
          <w:sz w:val="24"/>
        </w:rPr>
        <w:t xml:space="preserve">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r w:rsidR="00696978" w:rsidRPr="00ED45B0">
        <w:rPr>
          <w:rFonts w:ascii="Univia Pro Light" w:hAnsi="Univia Pro Light" w:cstheme="minorHAnsi"/>
          <w:color w:val="auto"/>
          <w:sz w:val="24"/>
        </w:rPr>
        <w:t>.</w:t>
      </w:r>
      <w:r w:rsidR="00225BF7" w:rsidRPr="00ED45B0">
        <w:rPr>
          <w:rFonts w:ascii="Univia Pro Light" w:hAnsi="Univia Pro Light" w:cstheme="minorHAnsi"/>
          <w:color w:val="auto"/>
          <w:sz w:val="24"/>
        </w:rPr>
        <w:t xml:space="preserve"> </w:t>
      </w:r>
    </w:p>
    <w:p w14:paraId="7DC10C42" w14:textId="3A5BAA26" w:rsidR="00752B24" w:rsidRPr="00ED45B0" w:rsidRDefault="00752B24" w:rsidP="00225BF7">
      <w:pPr>
        <w:pStyle w:val="Prrafodelista"/>
        <w:autoSpaceDE w:val="0"/>
        <w:autoSpaceDN w:val="0"/>
        <w:adjustRightInd w:val="0"/>
        <w:spacing w:before="120" w:beforeAutospacing="0" w:after="120" w:afterAutospacing="0" w:line="348" w:lineRule="auto"/>
        <w:contextualSpacing w:val="0"/>
        <w:rPr>
          <w:rFonts w:ascii="Univia Pro Light" w:hAnsi="Univia Pro Light" w:cstheme="minorHAnsi"/>
          <w:color w:val="auto"/>
        </w:rPr>
      </w:pPr>
      <w:r w:rsidRPr="00ED45B0">
        <w:rPr>
          <w:rFonts w:ascii="Univia Pro Light" w:hAnsi="Univia Pro Light" w:cstheme="minorHAnsi"/>
          <w:color w:val="auto"/>
          <w:sz w:val="24"/>
          <w:szCs w:val="24"/>
        </w:rPr>
        <w:t>Las evaluaciones pueden ser de distintos tipos, y se aplican considerando la etapa del ciclo de vida de los programas, la información de desempeño que se tenga disponible y las necesidades de los prop</w:t>
      </w:r>
      <w:r w:rsidR="00DF24D2" w:rsidRPr="00ED45B0">
        <w:rPr>
          <w:rFonts w:ascii="Univia Pro Light" w:hAnsi="Univia Pro Light" w:cstheme="minorHAnsi"/>
          <w:color w:val="auto"/>
          <w:sz w:val="24"/>
          <w:szCs w:val="24"/>
        </w:rPr>
        <w:t>ios ejecutores de los programas, pudiendo ser de Diseño,</w:t>
      </w:r>
      <w:r w:rsidR="00D36A5F" w:rsidRPr="00ED45B0">
        <w:rPr>
          <w:rFonts w:ascii="Univia Pro Light" w:hAnsi="Univia Pro Light" w:cstheme="minorHAnsi"/>
          <w:color w:val="auto"/>
          <w:sz w:val="24"/>
          <w:szCs w:val="24"/>
        </w:rPr>
        <w:t xml:space="preserve"> Procesos,</w:t>
      </w:r>
      <w:r w:rsidR="00DF24D2" w:rsidRPr="00ED45B0">
        <w:rPr>
          <w:rFonts w:ascii="Univia Pro Light" w:hAnsi="Univia Pro Light" w:cstheme="minorHAnsi"/>
          <w:color w:val="auto"/>
          <w:sz w:val="24"/>
          <w:szCs w:val="24"/>
        </w:rPr>
        <w:t xml:space="preserve"> Consistencia</w:t>
      </w:r>
      <w:r w:rsidR="00D36A5F" w:rsidRPr="00ED45B0">
        <w:rPr>
          <w:rFonts w:ascii="Univia Pro Light" w:hAnsi="Univia Pro Light" w:cstheme="minorHAnsi"/>
          <w:color w:val="auto"/>
          <w:sz w:val="24"/>
          <w:szCs w:val="24"/>
        </w:rPr>
        <w:t>,</w:t>
      </w:r>
      <w:r w:rsidR="00DF24D2" w:rsidRPr="00ED45B0">
        <w:rPr>
          <w:rFonts w:ascii="Univia Pro Light" w:hAnsi="Univia Pro Light" w:cstheme="minorHAnsi"/>
          <w:color w:val="auto"/>
          <w:sz w:val="24"/>
          <w:szCs w:val="24"/>
        </w:rPr>
        <w:t xml:space="preserve"> Resultados</w:t>
      </w:r>
      <w:r w:rsidR="000D243A" w:rsidRPr="00ED45B0">
        <w:rPr>
          <w:rFonts w:ascii="Univia Pro Light" w:hAnsi="Univia Pro Light" w:cstheme="minorHAnsi"/>
          <w:color w:val="auto"/>
          <w:sz w:val="24"/>
          <w:szCs w:val="24"/>
        </w:rPr>
        <w:t xml:space="preserve"> </w:t>
      </w:r>
      <w:r w:rsidR="00DF24D2" w:rsidRPr="00ED45B0">
        <w:rPr>
          <w:rFonts w:ascii="Univia Pro Light" w:hAnsi="Univia Pro Light" w:cstheme="minorHAnsi"/>
          <w:color w:val="auto"/>
          <w:sz w:val="24"/>
          <w:szCs w:val="24"/>
        </w:rPr>
        <w:t>Específic</w:t>
      </w:r>
      <w:r w:rsidR="000D243A" w:rsidRPr="00ED45B0">
        <w:rPr>
          <w:rFonts w:ascii="Univia Pro Light" w:hAnsi="Univia Pro Light" w:cstheme="minorHAnsi"/>
          <w:color w:val="auto"/>
          <w:sz w:val="24"/>
          <w:szCs w:val="24"/>
        </w:rPr>
        <w:t>o</w:t>
      </w:r>
      <w:r w:rsidR="00DF24D2" w:rsidRPr="00ED45B0">
        <w:rPr>
          <w:rFonts w:ascii="Univia Pro Light" w:hAnsi="Univia Pro Light" w:cstheme="minorHAnsi"/>
          <w:color w:val="auto"/>
          <w:sz w:val="24"/>
          <w:szCs w:val="24"/>
        </w:rPr>
        <w:t>s y de Impacto.</w:t>
      </w:r>
    </w:p>
    <w:bookmarkEnd w:id="164"/>
    <w:p w14:paraId="72002A4C"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del seguimiento, </w:t>
      </w:r>
      <w:r w:rsidR="00700042" w:rsidRPr="00ED45B0">
        <w:rPr>
          <w:rFonts w:ascii="Univia Pro Light" w:hAnsi="Univia Pro Light" w:cstheme="minorHAnsi"/>
          <w:color w:val="auto"/>
        </w:rPr>
        <w:t xml:space="preserve">en el </w:t>
      </w:r>
      <w:r w:rsidR="002E4CA3" w:rsidRPr="00ED45B0">
        <w:rPr>
          <w:rFonts w:ascii="Univia Pro Light" w:hAnsi="Univia Pro Light" w:cstheme="minorHAnsi"/>
          <w:color w:val="auto"/>
        </w:rPr>
        <w:t xml:space="preserve">Título Quinto Bis del </w:t>
      </w:r>
      <w:r w:rsidR="00700042" w:rsidRPr="00ED45B0">
        <w:rPr>
          <w:rFonts w:ascii="Univia Pro Light" w:hAnsi="Univia Pro Light" w:cstheme="minorHAnsi"/>
          <w:color w:val="auto"/>
        </w:rPr>
        <w:t xml:space="preserve">Reglamento de la Ley Estatal de Presupuesto y Responsabilidad Hacendaria, </w:t>
      </w:r>
      <w:r w:rsidRPr="00ED45B0">
        <w:rPr>
          <w:rFonts w:ascii="Univia Pro Light" w:hAnsi="Univia Pro Light" w:cstheme="minorHAnsi"/>
          <w:color w:val="auto"/>
        </w:rPr>
        <w:t>se establecen los criterios para el registro, actualización, seguimiento y revisión de la Matriz de Indicadores para Resultados de los Programas Presupuestarios, en el cual, se regula el proceso de actualización, revisión, registro y seguimiento de la MIR.</w:t>
      </w:r>
    </w:p>
    <w:p w14:paraId="0B639C39"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Durante este proceso, las dependencias y entidades </w:t>
      </w:r>
      <w:r w:rsidR="00700042" w:rsidRPr="00ED45B0">
        <w:rPr>
          <w:rFonts w:ascii="Univia Pro Light" w:hAnsi="Univia Pro Light" w:cstheme="minorHAnsi"/>
          <w:color w:val="auto"/>
        </w:rPr>
        <w:t xml:space="preserve">que participen en los </w:t>
      </w:r>
      <w:r w:rsidRPr="00ED45B0">
        <w:rPr>
          <w:rFonts w:ascii="Univia Pro Light" w:hAnsi="Univia Pro Light" w:cstheme="minorHAnsi"/>
          <w:color w:val="auto"/>
        </w:rPr>
        <w:t>Programas Presupuestarios deberán registrar en el sistema electrónico que determine la Secretaría de Finanzas, los avances que demuestren el cumplimiento de las metas comprometidas en los indicadores de las MIR, de conformidad con su frecuencia de medición y considerando el Calendario de Reporte de avances.</w:t>
      </w:r>
    </w:p>
    <w:p w14:paraId="076CFEDE"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En lo que respecta al segundo </w:t>
      </w:r>
      <w:r w:rsidR="00DF24D2" w:rsidRPr="00ED45B0">
        <w:rPr>
          <w:rFonts w:ascii="Univia Pro Light" w:hAnsi="Univia Pro Light" w:cstheme="minorHAnsi"/>
          <w:color w:val="auto"/>
        </w:rPr>
        <w:t>componente principal, a partir de la información derivada del comportamiento de metas durante el ejercicio fiscal</w:t>
      </w:r>
      <w:r w:rsidRPr="00ED45B0">
        <w:rPr>
          <w:rFonts w:ascii="Univia Pro Light" w:hAnsi="Univia Pro Light" w:cstheme="minorHAnsi"/>
          <w:color w:val="auto"/>
        </w:rPr>
        <w:t xml:space="preserve">, la </w:t>
      </w:r>
      <w:r w:rsidR="00B65CD1" w:rsidRPr="00ED45B0">
        <w:rPr>
          <w:rFonts w:ascii="Univia Pro Light" w:hAnsi="Univia Pro Light" w:cstheme="minorHAnsi"/>
          <w:color w:val="auto"/>
        </w:rPr>
        <w:t>Instancia Técnica de Evaluación</w:t>
      </w:r>
      <w:r w:rsidR="008403FA" w:rsidRPr="00ED45B0">
        <w:rPr>
          <w:rFonts w:ascii="Univia Pro Light" w:hAnsi="Univia Pro Light" w:cstheme="minorHAnsi"/>
          <w:color w:val="auto"/>
        </w:rPr>
        <w:t xml:space="preserve"> </w:t>
      </w:r>
      <w:r w:rsidRPr="00ED45B0">
        <w:rPr>
          <w:rFonts w:ascii="Univia Pro Light" w:hAnsi="Univia Pro Light" w:cstheme="minorHAnsi"/>
          <w:color w:val="auto"/>
        </w:rPr>
        <w:t>y la Secretaría de Finanzas emiten conjuntamente el Programa Anual de Evaluación (PAE), en el cual se establecen los programas que serán evaluados y el tipo de evaluación que se aplicará en cada caso.</w:t>
      </w:r>
    </w:p>
    <w:p w14:paraId="7B7A3B0C"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La implementación y consolidación del PbR y del SED comprende un proceso de mejora continua de la calidad del gasto público, que considera las recomendaciones que se derivan del seguimiento </w:t>
      </w:r>
      <w:r w:rsidR="00DF24D2" w:rsidRPr="00ED45B0">
        <w:rPr>
          <w:rFonts w:ascii="Univia Pro Light" w:hAnsi="Univia Pro Light" w:cstheme="minorHAnsi"/>
          <w:color w:val="auto"/>
        </w:rPr>
        <w:t>y de la evaluación</w:t>
      </w:r>
      <w:r w:rsidRPr="00ED45B0">
        <w:rPr>
          <w:rFonts w:ascii="Univia Pro Light" w:hAnsi="Univia Pro Light" w:cstheme="minorHAnsi"/>
          <w:color w:val="auto"/>
        </w:rPr>
        <w:t>.</w:t>
      </w:r>
    </w:p>
    <w:p w14:paraId="1B38489A"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P</w:t>
      </w:r>
      <w:r w:rsidR="00DF24D2" w:rsidRPr="00ED45B0">
        <w:rPr>
          <w:rFonts w:ascii="Univia Pro Light" w:hAnsi="Univia Pro Light" w:cstheme="minorHAnsi"/>
          <w:color w:val="auto"/>
        </w:rPr>
        <w:t xml:space="preserve">osterior a la conclusión de los informes de evaluación, las dependencias y entidades evaluadas </w:t>
      </w:r>
      <w:r w:rsidRPr="00ED45B0">
        <w:rPr>
          <w:rFonts w:ascii="Univia Pro Light" w:hAnsi="Univia Pro Light" w:cstheme="minorHAnsi"/>
          <w:color w:val="auto"/>
        </w:rPr>
        <w:t>deben seguir el Mecanismo de Atención a los Aspectos Susceptibles de Mejora vigente, el cual tiene como objet</w:t>
      </w:r>
      <w:r w:rsidR="00DF24D2" w:rsidRPr="00ED45B0">
        <w:rPr>
          <w:rFonts w:ascii="Univia Pro Light" w:hAnsi="Univia Pro Light" w:cstheme="minorHAnsi"/>
          <w:color w:val="auto"/>
        </w:rPr>
        <w:t>iv</w:t>
      </w:r>
      <w:r w:rsidRPr="00ED45B0">
        <w:rPr>
          <w:rFonts w:ascii="Univia Pro Light" w:hAnsi="Univia Pro Light" w:cstheme="minorHAnsi"/>
          <w:color w:val="auto"/>
        </w:rPr>
        <w:t xml:space="preserve">o establecer </w:t>
      </w:r>
      <w:r w:rsidR="00DF24D2" w:rsidRPr="00ED45B0">
        <w:rPr>
          <w:rFonts w:ascii="Univia Pro Light" w:hAnsi="Univia Pro Light" w:cstheme="minorHAnsi"/>
          <w:color w:val="auto"/>
        </w:rPr>
        <w:t xml:space="preserve">un proceso de identificación, selección, clasificación y priorización de las áreas de oportunidad detectadas. </w:t>
      </w:r>
    </w:p>
    <w:p w14:paraId="5945FE8E" w14:textId="56E9715A" w:rsidR="000B1C15" w:rsidRPr="00ED45B0" w:rsidRDefault="000B1C15" w:rsidP="004F59E0">
      <w:pPr>
        <w:pStyle w:val="Ttulo2"/>
        <w:rPr>
          <w:rFonts w:ascii="Univia Pro Light" w:hAnsi="Univia Pro Light"/>
          <w:color w:val="auto"/>
          <w:lang w:val="es-MX"/>
        </w:rPr>
      </w:pPr>
      <w:bookmarkStart w:id="165" w:name="_Toc367785632"/>
      <w:bookmarkStart w:id="166" w:name="_Toc371356895"/>
      <w:bookmarkStart w:id="167" w:name="_Toc15060112"/>
      <w:bookmarkEnd w:id="162"/>
      <w:bookmarkEnd w:id="163"/>
      <w:r w:rsidRPr="00ED45B0">
        <w:rPr>
          <w:rFonts w:ascii="Univia Pro Light" w:hAnsi="Univia Pro Light"/>
          <w:color w:val="auto"/>
        </w:rPr>
        <w:t xml:space="preserve">POLÍTICAS DEL </w:t>
      </w:r>
      <w:bookmarkEnd w:id="165"/>
      <w:bookmarkEnd w:id="166"/>
      <w:r w:rsidRPr="00ED45B0">
        <w:rPr>
          <w:rFonts w:ascii="Univia Pro Light" w:hAnsi="Univia Pro Light"/>
          <w:color w:val="auto"/>
        </w:rPr>
        <w:t xml:space="preserve">GASTO </w:t>
      </w:r>
      <w:r w:rsidR="00E339F7" w:rsidRPr="00ED45B0">
        <w:rPr>
          <w:rFonts w:ascii="Univia Pro Light" w:hAnsi="Univia Pro Light"/>
          <w:color w:val="auto"/>
        </w:rPr>
        <w:t>2020</w:t>
      </w:r>
      <w:bookmarkEnd w:id="167"/>
    </w:p>
    <w:p w14:paraId="6D4379C8" w14:textId="44328DA7" w:rsidR="000B1C15" w:rsidRPr="00ED45B0" w:rsidRDefault="000B1C15" w:rsidP="004F59E0">
      <w:pPr>
        <w:pStyle w:val="Ttulo3"/>
        <w:rPr>
          <w:rFonts w:ascii="Univia Pro Light" w:hAnsi="Univia Pro Light"/>
          <w:color w:val="auto"/>
        </w:rPr>
      </w:pPr>
      <w:bookmarkStart w:id="168" w:name="_Toc15060113"/>
      <w:r w:rsidRPr="00ED45B0">
        <w:rPr>
          <w:rFonts w:ascii="Univia Pro Light" w:hAnsi="Univia Pro Light"/>
          <w:color w:val="auto"/>
        </w:rPr>
        <w:t>Política Presupuesta</w:t>
      </w:r>
      <w:r w:rsidR="00005F12" w:rsidRPr="00ED45B0">
        <w:rPr>
          <w:rFonts w:ascii="Univia Pro Light" w:hAnsi="Univia Pro Light"/>
          <w:color w:val="auto"/>
        </w:rPr>
        <w:t>ria</w:t>
      </w:r>
      <w:r w:rsidRPr="00ED45B0">
        <w:rPr>
          <w:rFonts w:ascii="Univia Pro Light" w:hAnsi="Univia Pro Light"/>
          <w:color w:val="auto"/>
        </w:rPr>
        <w:t xml:space="preserve"> </w:t>
      </w:r>
      <w:r w:rsidR="00E339F7" w:rsidRPr="00ED45B0">
        <w:rPr>
          <w:rFonts w:ascii="Univia Pro Light" w:hAnsi="Univia Pro Light"/>
          <w:color w:val="auto"/>
        </w:rPr>
        <w:t>2020</w:t>
      </w:r>
      <w:bookmarkEnd w:id="168"/>
    </w:p>
    <w:p w14:paraId="50A3D295"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contexto de la reforma al sistema presupuestario y de la armonización contable que se lleva a cabo a nivel nacional, la </w:t>
      </w:r>
      <w:r w:rsidRPr="00ED45B0">
        <w:rPr>
          <w:rFonts w:ascii="Univia Pro Light" w:hAnsi="Univia Pro Light" w:cstheme="minorHAnsi"/>
          <w:b/>
          <w:color w:val="auto"/>
        </w:rPr>
        <w:t>política presupuesta</w:t>
      </w:r>
      <w:r w:rsidR="00005F12" w:rsidRPr="00ED45B0">
        <w:rPr>
          <w:rFonts w:ascii="Univia Pro Light" w:hAnsi="Univia Pro Light" w:cstheme="minorHAnsi"/>
          <w:b/>
          <w:color w:val="auto"/>
        </w:rPr>
        <w:t>ria</w:t>
      </w:r>
      <w:r w:rsidRPr="00ED45B0">
        <w:rPr>
          <w:rFonts w:ascii="Univia Pro Light" w:hAnsi="Univia Pro Light" w:cstheme="minorHAnsi"/>
          <w:b/>
          <w:color w:val="auto"/>
        </w:rPr>
        <w:t xml:space="preserve"> del Estado</w:t>
      </w:r>
      <w:r w:rsidRPr="00ED45B0">
        <w:rPr>
          <w:rFonts w:ascii="Univia Pro Light" w:hAnsi="Univia Pro Light" w:cstheme="minorHAnsi"/>
          <w:color w:val="auto"/>
        </w:rPr>
        <w:t xml:space="preserve"> </w:t>
      </w:r>
      <w:r w:rsidR="00A70E16" w:rsidRPr="00ED45B0">
        <w:rPr>
          <w:rFonts w:ascii="Univia Pro Light" w:hAnsi="Univia Pro Light" w:cstheme="minorHAnsi"/>
          <w:color w:val="auto"/>
        </w:rPr>
        <w:t>se deberá basar</w:t>
      </w:r>
      <w:r w:rsidRPr="00ED45B0">
        <w:rPr>
          <w:rFonts w:ascii="Univia Pro Light" w:hAnsi="Univia Pro Light" w:cstheme="minorHAnsi"/>
          <w:color w:val="auto"/>
        </w:rPr>
        <w:t xml:space="preserve"> fundamentalmente en lo siguiente:</w:t>
      </w:r>
    </w:p>
    <w:p w14:paraId="37D291BE"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Mejora de la calidad del gasto.</w:t>
      </w:r>
      <w:r w:rsidRPr="00ED45B0">
        <w:rPr>
          <w:rFonts w:ascii="Univia Pro Light" w:hAnsi="Univia Pro Light" w:cstheme="minorHAnsi"/>
          <w:color w:val="auto"/>
        </w:rPr>
        <w:t xml:space="preserve"> La administra</w:t>
      </w:r>
      <w:r w:rsidR="00A96172" w:rsidRPr="00ED45B0">
        <w:rPr>
          <w:rFonts w:ascii="Univia Pro Light" w:hAnsi="Univia Pro Light" w:cstheme="minorHAnsi"/>
          <w:color w:val="auto"/>
        </w:rPr>
        <w:t>ción de los recursos públicos</w:t>
      </w:r>
      <w:r w:rsidRPr="00ED45B0">
        <w:rPr>
          <w:rFonts w:ascii="Univia Pro Light" w:hAnsi="Univia Pro Light" w:cstheme="minorHAnsi"/>
          <w:color w:val="auto"/>
        </w:rPr>
        <w:t xml:space="preserve"> </w:t>
      </w:r>
      <w:r w:rsidR="00A11233" w:rsidRPr="00ED45B0">
        <w:rPr>
          <w:rFonts w:ascii="Univia Pro Light" w:hAnsi="Univia Pro Light" w:cstheme="minorHAnsi"/>
          <w:color w:val="auto"/>
        </w:rPr>
        <w:t xml:space="preserve">se </w:t>
      </w:r>
      <w:r w:rsidR="00A96172" w:rsidRPr="00ED45B0">
        <w:rPr>
          <w:rFonts w:ascii="Univia Pro Light" w:hAnsi="Univia Pro Light" w:cstheme="minorHAnsi"/>
          <w:color w:val="auto"/>
        </w:rPr>
        <w:t>debe</w:t>
      </w:r>
      <w:r w:rsidR="00F92585" w:rsidRPr="00ED45B0">
        <w:rPr>
          <w:rFonts w:ascii="Univia Pro Light" w:hAnsi="Univia Pro Light" w:cstheme="minorHAnsi"/>
          <w:color w:val="auto"/>
        </w:rPr>
        <w:t>rá</w:t>
      </w:r>
      <w:r w:rsidRPr="00ED45B0">
        <w:rPr>
          <w:rFonts w:ascii="Univia Pro Light" w:hAnsi="Univia Pro Light" w:cstheme="minorHAnsi"/>
          <w:color w:val="auto"/>
        </w:rPr>
        <w:t xml:space="preserve"> realizar atendiendo a los criterios de legalidad, eficiencia, eficacia, economía, transparencia, honradez, racionalidad, austeridad, control, rendición de cuentas y ahorro en el ejercicio del gasto público. Se debe</w:t>
      </w:r>
      <w:r w:rsidR="00A96172" w:rsidRPr="00ED45B0">
        <w:rPr>
          <w:rFonts w:ascii="Univia Pro Light" w:hAnsi="Univia Pro Light" w:cstheme="minorHAnsi"/>
          <w:color w:val="auto"/>
        </w:rPr>
        <w:t>rán</w:t>
      </w:r>
      <w:r w:rsidRPr="00ED45B0">
        <w:rPr>
          <w:rFonts w:ascii="Univia Pro Light" w:hAnsi="Univia Pro Light" w:cstheme="minorHAnsi"/>
          <w:color w:val="auto"/>
        </w:rPr>
        <w:t xml:space="preserve"> reducir gastos en materia de servicios personales y gastos administrativos. Además de eliminar la duplicidad de programas, mejorar su diseño y buscar mayores resultados e impacto de la gestión pública en la sociedad.</w:t>
      </w:r>
    </w:p>
    <w:p w14:paraId="242E0A48"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Financiamiento al desarrollo. </w:t>
      </w:r>
      <w:r w:rsidRPr="00ED45B0">
        <w:rPr>
          <w:rFonts w:ascii="Univia Pro Light" w:hAnsi="Univia Pro Light" w:cstheme="minorHAnsi"/>
          <w:color w:val="auto"/>
        </w:rPr>
        <w:t>Se debe</w:t>
      </w:r>
      <w:r w:rsidR="00A96172" w:rsidRPr="00ED45B0">
        <w:rPr>
          <w:rFonts w:ascii="Univia Pro Light" w:hAnsi="Univia Pro Light" w:cstheme="minorHAnsi"/>
          <w:color w:val="auto"/>
        </w:rPr>
        <w:t>rá</w:t>
      </w:r>
      <w:r w:rsidRPr="00ED45B0">
        <w:rPr>
          <w:rFonts w:ascii="Univia Pro Light" w:hAnsi="Univia Pro Light" w:cstheme="minorHAnsi"/>
          <w:color w:val="auto"/>
        </w:rPr>
        <w:t xml:space="preserve"> 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7EBE411E" w14:textId="7871ABE5" w:rsidR="0092696B"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Políticas transversales.</w:t>
      </w:r>
      <w:r w:rsidRPr="00ED45B0">
        <w:rPr>
          <w:rFonts w:ascii="Univia Pro Light" w:hAnsi="Univia Pro Light" w:cstheme="minorHAnsi"/>
          <w:color w:val="auto"/>
        </w:rPr>
        <w:t xml:space="preserve"> Lo</w:t>
      </w:r>
      <w:r w:rsidR="00A96172" w:rsidRPr="00ED45B0">
        <w:rPr>
          <w:rFonts w:ascii="Univia Pro Light" w:hAnsi="Univia Pro Light" w:cstheme="minorHAnsi"/>
          <w:color w:val="auto"/>
        </w:rPr>
        <w:t>s recursos presupuestarios deberán</w:t>
      </w:r>
      <w:r w:rsidRPr="00ED45B0">
        <w:rPr>
          <w:rFonts w:ascii="Univia Pro Light" w:hAnsi="Univia Pro Light" w:cstheme="minorHAnsi"/>
          <w:color w:val="auto"/>
        </w:rPr>
        <w:t xml:space="preserve"> asignarse de tal manera que aseguren la satisfacción de los niveles esenciales de respeto a los derechos humanos, la equidad de género, la sustentabilidad y el apoyo a los pueblos indígenas.</w:t>
      </w:r>
    </w:p>
    <w:p w14:paraId="4AF71932" w14:textId="77777777" w:rsidR="000B1C15" w:rsidRPr="00ED45B0" w:rsidRDefault="000B1C15" w:rsidP="004F59E0">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Proyectos Plurianuales: </w:t>
      </w:r>
      <w:r w:rsidRPr="00ED45B0">
        <w:rPr>
          <w:rFonts w:ascii="Univia Pro Light" w:hAnsi="Univia Pro Light" w:cstheme="minorHAnsi"/>
          <w:color w:val="auto"/>
        </w:rPr>
        <w:t>Los compromisos plurianuales del gasto previamente autorizados, que se deriven de contratos de obra pública, adquisiciones, arrendamientos y servicios, tendrán preferencia en la asignación presupuesta</w:t>
      </w:r>
      <w:r w:rsidR="00005F12" w:rsidRPr="00ED45B0">
        <w:rPr>
          <w:rFonts w:ascii="Univia Pro Light" w:hAnsi="Univia Pro Light" w:cstheme="minorHAnsi"/>
          <w:color w:val="auto"/>
        </w:rPr>
        <w:t>ria</w:t>
      </w:r>
      <w:r w:rsidRPr="00ED45B0">
        <w:rPr>
          <w:rFonts w:ascii="Univia Pro Light" w:hAnsi="Univia Pro Light" w:cstheme="minorHAnsi"/>
          <w:color w:val="auto"/>
        </w:rPr>
        <w:t>, respecto de otras previsiones de gasto.</w:t>
      </w:r>
      <w:r w:rsidRPr="00ED45B0">
        <w:rPr>
          <w:rFonts w:ascii="Univia Pro Light" w:hAnsi="Univia Pro Light" w:cstheme="minorHAnsi"/>
          <w:b/>
          <w:color w:val="auto"/>
        </w:rPr>
        <w:t xml:space="preserve"> </w:t>
      </w:r>
    </w:p>
    <w:p w14:paraId="048E6F1B" w14:textId="77777777" w:rsidR="000B1C15" w:rsidRPr="00ED45B0" w:rsidRDefault="000B1C15" w:rsidP="004F59E0">
      <w:pPr>
        <w:tabs>
          <w:tab w:val="left" w:pos="1320"/>
        </w:tabs>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Gestión pública estatal para resultados</w:t>
      </w:r>
      <w:r w:rsidRPr="00ED45B0">
        <w:rPr>
          <w:rFonts w:ascii="Univia Pro Light" w:hAnsi="Univia Pro Light" w:cstheme="minorHAnsi"/>
          <w:color w:val="auto"/>
        </w:rPr>
        <w:t>. Las Unidades Res</w:t>
      </w:r>
      <w:r w:rsidR="00A96172" w:rsidRPr="00ED45B0">
        <w:rPr>
          <w:rFonts w:ascii="Univia Pro Light" w:hAnsi="Univia Pro Light" w:cstheme="minorHAnsi"/>
          <w:color w:val="auto"/>
        </w:rPr>
        <w:t>ponsables deberán</w:t>
      </w:r>
      <w:r w:rsidRPr="00ED45B0">
        <w:rPr>
          <w:rFonts w:ascii="Univia Pro Light" w:hAnsi="Univia Pro Light" w:cstheme="minorHAnsi"/>
          <w:color w:val="auto"/>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67490D69" w14:textId="28737BD2"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Transparencia.</w:t>
      </w:r>
      <w:r w:rsidRPr="00ED45B0">
        <w:rPr>
          <w:rFonts w:ascii="Univia Pro Light" w:hAnsi="Univia Pro Light" w:cstheme="minorHAnsi"/>
          <w:color w:val="auto"/>
        </w:rPr>
        <w:t xml:space="preserve"> Para facilitar el acceso de la información presupuesta</w:t>
      </w:r>
      <w:r w:rsidR="00005F12" w:rsidRPr="00ED45B0">
        <w:rPr>
          <w:rFonts w:ascii="Univia Pro Light" w:hAnsi="Univia Pro Light" w:cstheme="minorHAnsi"/>
          <w:color w:val="auto"/>
        </w:rPr>
        <w:t>ria</w:t>
      </w:r>
      <w:r w:rsidRPr="00ED45B0">
        <w:rPr>
          <w:rFonts w:ascii="Univia Pro Light" w:hAnsi="Univia Pro Light" w:cstheme="minorHAnsi"/>
          <w:color w:val="auto"/>
        </w:rPr>
        <w:t xml:space="preserve"> a la sociedad, </w:t>
      </w:r>
      <w:r w:rsidR="00625C42" w:rsidRPr="00ED45B0">
        <w:rPr>
          <w:rFonts w:ascii="Univia Pro Light" w:hAnsi="Univia Pro Light" w:cstheme="minorHAnsi"/>
          <w:color w:val="auto"/>
        </w:rPr>
        <w:t>la presupuestación</w:t>
      </w:r>
      <w:r w:rsidRPr="00ED45B0">
        <w:rPr>
          <w:rFonts w:ascii="Univia Pro Light" w:hAnsi="Univia Pro Light" w:cstheme="minorHAnsi"/>
          <w:color w:val="auto"/>
        </w:rPr>
        <w:t xml:space="preserve"> debe</w:t>
      </w:r>
      <w:r w:rsidR="00A96172" w:rsidRPr="00ED45B0">
        <w:rPr>
          <w:rFonts w:ascii="Univia Pro Light" w:hAnsi="Univia Pro Light" w:cstheme="minorHAnsi"/>
          <w:color w:val="auto"/>
        </w:rPr>
        <w:t>rá</w:t>
      </w:r>
      <w:r w:rsidRPr="00ED45B0">
        <w:rPr>
          <w:rFonts w:ascii="Univia Pro Light" w:hAnsi="Univia Pro Light" w:cstheme="minorHAnsi"/>
          <w:color w:val="auto"/>
        </w:rPr>
        <w:t xml:space="preserve"> realizarse </w:t>
      </w:r>
      <w:r w:rsidR="00F92585" w:rsidRPr="00ED45B0">
        <w:rPr>
          <w:rFonts w:ascii="Univia Pro Light" w:hAnsi="Univia Pro Light" w:cstheme="minorHAnsi"/>
          <w:color w:val="auto"/>
        </w:rPr>
        <w:t>conforme los clasificadores y catálogos emitidos por la Secretaría conforme a los lineamientos normativos del Consejo de Armonización Contable (CONAC) y en el S</w:t>
      </w:r>
      <w:r w:rsidR="002018C1" w:rsidRPr="00ED45B0">
        <w:rPr>
          <w:rFonts w:ascii="Univia Pro Light" w:hAnsi="Univia Pro Light" w:cstheme="minorHAnsi"/>
          <w:color w:val="auto"/>
        </w:rPr>
        <w:t>EFIP</w:t>
      </w:r>
      <w:r w:rsidR="00F92585" w:rsidRPr="00ED45B0">
        <w:rPr>
          <w:rFonts w:ascii="Univia Pro Light" w:hAnsi="Univia Pro Light" w:cstheme="minorHAnsi"/>
          <w:color w:val="auto"/>
        </w:rPr>
        <w:t xml:space="preserve"> </w:t>
      </w:r>
      <w:r w:rsidR="006C4DA0" w:rsidRPr="00ED45B0">
        <w:rPr>
          <w:rFonts w:ascii="Univia Pro Light" w:hAnsi="Univia Pro Light" w:cstheme="minorHAnsi"/>
          <w:color w:val="auto"/>
        </w:rPr>
        <w:t>2020</w:t>
      </w:r>
      <w:r w:rsidRPr="00ED45B0">
        <w:rPr>
          <w:rFonts w:ascii="Univia Pro Light" w:hAnsi="Univia Pro Light" w:cstheme="minorHAnsi"/>
          <w:color w:val="auto"/>
        </w:rPr>
        <w:t>, el cual está en continua mejora para la oportuna generación de información presupuesta</w:t>
      </w:r>
      <w:r w:rsidR="00005F12" w:rsidRPr="00ED45B0">
        <w:rPr>
          <w:rFonts w:ascii="Univia Pro Light" w:hAnsi="Univia Pro Light" w:cstheme="minorHAnsi"/>
          <w:color w:val="auto"/>
        </w:rPr>
        <w:t>ria</w:t>
      </w:r>
      <w:r w:rsidRPr="00ED45B0">
        <w:rPr>
          <w:rFonts w:ascii="Univia Pro Light" w:hAnsi="Univia Pro Light" w:cstheme="minorHAnsi"/>
          <w:color w:val="auto"/>
        </w:rPr>
        <w:t xml:space="preserve">, para ser puesta a disposición de la ciudadanía a través de los portales de internet de los Ejecutores de gasto. </w:t>
      </w:r>
    </w:p>
    <w:p w14:paraId="78947498" w14:textId="577904AB"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Rendición de cuentas.</w:t>
      </w:r>
      <w:r w:rsidR="00A96172" w:rsidRPr="00ED45B0">
        <w:rPr>
          <w:rFonts w:ascii="Univia Pro Light" w:hAnsi="Univia Pro Light" w:cstheme="minorHAnsi"/>
          <w:color w:val="auto"/>
        </w:rPr>
        <w:t xml:space="preserve"> Los Ejecutores de gasto, deberán</w:t>
      </w:r>
      <w:r w:rsidRPr="00ED45B0">
        <w:rPr>
          <w:rFonts w:ascii="Univia Pro Light" w:hAnsi="Univia Pro Light" w:cstheme="minorHAnsi"/>
          <w:color w:val="auto"/>
        </w:rPr>
        <w:t xml:space="preserve"> presentar información a los órganos de control, evaluación y fiscalización estatales y federales, sobre el ejercicio y destino del gasto, congruente con la información presupuesta</w:t>
      </w:r>
      <w:r w:rsidR="00091D69" w:rsidRPr="00ED45B0">
        <w:rPr>
          <w:rFonts w:ascii="Univia Pro Light" w:hAnsi="Univia Pro Light" w:cstheme="minorHAnsi"/>
          <w:color w:val="auto"/>
        </w:rPr>
        <w:t>ria</w:t>
      </w:r>
      <w:r w:rsidRPr="00ED45B0">
        <w:rPr>
          <w:rFonts w:ascii="Univia Pro Light" w:hAnsi="Univia Pro Light" w:cstheme="minorHAnsi"/>
          <w:color w:val="auto"/>
        </w:rPr>
        <w:t xml:space="preserve"> y contable de la cuenta pública</w:t>
      </w:r>
      <w:r w:rsidR="00ED31B0" w:rsidRPr="00ED45B0">
        <w:rPr>
          <w:rFonts w:ascii="Univia Pro Light" w:hAnsi="Univia Pro Light" w:cstheme="minorHAnsi"/>
          <w:color w:val="auto"/>
        </w:rPr>
        <w:t xml:space="preserve">, por lo que deben utilizar el </w:t>
      </w:r>
      <w:r w:rsidRPr="00ED45B0">
        <w:rPr>
          <w:rFonts w:ascii="Univia Pro Light" w:hAnsi="Univia Pro Light" w:cstheme="minorHAnsi"/>
          <w:color w:val="auto"/>
        </w:rPr>
        <w:t>sistema elec</w:t>
      </w:r>
      <w:r w:rsidR="00F92585" w:rsidRPr="00ED45B0">
        <w:rPr>
          <w:rFonts w:ascii="Univia Pro Light" w:hAnsi="Univia Pro Light" w:cstheme="minorHAnsi"/>
          <w:color w:val="auto"/>
        </w:rPr>
        <w:t>trónico de registro presupuestario</w:t>
      </w:r>
      <w:r w:rsidRPr="00ED45B0">
        <w:rPr>
          <w:rFonts w:ascii="Univia Pro Light" w:hAnsi="Univia Pro Light" w:cstheme="minorHAnsi"/>
          <w:color w:val="auto"/>
        </w:rPr>
        <w:t xml:space="preserve"> </w:t>
      </w:r>
      <w:r w:rsidR="002018C1" w:rsidRPr="00ED45B0">
        <w:rPr>
          <w:rFonts w:ascii="Univia Pro Light" w:hAnsi="Univia Pro Light" w:cstheme="minorHAnsi"/>
          <w:color w:val="auto"/>
        </w:rPr>
        <w:t xml:space="preserve">SEFIP </w:t>
      </w:r>
      <w:r w:rsidR="006C4DA0" w:rsidRPr="00ED45B0">
        <w:rPr>
          <w:rFonts w:ascii="Univia Pro Light" w:hAnsi="Univia Pro Light" w:cstheme="minorHAnsi"/>
          <w:color w:val="auto"/>
        </w:rPr>
        <w:t>2020</w:t>
      </w:r>
      <w:r w:rsidRPr="00ED45B0">
        <w:rPr>
          <w:rFonts w:ascii="Univia Pro Light" w:hAnsi="Univia Pro Light" w:cstheme="minorHAnsi"/>
          <w:color w:val="auto"/>
        </w:rPr>
        <w:t>.</w:t>
      </w:r>
    </w:p>
    <w:p w14:paraId="7249EA4B" w14:textId="31F132D5"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Armonización Contable.</w:t>
      </w:r>
      <w:r w:rsidRPr="00ED45B0">
        <w:rPr>
          <w:rFonts w:ascii="Univia Pro Light" w:hAnsi="Univia Pro Light" w:cstheme="minorHAnsi"/>
          <w:color w:val="auto"/>
        </w:rPr>
        <w:t xml:space="preserve"> Es obligatorio el uso</w:t>
      </w:r>
      <w:r w:rsidR="00F92585" w:rsidRPr="00ED45B0">
        <w:rPr>
          <w:rFonts w:ascii="Univia Pro Light" w:hAnsi="Univia Pro Light" w:cstheme="minorHAnsi"/>
          <w:color w:val="auto"/>
        </w:rPr>
        <w:t xml:space="preserve"> de los catálogos presupuestarios</w:t>
      </w:r>
      <w:r w:rsidRPr="00ED45B0">
        <w:rPr>
          <w:rFonts w:ascii="Univia Pro Light" w:hAnsi="Univia Pro Light" w:cstheme="minorHAnsi"/>
          <w:color w:val="auto"/>
        </w:rPr>
        <w:t xml:space="preserve"> publicados en el </w:t>
      </w:r>
      <w:r w:rsidR="002018C1" w:rsidRPr="00ED45B0">
        <w:rPr>
          <w:rFonts w:ascii="Univia Pro Light" w:hAnsi="Univia Pro Light" w:cstheme="minorHAnsi"/>
          <w:color w:val="auto"/>
        </w:rPr>
        <w:t xml:space="preserve">SEFIP </w:t>
      </w:r>
      <w:r w:rsidR="006C4DA0" w:rsidRPr="00ED45B0">
        <w:rPr>
          <w:rFonts w:ascii="Univia Pro Light" w:hAnsi="Univia Pro Light" w:cstheme="minorHAnsi"/>
          <w:color w:val="auto"/>
        </w:rPr>
        <w:t>2020</w:t>
      </w:r>
      <w:r w:rsidRPr="00ED45B0">
        <w:rPr>
          <w:rFonts w:ascii="Univia Pro Light" w:hAnsi="Univia Pro Light" w:cstheme="minorHAnsi"/>
          <w:color w:val="auto"/>
        </w:rPr>
        <w:t>, los cuales dan cumplimiento a la Ley General de Contabilidad Gubernamental y a los acuerdos emitidos por el (CONAC).</w:t>
      </w:r>
    </w:p>
    <w:p w14:paraId="18AE41D9" w14:textId="77777777" w:rsidR="000B1C15" w:rsidRPr="00ED45B0" w:rsidRDefault="000B1C15" w:rsidP="004F59E0">
      <w:pPr>
        <w:pStyle w:val="Ttulo3"/>
        <w:rPr>
          <w:rFonts w:ascii="Univia Pro Light" w:hAnsi="Univia Pro Light"/>
          <w:color w:val="auto"/>
        </w:rPr>
      </w:pPr>
      <w:bookmarkStart w:id="169" w:name="_Toc15060114"/>
      <w:r w:rsidRPr="00ED45B0">
        <w:rPr>
          <w:rFonts w:ascii="Univia Pro Light" w:hAnsi="Univia Pro Light"/>
          <w:color w:val="auto"/>
        </w:rPr>
        <w:t>Políticas específicas por capítulo de gasto.</w:t>
      </w:r>
      <w:bookmarkEnd w:id="169"/>
    </w:p>
    <w:p w14:paraId="7020EC62"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políticas específicas de observancia general por parte de las Unidades Responsables son las siguientes:</w:t>
      </w:r>
    </w:p>
    <w:p w14:paraId="3A19618A" w14:textId="77777777" w:rsidR="000B1C15" w:rsidRPr="00ED45B0" w:rsidRDefault="000B1C15" w:rsidP="004F59E0">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Servicios Personales. Capítulo 1000</w:t>
      </w:r>
    </w:p>
    <w:p w14:paraId="7ABFC15F"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296A5C57"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No se deben presupuestar plazas de nueva creación, ni establecer compromisos que no cuenten con la cobertura presupuesta</w:t>
      </w:r>
      <w:r w:rsidR="00091D69" w:rsidRPr="00ED45B0">
        <w:rPr>
          <w:rFonts w:ascii="Univia Pro Light" w:hAnsi="Univia Pro Light" w:cstheme="minorHAnsi"/>
          <w:color w:val="auto"/>
          <w:sz w:val="24"/>
          <w:szCs w:val="24"/>
        </w:rPr>
        <w:t>ria</w:t>
      </w:r>
      <w:r w:rsidRPr="00ED45B0">
        <w:rPr>
          <w:rFonts w:ascii="Univia Pro Light" w:hAnsi="Univia Pro Light" w:cstheme="minorHAnsi"/>
          <w:color w:val="auto"/>
          <w:sz w:val="24"/>
          <w:szCs w:val="24"/>
        </w:rPr>
        <w:t xml:space="preserve"> previam</w:t>
      </w:r>
      <w:r w:rsidR="00A96172" w:rsidRPr="00ED45B0">
        <w:rPr>
          <w:rFonts w:ascii="Univia Pro Light" w:hAnsi="Univia Pro Light" w:cstheme="minorHAnsi"/>
          <w:color w:val="auto"/>
          <w:sz w:val="24"/>
          <w:szCs w:val="24"/>
        </w:rPr>
        <w:t>ente autorizada por la Secretarí</w:t>
      </w:r>
      <w:r w:rsidRPr="00ED45B0">
        <w:rPr>
          <w:rFonts w:ascii="Univia Pro Light" w:hAnsi="Univia Pro Light" w:cstheme="minorHAnsi"/>
          <w:color w:val="auto"/>
          <w:sz w:val="24"/>
          <w:szCs w:val="24"/>
        </w:rPr>
        <w:t>a de Finanzas.</w:t>
      </w:r>
    </w:p>
    <w:p w14:paraId="70652EC6"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w:t>
      </w:r>
      <w:r w:rsidR="00235EBB" w:rsidRPr="00ED45B0">
        <w:rPr>
          <w:rFonts w:ascii="Univia Pro Light" w:hAnsi="Univia Pro Light" w:cstheme="minorHAnsi"/>
          <w:color w:val="auto"/>
          <w:sz w:val="24"/>
          <w:szCs w:val="24"/>
        </w:rPr>
        <w:t xml:space="preserve">quien </w:t>
      </w:r>
      <w:r w:rsidR="002373B9" w:rsidRPr="00ED45B0">
        <w:rPr>
          <w:rFonts w:ascii="Univia Pro Light" w:hAnsi="Univia Pro Light" w:cstheme="minorHAnsi"/>
          <w:color w:val="auto"/>
          <w:sz w:val="24"/>
          <w:szCs w:val="24"/>
        </w:rPr>
        <w:t>analizará</w:t>
      </w:r>
      <w:r w:rsidR="00235EBB" w:rsidRPr="00ED45B0">
        <w:rPr>
          <w:rFonts w:ascii="Univia Pro Light" w:hAnsi="Univia Pro Light" w:cstheme="minorHAnsi"/>
          <w:color w:val="auto"/>
          <w:sz w:val="24"/>
          <w:szCs w:val="24"/>
        </w:rPr>
        <w:t xml:space="preserve"> y </w:t>
      </w:r>
      <w:r w:rsidR="002373B9" w:rsidRPr="00ED45B0">
        <w:rPr>
          <w:rFonts w:ascii="Univia Pro Light" w:hAnsi="Univia Pro Light" w:cstheme="minorHAnsi"/>
          <w:color w:val="auto"/>
          <w:sz w:val="24"/>
          <w:szCs w:val="24"/>
        </w:rPr>
        <w:t>determinará</w:t>
      </w:r>
      <w:r w:rsidR="00235EBB" w:rsidRPr="00ED45B0">
        <w:rPr>
          <w:rFonts w:ascii="Univia Pro Light" w:hAnsi="Univia Pro Light" w:cstheme="minorHAnsi"/>
          <w:color w:val="auto"/>
          <w:sz w:val="24"/>
          <w:szCs w:val="24"/>
        </w:rPr>
        <w:t xml:space="preserve"> en función de la</w:t>
      </w:r>
      <w:r w:rsidRPr="00ED45B0">
        <w:rPr>
          <w:rFonts w:ascii="Univia Pro Light" w:hAnsi="Univia Pro Light" w:cstheme="minorHAnsi"/>
          <w:color w:val="auto"/>
          <w:sz w:val="24"/>
          <w:szCs w:val="24"/>
        </w:rPr>
        <w:t xml:space="preserve"> disponibilidad financiera </w:t>
      </w:r>
      <w:r w:rsidR="00235EBB" w:rsidRPr="00ED45B0">
        <w:rPr>
          <w:rFonts w:ascii="Univia Pro Light" w:hAnsi="Univia Pro Light" w:cstheme="minorHAnsi"/>
          <w:color w:val="auto"/>
          <w:sz w:val="24"/>
          <w:szCs w:val="24"/>
        </w:rPr>
        <w:t>para su presupuestación.</w:t>
      </w:r>
    </w:p>
    <w:p w14:paraId="74C05278"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presupuestación de los servicios personales</w:t>
      </w:r>
      <w:r w:rsidR="00BF6974" w:rsidRPr="00ED45B0">
        <w:rPr>
          <w:rFonts w:ascii="Univia Pro Light" w:hAnsi="Univia Pro Light" w:cstheme="minorHAnsi"/>
          <w:color w:val="auto"/>
          <w:sz w:val="24"/>
          <w:szCs w:val="24"/>
        </w:rPr>
        <w:t xml:space="preserve"> deberá corresponder</w:t>
      </w:r>
      <w:r w:rsidRPr="00ED45B0">
        <w:rPr>
          <w:rFonts w:ascii="Univia Pro Light" w:hAnsi="Univia Pro Light" w:cstheme="minorHAnsi"/>
          <w:color w:val="auto"/>
          <w:sz w:val="24"/>
          <w:szCs w:val="24"/>
        </w:rPr>
        <w:t xml:space="preserve"> únicamente </w:t>
      </w:r>
      <w:r w:rsidR="00BF6974" w:rsidRPr="00ED45B0">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 xml:space="preserve">las estructuras </w:t>
      </w:r>
      <w:r w:rsidR="00BF6974" w:rsidRPr="00ED45B0">
        <w:rPr>
          <w:rFonts w:ascii="Univia Pro Light" w:hAnsi="Univia Pro Light" w:cstheme="minorHAnsi"/>
          <w:color w:val="auto"/>
          <w:sz w:val="24"/>
          <w:szCs w:val="24"/>
        </w:rPr>
        <w:t>orgánicas vigentes.</w:t>
      </w:r>
    </w:p>
    <w:p w14:paraId="1128BF35"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Secretaría de Administración debe</w:t>
      </w:r>
      <w:r w:rsidR="00A96172" w:rsidRPr="00ED45B0">
        <w:rPr>
          <w:rFonts w:ascii="Univia Pro Light" w:hAnsi="Univia Pro Light" w:cstheme="minorHAnsi"/>
          <w:color w:val="auto"/>
        </w:rPr>
        <w:t>rá</w:t>
      </w:r>
      <w:r w:rsidRPr="00ED45B0">
        <w:rPr>
          <w:rFonts w:ascii="Univia Pro Light" w:hAnsi="Univia Pro Light" w:cstheme="minorHAnsi"/>
          <w:color w:val="auto"/>
          <w:sz w:val="24"/>
          <w:szCs w:val="24"/>
        </w:rPr>
        <w:t xml:space="preserve"> presupuestar las presta</w:t>
      </w:r>
      <w:r w:rsidR="00A96172" w:rsidRPr="00ED45B0">
        <w:rPr>
          <w:rFonts w:ascii="Univia Pro Light" w:hAnsi="Univia Pro Light" w:cstheme="minorHAnsi"/>
          <w:color w:val="auto"/>
          <w:sz w:val="24"/>
          <w:szCs w:val="24"/>
        </w:rPr>
        <w:t>ciones en especie que se otorguen</w:t>
      </w:r>
      <w:r w:rsidRPr="00ED45B0">
        <w:rPr>
          <w:rFonts w:ascii="Univia Pro Light" w:hAnsi="Univia Pro Light" w:cstheme="minorHAnsi"/>
          <w:color w:val="auto"/>
          <w:sz w:val="24"/>
          <w:szCs w:val="24"/>
        </w:rPr>
        <w:t xml:space="preserve"> al personal, conforme a los convenios vigentes suscritos con los sindicatos. De igual manera, debe</w:t>
      </w:r>
      <w:r w:rsidR="00A96172" w:rsidRPr="00ED45B0">
        <w:rPr>
          <w:rFonts w:ascii="Univia Pro Light" w:hAnsi="Univia Pro Light" w:cstheme="minorHAnsi"/>
          <w:color w:val="auto"/>
        </w:rPr>
        <w:t>rá</w:t>
      </w:r>
      <w:r w:rsidRPr="00ED45B0">
        <w:rPr>
          <w:rFonts w:ascii="Univia Pro Light" w:hAnsi="Univia Pro Light" w:cstheme="minorHAnsi"/>
          <w:color w:val="auto"/>
          <w:sz w:val="24"/>
          <w:szCs w:val="24"/>
        </w:rPr>
        <w:t xml:space="preserve"> costear las previsiones para la revisión salarial.</w:t>
      </w:r>
    </w:p>
    <w:p w14:paraId="633C003C"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remuneraciones por</w:t>
      </w:r>
      <w:r w:rsidR="00FD272E" w:rsidRPr="00ED45B0">
        <w:rPr>
          <w:rFonts w:ascii="Univia Pro Light" w:hAnsi="Univia Pro Light" w:cstheme="minorHAnsi"/>
          <w:color w:val="auto"/>
          <w:sz w:val="24"/>
          <w:szCs w:val="24"/>
        </w:rPr>
        <w:t xml:space="preserve"> horas extraordinarias, la debe</w:t>
      </w:r>
      <w:r w:rsidR="00FD272E" w:rsidRPr="00ED45B0">
        <w:rPr>
          <w:rFonts w:ascii="Univia Pro Light" w:hAnsi="Univia Pro Light" w:cstheme="minorHAnsi"/>
          <w:color w:val="auto"/>
        </w:rPr>
        <w:t>rán</w:t>
      </w:r>
      <w:r w:rsidRPr="00ED45B0">
        <w:rPr>
          <w:rFonts w:ascii="Univia Pro Light" w:hAnsi="Univia Pro Light" w:cstheme="minorHAnsi"/>
          <w:color w:val="auto"/>
          <w:sz w:val="24"/>
          <w:szCs w:val="24"/>
        </w:rPr>
        <w:t xml:space="preserve"> </w:t>
      </w:r>
      <w:r w:rsidR="00FD272E" w:rsidRPr="00ED45B0">
        <w:rPr>
          <w:rFonts w:ascii="Univia Pro Light" w:hAnsi="Univia Pro Light" w:cstheme="minorHAnsi"/>
          <w:color w:val="auto"/>
          <w:sz w:val="24"/>
          <w:szCs w:val="24"/>
        </w:rPr>
        <w:t>realizar</w:t>
      </w:r>
      <w:r w:rsidRPr="00ED45B0">
        <w:rPr>
          <w:rFonts w:ascii="Univia Pro Light" w:hAnsi="Univia Pro Light" w:cstheme="minorHAnsi"/>
          <w:color w:val="auto"/>
          <w:sz w:val="24"/>
          <w:szCs w:val="24"/>
        </w:rPr>
        <w:t xml:space="preserve"> únicamente las Unidades Responsables que por la naturaleza de sus funciones lo requieran, siempre y cuando, en el año inmediato anterior hubieren tenido auto</w:t>
      </w:r>
      <w:r w:rsidR="00303B67" w:rsidRPr="00ED45B0">
        <w:rPr>
          <w:rFonts w:ascii="Univia Pro Light" w:hAnsi="Univia Pro Light" w:cstheme="minorHAnsi"/>
          <w:color w:val="auto"/>
          <w:sz w:val="24"/>
          <w:szCs w:val="24"/>
        </w:rPr>
        <w:t>rizada esta partida presupuestaria</w:t>
      </w:r>
      <w:r w:rsidRPr="00ED45B0">
        <w:rPr>
          <w:rFonts w:ascii="Univia Pro Light" w:hAnsi="Univia Pro Light" w:cstheme="minorHAnsi"/>
          <w:color w:val="auto"/>
          <w:sz w:val="24"/>
          <w:szCs w:val="24"/>
        </w:rPr>
        <w:t>. Asimismo, deben proponer y poner en práctica mecanismos de trabajo tendientes a reducir al mínimo indispensable las asignaciones en este concepto.</w:t>
      </w:r>
    </w:p>
    <w:p w14:paraId="0FE1EF8B"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w:t>
      </w:r>
      <w:r w:rsidR="00235EBB" w:rsidRPr="00ED45B0">
        <w:rPr>
          <w:rFonts w:ascii="Univia Pro Light" w:hAnsi="Univia Pro Light" w:cstheme="minorHAnsi"/>
          <w:color w:val="auto"/>
          <w:sz w:val="24"/>
          <w:szCs w:val="24"/>
        </w:rPr>
        <w:t xml:space="preserve"> presupuestación de</w:t>
      </w:r>
      <w:r w:rsidR="00FD272E" w:rsidRPr="00ED45B0">
        <w:rPr>
          <w:rFonts w:ascii="Univia Pro Light" w:hAnsi="Univia Pro Light" w:cstheme="minorHAnsi"/>
          <w:color w:val="auto"/>
          <w:sz w:val="24"/>
          <w:szCs w:val="24"/>
        </w:rPr>
        <w:t xml:space="preserve"> honorarios, se debe</w:t>
      </w:r>
      <w:r w:rsidR="00FD272E" w:rsidRPr="00ED45B0">
        <w:rPr>
          <w:rFonts w:ascii="Univia Pro Light" w:hAnsi="Univia Pro Light" w:cstheme="minorHAnsi"/>
          <w:color w:val="auto"/>
        </w:rPr>
        <w:t>rán</w:t>
      </w:r>
      <w:r w:rsidRPr="00ED45B0">
        <w:rPr>
          <w:rFonts w:ascii="Univia Pro Light" w:hAnsi="Univia Pro Light" w:cstheme="minorHAnsi"/>
          <w:color w:val="auto"/>
          <w:sz w:val="24"/>
          <w:szCs w:val="24"/>
        </w:rPr>
        <w:t xml:space="preserve"> </w:t>
      </w:r>
      <w:r w:rsidR="00FC586B" w:rsidRPr="00ED45B0">
        <w:rPr>
          <w:rFonts w:ascii="Univia Pro Light" w:hAnsi="Univia Pro Light" w:cstheme="minorHAnsi"/>
          <w:color w:val="auto"/>
          <w:sz w:val="24"/>
          <w:szCs w:val="24"/>
        </w:rPr>
        <w:t>analizar con</w:t>
      </w:r>
      <w:r w:rsidRPr="00ED45B0">
        <w:rPr>
          <w:rFonts w:ascii="Univia Pro Light" w:hAnsi="Univia Pro Light" w:cstheme="minorHAnsi"/>
          <w:color w:val="auto"/>
          <w:sz w:val="24"/>
          <w:szCs w:val="24"/>
        </w:rPr>
        <w:t xml:space="preserve"> </w:t>
      </w:r>
      <w:r w:rsidR="00FC586B" w:rsidRPr="00ED45B0">
        <w:rPr>
          <w:rFonts w:ascii="Univia Pro Light" w:hAnsi="Univia Pro Light" w:cstheme="minorHAnsi"/>
          <w:color w:val="auto"/>
          <w:sz w:val="24"/>
          <w:szCs w:val="24"/>
        </w:rPr>
        <w:t xml:space="preserve">la Secretaría de Administración y deben autorizarse </w:t>
      </w:r>
      <w:r w:rsidRPr="00ED45B0">
        <w:rPr>
          <w:rFonts w:ascii="Univia Pro Light" w:hAnsi="Univia Pro Light" w:cstheme="minorHAnsi"/>
          <w:color w:val="auto"/>
          <w:sz w:val="24"/>
          <w:szCs w:val="24"/>
        </w:rPr>
        <w:t>siempre que no impliquen duplicidad de funciones respecto de las realizadas por personal de estructura</w:t>
      </w:r>
      <w:r w:rsidR="00FC586B" w:rsidRPr="00ED45B0">
        <w:rPr>
          <w:rFonts w:ascii="Univia Pro Light" w:hAnsi="Univia Pro Light" w:cstheme="minorHAnsi"/>
          <w:color w:val="auto"/>
          <w:sz w:val="24"/>
          <w:szCs w:val="24"/>
        </w:rPr>
        <w:t>, y deberá cubrirse en el marco del techo financiero destinado para servicios personales</w:t>
      </w:r>
      <w:r w:rsidRPr="00ED45B0">
        <w:rPr>
          <w:rFonts w:ascii="Univia Pro Light" w:hAnsi="Univia Pro Light" w:cstheme="minorHAnsi"/>
          <w:color w:val="auto"/>
          <w:sz w:val="24"/>
          <w:szCs w:val="24"/>
        </w:rPr>
        <w:t>.</w:t>
      </w:r>
    </w:p>
    <w:p w14:paraId="69AF50A1"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aportac</w:t>
      </w:r>
      <w:r w:rsidR="00FD272E" w:rsidRPr="00ED45B0">
        <w:rPr>
          <w:rFonts w:ascii="Univia Pro Light" w:hAnsi="Univia Pro Light" w:cstheme="minorHAnsi"/>
          <w:color w:val="auto"/>
          <w:sz w:val="24"/>
          <w:szCs w:val="24"/>
        </w:rPr>
        <w:t>iones de Seguridad Social, debe</w:t>
      </w:r>
      <w:r w:rsidR="00FD272E" w:rsidRPr="00ED45B0">
        <w:rPr>
          <w:rFonts w:ascii="Univia Pro Light" w:hAnsi="Univia Pro Light" w:cstheme="minorHAnsi"/>
          <w:color w:val="auto"/>
        </w:rPr>
        <w:t>rán</w:t>
      </w:r>
      <w:r w:rsidRPr="00ED45B0">
        <w:rPr>
          <w:rFonts w:ascii="Univia Pro Light" w:hAnsi="Univia Pro Light" w:cstheme="minorHAnsi"/>
          <w:color w:val="auto"/>
          <w:sz w:val="24"/>
          <w:szCs w:val="24"/>
        </w:rPr>
        <w:t xml:space="preserve"> presupuestarse en los casos que corresponda.</w:t>
      </w:r>
    </w:p>
    <w:p w14:paraId="63D52910" w14:textId="2855955B" w:rsidR="0092696B" w:rsidRPr="00ED45B0" w:rsidRDefault="000B1C15" w:rsidP="00BB67D5">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117EBA78" w14:textId="3BC90E38" w:rsidR="000B1C15" w:rsidRPr="00ED45B0"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Secretaría de </w:t>
      </w:r>
      <w:r w:rsidRPr="00FD668E">
        <w:rPr>
          <w:rFonts w:ascii="Univia Pro Light" w:hAnsi="Univia Pro Light" w:cstheme="minorHAnsi"/>
          <w:color w:val="000000" w:themeColor="text1"/>
          <w:sz w:val="24"/>
          <w:szCs w:val="24"/>
        </w:rPr>
        <w:t xml:space="preserve">Administración, debe presentar a la Secretaría de Finanzas, a más tardar el </w:t>
      </w:r>
      <w:r w:rsidR="0047795E" w:rsidRPr="0047795E">
        <w:rPr>
          <w:rFonts w:ascii="Univia Pro Light" w:hAnsi="Univia Pro Light" w:cstheme="minorHAnsi"/>
          <w:color w:val="000000" w:themeColor="text1"/>
          <w:sz w:val="24"/>
          <w:szCs w:val="24"/>
        </w:rPr>
        <w:t xml:space="preserve">31 de agosto </w:t>
      </w:r>
      <w:r w:rsidRPr="0047795E">
        <w:rPr>
          <w:rFonts w:ascii="Univia Pro Light" w:hAnsi="Univia Pro Light" w:cstheme="minorHAnsi"/>
          <w:color w:val="000000" w:themeColor="text1"/>
          <w:sz w:val="24"/>
          <w:szCs w:val="24"/>
        </w:rPr>
        <w:t>de 201</w:t>
      </w:r>
      <w:r w:rsidR="00FD668E" w:rsidRPr="0047795E">
        <w:rPr>
          <w:rFonts w:ascii="Univia Pro Light" w:hAnsi="Univia Pro Light" w:cstheme="minorHAnsi"/>
          <w:color w:val="000000" w:themeColor="text1"/>
          <w:sz w:val="24"/>
          <w:szCs w:val="24"/>
        </w:rPr>
        <w:t>9</w:t>
      </w:r>
      <w:r w:rsidRPr="0047795E">
        <w:rPr>
          <w:rFonts w:ascii="Univia Pro Light" w:hAnsi="Univia Pro Light" w:cstheme="minorHAnsi"/>
          <w:color w:val="000000" w:themeColor="text1"/>
          <w:sz w:val="24"/>
          <w:szCs w:val="24"/>
        </w:rPr>
        <w:t xml:space="preserve">, la información detallada </w:t>
      </w:r>
      <w:bookmarkStart w:id="170" w:name="_GoBack"/>
      <w:bookmarkEnd w:id="170"/>
      <w:r w:rsidRPr="00FD668E">
        <w:rPr>
          <w:rFonts w:ascii="Univia Pro Light" w:hAnsi="Univia Pro Light" w:cstheme="minorHAnsi"/>
          <w:color w:val="000000" w:themeColor="text1"/>
          <w:sz w:val="24"/>
          <w:szCs w:val="24"/>
        </w:rPr>
        <w:t xml:space="preserve">y calendarizada del concepto de Servicios Personales e Impuesto Sobre Nómina de las Unidades </w:t>
      </w:r>
      <w:r w:rsidRPr="00ED45B0">
        <w:rPr>
          <w:rFonts w:ascii="Univia Pro Light" w:hAnsi="Univia Pro Light" w:cstheme="minorHAnsi"/>
          <w:color w:val="auto"/>
          <w:sz w:val="24"/>
          <w:szCs w:val="24"/>
        </w:rPr>
        <w:t>Responsables que regula, adjuntando la información necesaria para su análisis y validación.</w:t>
      </w:r>
    </w:p>
    <w:p w14:paraId="45C44E7B" w14:textId="6D1FCA80" w:rsidR="000B1C15" w:rsidRPr="00ED45B0"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Secretar</w:t>
      </w:r>
      <w:r w:rsidR="000B6BAF" w:rsidRPr="00ED45B0">
        <w:rPr>
          <w:rFonts w:ascii="Univia Pro Light" w:hAnsi="Univia Pro Light" w:cstheme="minorHAnsi"/>
          <w:color w:val="auto"/>
          <w:sz w:val="24"/>
          <w:szCs w:val="24"/>
        </w:rPr>
        <w:t>í</w:t>
      </w:r>
      <w:r w:rsidRPr="00ED45B0">
        <w:rPr>
          <w:rFonts w:ascii="Univia Pro Light" w:hAnsi="Univia Pro Light" w:cstheme="minorHAnsi"/>
          <w:color w:val="auto"/>
          <w:sz w:val="24"/>
          <w:szCs w:val="24"/>
        </w:rPr>
        <w:t xml:space="preserve">a de Administración </w:t>
      </w:r>
      <w:r w:rsidRPr="0047795E">
        <w:rPr>
          <w:rFonts w:ascii="Univia Pro Light" w:hAnsi="Univia Pro Light" w:cstheme="minorHAnsi"/>
          <w:color w:val="000000" w:themeColor="text1"/>
          <w:sz w:val="24"/>
          <w:szCs w:val="24"/>
        </w:rPr>
        <w:t>debe</w:t>
      </w:r>
      <w:r w:rsidR="00FD272E" w:rsidRPr="0047795E">
        <w:rPr>
          <w:rFonts w:ascii="Univia Pro Light" w:hAnsi="Univia Pro Light" w:cstheme="minorHAnsi"/>
          <w:color w:val="000000" w:themeColor="text1"/>
        </w:rPr>
        <w:t>rá</w:t>
      </w:r>
      <w:r w:rsidRPr="0047795E">
        <w:rPr>
          <w:rFonts w:ascii="Univia Pro Light" w:hAnsi="Univia Pro Light" w:cstheme="minorHAnsi"/>
          <w:color w:val="000000" w:themeColor="text1"/>
          <w:sz w:val="24"/>
          <w:szCs w:val="24"/>
        </w:rPr>
        <w:t xml:space="preserve"> entregar a las Unidades Responsables que regula, a más tardar el </w:t>
      </w:r>
      <w:r w:rsidR="0047795E" w:rsidRPr="0047795E">
        <w:rPr>
          <w:rFonts w:ascii="Univia Pro Light" w:hAnsi="Univia Pro Light" w:cstheme="minorHAnsi"/>
          <w:color w:val="000000" w:themeColor="text1"/>
          <w:sz w:val="24"/>
          <w:szCs w:val="24"/>
        </w:rPr>
        <w:t>10 de septiembre de 2019</w:t>
      </w:r>
      <w:r w:rsidRPr="0047795E">
        <w:rPr>
          <w:rFonts w:ascii="Univia Pro Light" w:hAnsi="Univia Pro Light" w:cstheme="minorHAnsi"/>
          <w:color w:val="000000" w:themeColor="text1"/>
          <w:sz w:val="24"/>
          <w:szCs w:val="24"/>
        </w:rPr>
        <w:t xml:space="preserve"> el presupuesto asignado a nivel clave presupuestaria.</w:t>
      </w:r>
    </w:p>
    <w:p w14:paraId="1703AA10" w14:textId="77777777" w:rsidR="00F56FBD" w:rsidRPr="00ED45B0" w:rsidRDefault="00FD272E" w:rsidP="009C0D6D">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Unidades Responsables deberán</w:t>
      </w:r>
      <w:r w:rsidR="000B1C15" w:rsidRPr="00ED45B0">
        <w:rPr>
          <w:rFonts w:ascii="Univia Pro Light" w:hAnsi="Univia Pro Light" w:cstheme="minorHAnsi"/>
          <w:color w:val="auto"/>
        </w:rPr>
        <w:t xml:space="preserve"> incorporar en su Programa Operativo Anual, clasificado por actividad/obra</w:t>
      </w:r>
      <w:r w:rsidR="005D2DEB" w:rsidRPr="00ED45B0">
        <w:rPr>
          <w:rFonts w:ascii="Univia Pro Light" w:hAnsi="Univia Pro Light" w:cstheme="minorHAnsi"/>
          <w:color w:val="auto"/>
        </w:rPr>
        <w:t xml:space="preserve"> de </w:t>
      </w:r>
      <w:r w:rsidR="004C6DE5" w:rsidRPr="00ED45B0">
        <w:rPr>
          <w:rFonts w:ascii="Univia Pro Light" w:hAnsi="Univia Pro Light" w:cstheme="minorHAnsi"/>
          <w:color w:val="auto"/>
        </w:rPr>
        <w:t xml:space="preserve">cada uno de </w:t>
      </w:r>
      <w:r w:rsidR="005D2DEB" w:rsidRPr="00ED45B0">
        <w:rPr>
          <w:rFonts w:ascii="Univia Pro Light" w:hAnsi="Univia Pro Light" w:cstheme="minorHAnsi"/>
          <w:color w:val="auto"/>
        </w:rPr>
        <w:t>los programas</w:t>
      </w:r>
      <w:r w:rsidR="004C6DE5" w:rsidRPr="00ED45B0">
        <w:rPr>
          <w:rFonts w:ascii="Univia Pro Light" w:hAnsi="Univia Pro Light" w:cstheme="minorHAnsi"/>
          <w:color w:val="auto"/>
        </w:rPr>
        <w:t xml:space="preserve"> a los que contribuye directamente</w:t>
      </w:r>
      <w:r w:rsidR="000B1C15" w:rsidRPr="00ED45B0">
        <w:rPr>
          <w:rFonts w:ascii="Univia Pro Light" w:hAnsi="Univia Pro Light" w:cstheme="minorHAnsi"/>
          <w:color w:val="auto"/>
        </w:rPr>
        <w:t>, el costo de las partidas de servicios personales conforme a la plantilla de personal autorizada e importes determinados y validados por la</w:t>
      </w:r>
      <w:r w:rsidR="00611A41" w:rsidRPr="00ED45B0">
        <w:rPr>
          <w:rFonts w:ascii="Univia Pro Light" w:hAnsi="Univia Pro Light" w:cstheme="minorHAnsi"/>
          <w:color w:val="auto"/>
        </w:rPr>
        <w:t xml:space="preserve"> Secretaría de Administración.</w:t>
      </w:r>
    </w:p>
    <w:p w14:paraId="6C4C4483" w14:textId="77777777" w:rsidR="000B1C15" w:rsidRPr="00ED45B0" w:rsidRDefault="000B1C15" w:rsidP="004F59E0">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Materiales y Suministros. Capítulo 2000</w:t>
      </w:r>
    </w:p>
    <w:p w14:paraId="44ED4DB3"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w:t>
      </w:r>
      <w:r w:rsidR="004F59E0"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costeo de materiales y suministros se debe</w:t>
      </w:r>
      <w:r w:rsidR="00FD272E" w:rsidRPr="00ED45B0">
        <w:rPr>
          <w:rFonts w:ascii="Univia Pro Light" w:hAnsi="Univia Pro Light" w:cstheme="minorHAnsi"/>
          <w:color w:val="auto"/>
        </w:rPr>
        <w:t>rá</w:t>
      </w:r>
      <w:r w:rsidRPr="00ED45B0">
        <w:rPr>
          <w:rFonts w:ascii="Univia Pro Light" w:hAnsi="Univia Pro Light" w:cstheme="minorHAnsi"/>
          <w:color w:val="auto"/>
          <w:sz w:val="24"/>
          <w:szCs w:val="24"/>
        </w:rPr>
        <w:t xml:space="preserve"> registrar en el Capítulo 2000 Materiales y Suministros y en el identificador de partida B, de acuerdo a las partidas y conceptos detallados en el Catálogo y Glosario del Clasificador por Tipo y Objeto del Gasto. </w:t>
      </w:r>
    </w:p>
    <w:p w14:paraId="5ECAAC75"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adquisiciones comprendidas en</w:t>
      </w:r>
      <w:r w:rsidR="00FD272E" w:rsidRPr="00ED45B0">
        <w:rPr>
          <w:rFonts w:ascii="Univia Pro Light" w:hAnsi="Univia Pro Light" w:cstheme="minorHAnsi"/>
          <w:color w:val="auto"/>
          <w:sz w:val="24"/>
          <w:szCs w:val="24"/>
        </w:rPr>
        <w:t xml:space="preserve"> este capítulo de gasto se debe</w:t>
      </w:r>
      <w:r w:rsidR="00FD272E" w:rsidRPr="00ED45B0">
        <w:rPr>
          <w:rFonts w:ascii="Univia Pro Light" w:hAnsi="Univia Pro Light" w:cstheme="minorHAnsi"/>
          <w:color w:val="auto"/>
        </w:rPr>
        <w:t>rán</w:t>
      </w:r>
      <w:r w:rsidRPr="00ED45B0">
        <w:rPr>
          <w:rFonts w:ascii="Univia Pro Light" w:hAnsi="Univia Pro Light" w:cstheme="minorHAnsi"/>
          <w:color w:val="auto"/>
          <w:sz w:val="24"/>
          <w:szCs w:val="24"/>
        </w:rPr>
        <w:t xml:space="preserve"> sujetar a criterios de calidad y menor precio. Asimismo, </w:t>
      </w:r>
      <w:r w:rsidR="002018C1" w:rsidRPr="00ED45B0">
        <w:rPr>
          <w:rFonts w:ascii="Univia Pro Light" w:hAnsi="Univia Pro Light" w:cstheme="minorHAnsi"/>
          <w:color w:val="auto"/>
          <w:sz w:val="24"/>
          <w:szCs w:val="24"/>
        </w:rPr>
        <w:t>la estimación de los recursos debe</w:t>
      </w:r>
      <w:r w:rsidR="002018C1" w:rsidRPr="00ED45B0">
        <w:rPr>
          <w:rFonts w:ascii="Univia Pro Light" w:hAnsi="Univia Pro Light" w:cstheme="minorHAnsi"/>
          <w:color w:val="auto"/>
          <w:sz w:val="24"/>
        </w:rPr>
        <w:t>rá</w:t>
      </w:r>
      <w:r w:rsidRPr="00ED45B0">
        <w:rPr>
          <w:rFonts w:ascii="Univia Pro Light" w:hAnsi="Univia Pro Light" w:cstheme="minorHAnsi"/>
          <w:color w:val="auto"/>
          <w:sz w:val="24"/>
          <w:szCs w:val="24"/>
        </w:rPr>
        <w:t xml:space="preserve"> sustentarse en una política de optimización y depuración del total de inventarios.</w:t>
      </w:r>
    </w:p>
    <w:p w14:paraId="2046FBF1"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materiales y suministros se debe</w:t>
      </w:r>
      <w:r w:rsidR="00FD272E" w:rsidRPr="00ED45B0">
        <w:rPr>
          <w:rFonts w:ascii="Univia Pro Light" w:hAnsi="Univia Pro Light" w:cstheme="minorHAnsi"/>
          <w:color w:val="auto"/>
        </w:rPr>
        <w:t>rá</w:t>
      </w:r>
      <w:r w:rsidRPr="00ED45B0">
        <w:rPr>
          <w:rFonts w:ascii="Univia Pro Light" w:hAnsi="Univia Pro Light" w:cstheme="minorHAnsi"/>
          <w:color w:val="auto"/>
          <w:sz w:val="24"/>
          <w:szCs w:val="24"/>
        </w:rPr>
        <w:t xml:space="preserve"> realizar a precios corrientes o de mercado, utilizando las cédulas básicas y general de costeo según corresponda, identificando las partidas y montos. </w:t>
      </w:r>
    </w:p>
    <w:p w14:paraId="5E3C148E"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consumibl</w:t>
      </w:r>
      <w:r w:rsidR="00FD272E" w:rsidRPr="00ED45B0">
        <w:rPr>
          <w:rFonts w:ascii="Univia Pro Light" w:hAnsi="Univia Pro Light" w:cstheme="minorHAnsi"/>
          <w:color w:val="auto"/>
          <w:sz w:val="24"/>
          <w:szCs w:val="24"/>
        </w:rPr>
        <w:t>es de equipo de cómputo se debe</w:t>
      </w:r>
      <w:r w:rsidR="00FD272E" w:rsidRPr="00ED45B0">
        <w:rPr>
          <w:rFonts w:ascii="Univia Pro Light" w:hAnsi="Univia Pro Light" w:cstheme="minorHAnsi"/>
          <w:color w:val="auto"/>
        </w:rPr>
        <w:t>rán</w:t>
      </w:r>
      <w:r w:rsidRPr="00ED45B0">
        <w:rPr>
          <w:rFonts w:ascii="Univia Pro Light" w:hAnsi="Univia Pro Light" w:cstheme="minorHAnsi"/>
          <w:color w:val="auto"/>
          <w:sz w:val="24"/>
          <w:szCs w:val="24"/>
        </w:rPr>
        <w:t xml:space="preserve"> presupuestar con base en el número de máquinas en operación, considerando el reciclaje o recarga del material susceptible de hacerlo, con el fin de reducir costos.</w:t>
      </w:r>
    </w:p>
    <w:p w14:paraId="41ED7AC8"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material para talleres se debe</w:t>
      </w:r>
      <w:r w:rsidR="00FD272E" w:rsidRPr="00ED45B0">
        <w:rPr>
          <w:rFonts w:ascii="Univia Pro Light" w:hAnsi="Univia Pro Light" w:cstheme="minorHAnsi"/>
          <w:color w:val="auto"/>
        </w:rPr>
        <w:t>rá</w:t>
      </w:r>
      <w:r w:rsidRPr="00ED45B0">
        <w:rPr>
          <w:rFonts w:ascii="Univia Pro Light" w:hAnsi="Univia Pro Light" w:cstheme="minorHAnsi"/>
          <w:color w:val="auto"/>
          <w:sz w:val="24"/>
          <w:szCs w:val="24"/>
        </w:rPr>
        <w:t xml:space="preserve"> presupuestar únicamente por las Unidades Responsables que comprueben fehacientemente su requerimiento.</w:t>
      </w:r>
    </w:p>
    <w:p w14:paraId="4E8C1369" w14:textId="77777777" w:rsidR="004F59E0"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combustibles, lubricantes y aditivos para el p</w:t>
      </w:r>
      <w:r w:rsidR="00FD272E" w:rsidRPr="00ED45B0">
        <w:rPr>
          <w:rFonts w:ascii="Univia Pro Light" w:hAnsi="Univia Pro Light" w:cstheme="minorHAnsi"/>
          <w:color w:val="auto"/>
          <w:sz w:val="24"/>
          <w:szCs w:val="24"/>
        </w:rPr>
        <w:t>arque vehicular activo, se debe</w:t>
      </w:r>
      <w:r w:rsidR="00FD272E" w:rsidRPr="00ED45B0">
        <w:rPr>
          <w:rFonts w:ascii="Univia Pro Light" w:hAnsi="Univia Pro Light" w:cstheme="minorHAnsi"/>
          <w:color w:val="auto"/>
        </w:rPr>
        <w:t>rán</w:t>
      </w:r>
      <w:r w:rsidRPr="00ED45B0">
        <w:rPr>
          <w:rFonts w:ascii="Univia Pro Light" w:hAnsi="Univia Pro Light" w:cstheme="minorHAnsi"/>
          <w:color w:val="auto"/>
          <w:sz w:val="24"/>
          <w:szCs w:val="24"/>
        </w:rPr>
        <w:t xml:space="preserve"> presupuestar mensualmente atendiendo al número de cilindros, tipo de combustible que consume y uso que se dará a cada unidad, conforme a los parámetros</w:t>
      </w:r>
      <w:r w:rsidR="0076373C" w:rsidRPr="00ED45B0">
        <w:rPr>
          <w:rFonts w:ascii="Univia Pro Light" w:hAnsi="Univia Pro Light" w:cstheme="minorHAnsi"/>
          <w:color w:val="auto"/>
          <w:sz w:val="24"/>
          <w:szCs w:val="24"/>
        </w:rPr>
        <w:t xml:space="preserve"> de las tablas 13 y 14</w:t>
      </w:r>
      <w:r w:rsidRPr="00ED45B0">
        <w:rPr>
          <w:rFonts w:ascii="Univia Pro Light" w:hAnsi="Univia Pro Light" w:cstheme="minorHAnsi"/>
          <w:color w:val="auto"/>
          <w:sz w:val="24"/>
          <w:szCs w:val="24"/>
        </w:rPr>
        <w:t>:</w:t>
      </w:r>
    </w:p>
    <w:tbl>
      <w:tblPr>
        <w:tblW w:w="8482" w:type="dxa"/>
        <w:jc w:val="center"/>
        <w:tblCellMar>
          <w:left w:w="70" w:type="dxa"/>
          <w:right w:w="70" w:type="dxa"/>
        </w:tblCellMar>
        <w:tblLook w:val="04A0" w:firstRow="1" w:lastRow="0" w:firstColumn="1" w:lastColumn="0" w:noHBand="0" w:noVBand="1"/>
      </w:tblPr>
      <w:tblGrid>
        <w:gridCol w:w="1366"/>
        <w:gridCol w:w="1844"/>
        <w:gridCol w:w="1302"/>
        <w:gridCol w:w="1631"/>
        <w:gridCol w:w="2339"/>
      </w:tblGrid>
      <w:tr w:rsidR="00ED45B0" w:rsidRPr="00ED45B0" w14:paraId="7422BBEC" w14:textId="77777777" w:rsidTr="007D29F1">
        <w:trPr>
          <w:trHeight w:val="247"/>
          <w:jc w:val="center"/>
        </w:trPr>
        <w:tc>
          <w:tcPr>
            <w:tcW w:w="1366" w:type="dxa"/>
            <w:vMerge w:val="restart"/>
            <w:tcBorders>
              <w:top w:val="single" w:sz="8" w:space="0" w:color="595959"/>
              <w:left w:val="single" w:sz="8" w:space="0" w:color="595959"/>
              <w:bottom w:val="single" w:sz="4" w:space="0" w:color="000000"/>
              <w:right w:val="single" w:sz="8" w:space="0" w:color="595959"/>
            </w:tcBorders>
            <w:shd w:val="clear" w:color="000000" w:fill="F79443"/>
            <w:vAlign w:val="center"/>
            <w:hideMark/>
          </w:tcPr>
          <w:p w14:paraId="6ED18B4B"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No. DE CILINDROS</w:t>
            </w:r>
          </w:p>
        </w:tc>
        <w:tc>
          <w:tcPr>
            <w:tcW w:w="7116" w:type="dxa"/>
            <w:gridSpan w:val="4"/>
            <w:tcBorders>
              <w:top w:val="single" w:sz="8" w:space="0" w:color="595959"/>
              <w:left w:val="nil"/>
              <w:bottom w:val="single" w:sz="8" w:space="0" w:color="595959"/>
              <w:right w:val="single" w:sz="8" w:space="0" w:color="595959"/>
            </w:tcBorders>
            <w:shd w:val="clear" w:color="000000" w:fill="F79443"/>
            <w:noWrap/>
            <w:vAlign w:val="center"/>
            <w:hideMark/>
          </w:tcPr>
          <w:p w14:paraId="77D9A884"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TIPO DE USO</w:t>
            </w:r>
          </w:p>
        </w:tc>
      </w:tr>
      <w:tr w:rsidR="00ED45B0" w:rsidRPr="00ED45B0" w14:paraId="554BD91D" w14:textId="77777777" w:rsidTr="007D29F1">
        <w:trPr>
          <w:trHeight w:val="607"/>
          <w:jc w:val="center"/>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73904331" w14:textId="77777777" w:rsidR="003F77E8" w:rsidRPr="00ED45B0" w:rsidRDefault="003F77E8" w:rsidP="002A106F">
            <w:pPr>
              <w:rPr>
                <w:rFonts w:ascii="Univia Pro Light" w:eastAsia="Times New Roman" w:hAnsi="Univia Pro Light" w:cstheme="minorHAnsi"/>
                <w:b/>
                <w:bCs/>
                <w:color w:val="auto"/>
                <w:sz w:val="20"/>
                <w:szCs w:val="20"/>
              </w:rPr>
            </w:pPr>
          </w:p>
        </w:tc>
        <w:tc>
          <w:tcPr>
            <w:tcW w:w="1835" w:type="dxa"/>
            <w:tcBorders>
              <w:top w:val="nil"/>
              <w:left w:val="nil"/>
              <w:bottom w:val="nil"/>
              <w:right w:val="single" w:sz="8" w:space="0" w:color="595959"/>
            </w:tcBorders>
            <w:shd w:val="clear" w:color="000000" w:fill="F79443"/>
            <w:noWrap/>
            <w:vAlign w:val="center"/>
            <w:hideMark/>
          </w:tcPr>
          <w:p w14:paraId="006EB5C0"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ADMINISTRATIVO</w:t>
            </w:r>
          </w:p>
        </w:tc>
        <w:tc>
          <w:tcPr>
            <w:tcW w:w="1299" w:type="dxa"/>
            <w:tcBorders>
              <w:top w:val="nil"/>
              <w:left w:val="nil"/>
              <w:bottom w:val="nil"/>
              <w:right w:val="single" w:sz="8" w:space="0" w:color="595959"/>
            </w:tcBorders>
            <w:shd w:val="clear" w:color="000000" w:fill="F79443"/>
            <w:noWrap/>
            <w:vAlign w:val="center"/>
            <w:hideMark/>
          </w:tcPr>
          <w:p w14:paraId="323F3F79"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OPERATIVO</w:t>
            </w:r>
          </w:p>
        </w:tc>
        <w:tc>
          <w:tcPr>
            <w:tcW w:w="0" w:type="auto"/>
            <w:tcBorders>
              <w:top w:val="nil"/>
              <w:left w:val="nil"/>
              <w:bottom w:val="nil"/>
              <w:right w:val="single" w:sz="8" w:space="0" w:color="595959"/>
            </w:tcBorders>
            <w:shd w:val="clear" w:color="000000" w:fill="F79443"/>
            <w:noWrap/>
            <w:vAlign w:val="center"/>
            <w:hideMark/>
          </w:tcPr>
          <w:p w14:paraId="3F72CBB1"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DE SEGURIDAD</w:t>
            </w:r>
          </w:p>
        </w:tc>
        <w:tc>
          <w:tcPr>
            <w:tcW w:w="2333" w:type="dxa"/>
            <w:tcBorders>
              <w:top w:val="nil"/>
              <w:left w:val="nil"/>
              <w:bottom w:val="nil"/>
              <w:right w:val="single" w:sz="8" w:space="0" w:color="595959"/>
            </w:tcBorders>
            <w:shd w:val="clear" w:color="000000" w:fill="F79443"/>
            <w:vAlign w:val="center"/>
            <w:hideMark/>
          </w:tcPr>
          <w:p w14:paraId="31FD1643"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SERVICIO MÉDICO Y AMBULANCIAS</w:t>
            </w:r>
          </w:p>
        </w:tc>
      </w:tr>
      <w:tr w:rsidR="00ED45B0" w:rsidRPr="00ED45B0" w14:paraId="2518AC0D" w14:textId="77777777" w:rsidTr="007D29F1">
        <w:trPr>
          <w:trHeight w:val="61"/>
          <w:jc w:val="center"/>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59D50008" w14:textId="77777777" w:rsidR="003F77E8" w:rsidRPr="00ED45B0" w:rsidRDefault="003F77E8" w:rsidP="002A106F">
            <w:pPr>
              <w:rPr>
                <w:rFonts w:ascii="Univia Pro Light" w:eastAsia="Times New Roman" w:hAnsi="Univia Pro Light" w:cstheme="minorHAnsi"/>
                <w:b/>
                <w:bCs/>
                <w:color w:val="auto"/>
                <w:sz w:val="20"/>
                <w:szCs w:val="20"/>
              </w:rPr>
            </w:pPr>
          </w:p>
        </w:tc>
        <w:tc>
          <w:tcPr>
            <w:tcW w:w="1835" w:type="dxa"/>
            <w:tcBorders>
              <w:top w:val="nil"/>
              <w:left w:val="nil"/>
              <w:bottom w:val="single" w:sz="8" w:space="0" w:color="595959"/>
              <w:right w:val="single" w:sz="8" w:space="0" w:color="595959"/>
            </w:tcBorders>
            <w:shd w:val="clear" w:color="000000" w:fill="F79443"/>
            <w:noWrap/>
            <w:vAlign w:val="center"/>
            <w:hideMark/>
          </w:tcPr>
          <w:p w14:paraId="5B6F0C38"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1299" w:type="dxa"/>
            <w:tcBorders>
              <w:top w:val="nil"/>
              <w:left w:val="nil"/>
              <w:bottom w:val="single" w:sz="8" w:space="0" w:color="595959"/>
              <w:right w:val="single" w:sz="8" w:space="0" w:color="595959"/>
            </w:tcBorders>
            <w:shd w:val="clear" w:color="000000" w:fill="F79443"/>
            <w:noWrap/>
            <w:vAlign w:val="center"/>
            <w:hideMark/>
          </w:tcPr>
          <w:p w14:paraId="4E34ADF7"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0" w:type="auto"/>
            <w:tcBorders>
              <w:top w:val="nil"/>
              <w:left w:val="nil"/>
              <w:bottom w:val="single" w:sz="8" w:space="0" w:color="595959"/>
              <w:right w:val="single" w:sz="8" w:space="0" w:color="595959"/>
            </w:tcBorders>
            <w:shd w:val="clear" w:color="000000" w:fill="F79443"/>
            <w:noWrap/>
            <w:vAlign w:val="center"/>
            <w:hideMark/>
          </w:tcPr>
          <w:p w14:paraId="5602AC9A"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2333" w:type="dxa"/>
            <w:tcBorders>
              <w:top w:val="nil"/>
              <w:left w:val="nil"/>
              <w:bottom w:val="single" w:sz="8" w:space="0" w:color="595959"/>
              <w:right w:val="single" w:sz="8" w:space="0" w:color="595959"/>
            </w:tcBorders>
            <w:shd w:val="clear" w:color="000000" w:fill="F79443"/>
            <w:noWrap/>
            <w:vAlign w:val="center"/>
            <w:hideMark/>
          </w:tcPr>
          <w:p w14:paraId="3FA481E9" w14:textId="77777777" w:rsidR="003F77E8" w:rsidRPr="00ED45B0" w:rsidRDefault="003F77E8" w:rsidP="002A106F">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r>
      <w:tr w:rsidR="00ED45B0" w:rsidRPr="00ED45B0" w14:paraId="4E496322" w14:textId="77777777" w:rsidTr="007D29F1">
        <w:trPr>
          <w:trHeight w:val="181"/>
          <w:jc w:val="center"/>
        </w:trPr>
        <w:tc>
          <w:tcPr>
            <w:tcW w:w="1366" w:type="dxa"/>
            <w:tcBorders>
              <w:top w:val="single" w:sz="4" w:space="0" w:color="auto"/>
              <w:left w:val="single" w:sz="8" w:space="0" w:color="595959"/>
              <w:bottom w:val="single" w:sz="4" w:space="0" w:color="auto"/>
              <w:right w:val="single" w:sz="4" w:space="0" w:color="auto"/>
            </w:tcBorders>
            <w:shd w:val="clear" w:color="auto" w:fill="auto"/>
            <w:noWrap/>
            <w:vAlign w:val="center"/>
            <w:hideMark/>
          </w:tcPr>
          <w:p w14:paraId="3E8D317C"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2</w:t>
            </w:r>
          </w:p>
        </w:tc>
        <w:tc>
          <w:tcPr>
            <w:tcW w:w="1835" w:type="dxa"/>
            <w:tcBorders>
              <w:top w:val="nil"/>
              <w:left w:val="nil"/>
              <w:bottom w:val="single" w:sz="4" w:space="0" w:color="auto"/>
              <w:right w:val="single" w:sz="4" w:space="0" w:color="auto"/>
            </w:tcBorders>
            <w:shd w:val="clear" w:color="auto" w:fill="auto"/>
            <w:noWrap/>
            <w:vAlign w:val="center"/>
            <w:hideMark/>
          </w:tcPr>
          <w:p w14:paraId="49B035D1"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20</w:t>
            </w:r>
          </w:p>
        </w:tc>
        <w:tc>
          <w:tcPr>
            <w:tcW w:w="1299" w:type="dxa"/>
            <w:tcBorders>
              <w:top w:val="nil"/>
              <w:left w:val="nil"/>
              <w:bottom w:val="single" w:sz="4" w:space="0" w:color="auto"/>
              <w:right w:val="single" w:sz="4" w:space="0" w:color="auto"/>
            </w:tcBorders>
            <w:shd w:val="clear" w:color="auto" w:fill="auto"/>
            <w:noWrap/>
            <w:vAlign w:val="center"/>
            <w:hideMark/>
          </w:tcPr>
          <w:p w14:paraId="080D6F9E"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067FA7F7"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90</w:t>
            </w:r>
          </w:p>
        </w:tc>
        <w:tc>
          <w:tcPr>
            <w:tcW w:w="2333" w:type="dxa"/>
            <w:tcBorders>
              <w:top w:val="nil"/>
              <w:left w:val="nil"/>
              <w:bottom w:val="single" w:sz="4" w:space="0" w:color="auto"/>
              <w:right w:val="single" w:sz="8" w:space="0" w:color="595959"/>
            </w:tcBorders>
            <w:shd w:val="clear" w:color="auto" w:fill="auto"/>
            <w:noWrap/>
            <w:vAlign w:val="center"/>
            <w:hideMark/>
          </w:tcPr>
          <w:p w14:paraId="6A5B5E9B"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90</w:t>
            </w:r>
          </w:p>
        </w:tc>
      </w:tr>
      <w:tr w:rsidR="00ED45B0" w:rsidRPr="00ED45B0" w14:paraId="4B4D2A72" w14:textId="77777777" w:rsidTr="007D29F1">
        <w:trPr>
          <w:trHeight w:val="267"/>
          <w:jc w:val="center"/>
        </w:trPr>
        <w:tc>
          <w:tcPr>
            <w:tcW w:w="1366" w:type="dxa"/>
            <w:tcBorders>
              <w:top w:val="nil"/>
              <w:left w:val="single" w:sz="8" w:space="0" w:color="595959"/>
              <w:bottom w:val="single" w:sz="4" w:space="0" w:color="auto"/>
              <w:right w:val="single" w:sz="4" w:space="0" w:color="auto"/>
            </w:tcBorders>
            <w:shd w:val="clear" w:color="auto" w:fill="auto"/>
            <w:noWrap/>
            <w:vAlign w:val="center"/>
            <w:hideMark/>
          </w:tcPr>
          <w:p w14:paraId="706CEEBC"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4</w:t>
            </w:r>
          </w:p>
        </w:tc>
        <w:tc>
          <w:tcPr>
            <w:tcW w:w="1835" w:type="dxa"/>
            <w:tcBorders>
              <w:top w:val="nil"/>
              <w:left w:val="nil"/>
              <w:bottom w:val="single" w:sz="4" w:space="0" w:color="auto"/>
              <w:right w:val="single" w:sz="4" w:space="0" w:color="auto"/>
            </w:tcBorders>
            <w:shd w:val="clear" w:color="auto" w:fill="auto"/>
            <w:noWrap/>
            <w:vAlign w:val="center"/>
            <w:hideMark/>
          </w:tcPr>
          <w:p w14:paraId="1E0F84E8"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160</w:t>
            </w:r>
          </w:p>
        </w:tc>
        <w:tc>
          <w:tcPr>
            <w:tcW w:w="1299" w:type="dxa"/>
            <w:tcBorders>
              <w:top w:val="nil"/>
              <w:left w:val="nil"/>
              <w:bottom w:val="single" w:sz="4" w:space="0" w:color="auto"/>
              <w:right w:val="single" w:sz="4" w:space="0" w:color="auto"/>
            </w:tcBorders>
            <w:shd w:val="clear" w:color="auto" w:fill="auto"/>
            <w:noWrap/>
            <w:vAlign w:val="center"/>
            <w:hideMark/>
          </w:tcPr>
          <w:p w14:paraId="546A6D41"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14:paraId="11EE4091"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600</w:t>
            </w:r>
          </w:p>
        </w:tc>
        <w:tc>
          <w:tcPr>
            <w:tcW w:w="2333" w:type="dxa"/>
            <w:tcBorders>
              <w:top w:val="nil"/>
              <w:left w:val="nil"/>
              <w:bottom w:val="single" w:sz="4" w:space="0" w:color="auto"/>
              <w:right w:val="single" w:sz="8" w:space="0" w:color="595959"/>
            </w:tcBorders>
            <w:shd w:val="clear" w:color="auto" w:fill="auto"/>
            <w:noWrap/>
            <w:vAlign w:val="center"/>
            <w:hideMark/>
          </w:tcPr>
          <w:p w14:paraId="7C2FA801"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600</w:t>
            </w:r>
          </w:p>
        </w:tc>
      </w:tr>
      <w:tr w:rsidR="00ED45B0" w:rsidRPr="00ED45B0" w14:paraId="08121BFD" w14:textId="77777777" w:rsidTr="007D29F1">
        <w:trPr>
          <w:trHeight w:val="271"/>
          <w:jc w:val="center"/>
        </w:trPr>
        <w:tc>
          <w:tcPr>
            <w:tcW w:w="1366" w:type="dxa"/>
            <w:tcBorders>
              <w:top w:val="nil"/>
              <w:left w:val="single" w:sz="8" w:space="0" w:color="595959"/>
              <w:bottom w:val="single" w:sz="4" w:space="0" w:color="auto"/>
              <w:right w:val="single" w:sz="4" w:space="0" w:color="auto"/>
            </w:tcBorders>
            <w:shd w:val="clear" w:color="auto" w:fill="auto"/>
            <w:noWrap/>
            <w:vAlign w:val="center"/>
            <w:hideMark/>
          </w:tcPr>
          <w:p w14:paraId="6A622975"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6</w:t>
            </w:r>
          </w:p>
        </w:tc>
        <w:tc>
          <w:tcPr>
            <w:tcW w:w="1835" w:type="dxa"/>
            <w:tcBorders>
              <w:top w:val="nil"/>
              <w:left w:val="nil"/>
              <w:bottom w:val="single" w:sz="4" w:space="0" w:color="auto"/>
              <w:right w:val="single" w:sz="4" w:space="0" w:color="auto"/>
            </w:tcBorders>
            <w:shd w:val="clear" w:color="auto" w:fill="auto"/>
            <w:noWrap/>
            <w:vAlign w:val="center"/>
            <w:hideMark/>
          </w:tcPr>
          <w:p w14:paraId="52DD69BC"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240</w:t>
            </w:r>
          </w:p>
        </w:tc>
        <w:tc>
          <w:tcPr>
            <w:tcW w:w="1299" w:type="dxa"/>
            <w:tcBorders>
              <w:top w:val="nil"/>
              <w:left w:val="nil"/>
              <w:bottom w:val="single" w:sz="4" w:space="0" w:color="auto"/>
              <w:right w:val="single" w:sz="4" w:space="0" w:color="auto"/>
            </w:tcBorders>
            <w:shd w:val="clear" w:color="auto" w:fill="auto"/>
            <w:noWrap/>
            <w:vAlign w:val="center"/>
            <w:hideMark/>
          </w:tcPr>
          <w:p w14:paraId="132E3148"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360</w:t>
            </w:r>
          </w:p>
        </w:tc>
        <w:tc>
          <w:tcPr>
            <w:tcW w:w="0" w:type="auto"/>
            <w:tcBorders>
              <w:top w:val="nil"/>
              <w:left w:val="nil"/>
              <w:bottom w:val="single" w:sz="4" w:space="0" w:color="auto"/>
              <w:right w:val="single" w:sz="4" w:space="0" w:color="auto"/>
            </w:tcBorders>
            <w:shd w:val="clear" w:color="auto" w:fill="auto"/>
            <w:noWrap/>
            <w:vAlign w:val="center"/>
            <w:hideMark/>
          </w:tcPr>
          <w:p w14:paraId="6E2564C8"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900</w:t>
            </w:r>
          </w:p>
        </w:tc>
        <w:tc>
          <w:tcPr>
            <w:tcW w:w="2333" w:type="dxa"/>
            <w:tcBorders>
              <w:top w:val="nil"/>
              <w:left w:val="nil"/>
              <w:bottom w:val="single" w:sz="4" w:space="0" w:color="auto"/>
              <w:right w:val="single" w:sz="8" w:space="0" w:color="595959"/>
            </w:tcBorders>
            <w:shd w:val="clear" w:color="auto" w:fill="auto"/>
            <w:noWrap/>
            <w:vAlign w:val="center"/>
            <w:hideMark/>
          </w:tcPr>
          <w:p w14:paraId="2B982D64"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900</w:t>
            </w:r>
          </w:p>
        </w:tc>
      </w:tr>
      <w:tr w:rsidR="00ED45B0" w:rsidRPr="00ED45B0" w14:paraId="6C836BE7" w14:textId="77777777" w:rsidTr="007D29F1">
        <w:trPr>
          <w:trHeight w:val="275"/>
          <w:jc w:val="center"/>
        </w:trPr>
        <w:tc>
          <w:tcPr>
            <w:tcW w:w="1366" w:type="dxa"/>
            <w:tcBorders>
              <w:top w:val="nil"/>
              <w:left w:val="single" w:sz="8" w:space="0" w:color="595959"/>
              <w:bottom w:val="nil"/>
              <w:right w:val="single" w:sz="4" w:space="0" w:color="auto"/>
            </w:tcBorders>
            <w:shd w:val="clear" w:color="auto" w:fill="auto"/>
            <w:noWrap/>
            <w:vAlign w:val="center"/>
            <w:hideMark/>
          </w:tcPr>
          <w:p w14:paraId="39C87767"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8</w:t>
            </w:r>
          </w:p>
        </w:tc>
        <w:tc>
          <w:tcPr>
            <w:tcW w:w="1835" w:type="dxa"/>
            <w:tcBorders>
              <w:top w:val="nil"/>
              <w:left w:val="nil"/>
              <w:bottom w:val="nil"/>
              <w:right w:val="single" w:sz="4" w:space="0" w:color="auto"/>
            </w:tcBorders>
            <w:shd w:val="clear" w:color="auto" w:fill="auto"/>
            <w:noWrap/>
            <w:vAlign w:val="center"/>
            <w:hideMark/>
          </w:tcPr>
          <w:p w14:paraId="5A9970A0"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320</w:t>
            </w:r>
          </w:p>
        </w:tc>
        <w:tc>
          <w:tcPr>
            <w:tcW w:w="1299" w:type="dxa"/>
            <w:tcBorders>
              <w:top w:val="nil"/>
              <w:left w:val="nil"/>
              <w:bottom w:val="nil"/>
              <w:right w:val="single" w:sz="4" w:space="0" w:color="auto"/>
            </w:tcBorders>
            <w:shd w:val="clear" w:color="auto" w:fill="auto"/>
            <w:noWrap/>
            <w:vAlign w:val="center"/>
            <w:hideMark/>
          </w:tcPr>
          <w:p w14:paraId="4B828B88"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480</w:t>
            </w:r>
          </w:p>
        </w:tc>
        <w:tc>
          <w:tcPr>
            <w:tcW w:w="0" w:type="auto"/>
            <w:tcBorders>
              <w:top w:val="nil"/>
              <w:left w:val="nil"/>
              <w:bottom w:val="nil"/>
              <w:right w:val="single" w:sz="4" w:space="0" w:color="auto"/>
            </w:tcBorders>
            <w:shd w:val="clear" w:color="auto" w:fill="auto"/>
            <w:noWrap/>
            <w:vAlign w:val="center"/>
            <w:hideMark/>
          </w:tcPr>
          <w:p w14:paraId="6A2FBF57"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1200</w:t>
            </w:r>
          </w:p>
        </w:tc>
        <w:tc>
          <w:tcPr>
            <w:tcW w:w="2333" w:type="dxa"/>
            <w:tcBorders>
              <w:top w:val="nil"/>
              <w:left w:val="nil"/>
              <w:bottom w:val="nil"/>
              <w:right w:val="single" w:sz="8" w:space="0" w:color="595959"/>
            </w:tcBorders>
            <w:shd w:val="clear" w:color="auto" w:fill="auto"/>
            <w:noWrap/>
            <w:vAlign w:val="center"/>
            <w:hideMark/>
          </w:tcPr>
          <w:p w14:paraId="44CC4BC4"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1200</w:t>
            </w:r>
          </w:p>
        </w:tc>
      </w:tr>
      <w:tr w:rsidR="00ED45B0" w:rsidRPr="00ED45B0" w14:paraId="54C8184C" w14:textId="77777777" w:rsidTr="007D29F1">
        <w:trPr>
          <w:trHeight w:val="304"/>
          <w:jc w:val="center"/>
        </w:trPr>
        <w:tc>
          <w:tcPr>
            <w:tcW w:w="1366" w:type="dxa"/>
            <w:tcBorders>
              <w:top w:val="single" w:sz="4" w:space="0" w:color="auto"/>
              <w:left w:val="single" w:sz="8" w:space="0" w:color="595959"/>
              <w:bottom w:val="single" w:sz="8" w:space="0" w:color="595959"/>
              <w:right w:val="single" w:sz="4" w:space="0" w:color="auto"/>
            </w:tcBorders>
            <w:shd w:val="clear" w:color="auto" w:fill="auto"/>
            <w:noWrap/>
            <w:vAlign w:val="center"/>
            <w:hideMark/>
          </w:tcPr>
          <w:p w14:paraId="08CF649F"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AERONAVES</w:t>
            </w:r>
          </w:p>
        </w:tc>
        <w:tc>
          <w:tcPr>
            <w:tcW w:w="1835" w:type="dxa"/>
            <w:tcBorders>
              <w:top w:val="single" w:sz="4" w:space="0" w:color="auto"/>
              <w:left w:val="nil"/>
              <w:bottom w:val="single" w:sz="8" w:space="0" w:color="595959"/>
              <w:right w:val="single" w:sz="4" w:space="0" w:color="auto"/>
            </w:tcBorders>
            <w:shd w:val="clear" w:color="auto" w:fill="auto"/>
            <w:noWrap/>
            <w:vAlign w:val="center"/>
            <w:hideMark/>
          </w:tcPr>
          <w:p w14:paraId="1753EA3A"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ilimitado</w:t>
            </w:r>
          </w:p>
        </w:tc>
        <w:tc>
          <w:tcPr>
            <w:tcW w:w="1299" w:type="dxa"/>
            <w:tcBorders>
              <w:top w:val="single" w:sz="4" w:space="0" w:color="auto"/>
              <w:left w:val="nil"/>
              <w:bottom w:val="single" w:sz="8" w:space="0" w:color="595959"/>
              <w:right w:val="single" w:sz="4" w:space="0" w:color="auto"/>
            </w:tcBorders>
            <w:shd w:val="clear" w:color="auto" w:fill="auto"/>
            <w:noWrap/>
            <w:vAlign w:val="center"/>
            <w:hideMark/>
          </w:tcPr>
          <w:p w14:paraId="094D6AF8"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ilimitado</w:t>
            </w:r>
          </w:p>
        </w:tc>
        <w:tc>
          <w:tcPr>
            <w:tcW w:w="0" w:type="auto"/>
            <w:tcBorders>
              <w:top w:val="single" w:sz="4" w:space="0" w:color="auto"/>
              <w:left w:val="nil"/>
              <w:bottom w:val="single" w:sz="8" w:space="0" w:color="595959"/>
              <w:right w:val="single" w:sz="4" w:space="0" w:color="auto"/>
            </w:tcBorders>
            <w:shd w:val="clear" w:color="auto" w:fill="auto"/>
            <w:noWrap/>
            <w:vAlign w:val="center"/>
            <w:hideMark/>
          </w:tcPr>
          <w:p w14:paraId="7A0D72E6"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ilimitado</w:t>
            </w:r>
          </w:p>
        </w:tc>
        <w:tc>
          <w:tcPr>
            <w:tcW w:w="2333" w:type="dxa"/>
            <w:tcBorders>
              <w:top w:val="single" w:sz="4" w:space="0" w:color="auto"/>
              <w:left w:val="nil"/>
              <w:bottom w:val="single" w:sz="8" w:space="0" w:color="595959"/>
              <w:right w:val="single" w:sz="8" w:space="0" w:color="595959"/>
            </w:tcBorders>
            <w:shd w:val="clear" w:color="auto" w:fill="auto"/>
            <w:noWrap/>
            <w:vAlign w:val="center"/>
            <w:hideMark/>
          </w:tcPr>
          <w:p w14:paraId="70FDD458" w14:textId="77777777" w:rsidR="003F77E8" w:rsidRPr="00ED45B0" w:rsidRDefault="003F77E8" w:rsidP="002018C1">
            <w:pPr>
              <w:spacing w:line="360" w:lineRule="auto"/>
              <w:jc w:val="center"/>
              <w:rPr>
                <w:rFonts w:ascii="Univia Pro Light" w:eastAsia="Times New Roman" w:hAnsi="Univia Pro Light" w:cstheme="minorHAnsi"/>
                <w:color w:val="auto"/>
                <w:sz w:val="20"/>
                <w:szCs w:val="20"/>
              </w:rPr>
            </w:pPr>
            <w:r w:rsidRPr="00ED45B0">
              <w:rPr>
                <w:rFonts w:ascii="Univia Pro Light" w:eastAsia="Times New Roman" w:hAnsi="Univia Pro Light" w:cstheme="minorHAnsi"/>
                <w:color w:val="auto"/>
                <w:sz w:val="20"/>
                <w:szCs w:val="20"/>
              </w:rPr>
              <w:t>ilimitado</w:t>
            </w:r>
          </w:p>
        </w:tc>
      </w:tr>
    </w:tbl>
    <w:p w14:paraId="1A7E7EEC" w14:textId="1A68A047" w:rsidR="00534FF1" w:rsidRPr="007D29F1" w:rsidRDefault="00834155" w:rsidP="007D29F1">
      <w:pPr>
        <w:pStyle w:val="Descripcin"/>
        <w:ind w:left="426"/>
        <w:jc w:val="center"/>
        <w:rPr>
          <w:rFonts w:ascii="Univia Pro Light" w:hAnsi="Univia Pro Light"/>
          <w:b w:val="0"/>
          <w:color w:val="auto"/>
        </w:rPr>
      </w:pPr>
      <w:bookmarkStart w:id="171" w:name="_Toc519525435"/>
      <w:bookmarkStart w:id="172" w:name="_Toc15060976"/>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13</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Consumo mensual máximo de combustible</w:t>
      </w:r>
      <w:r w:rsidR="002018C1" w:rsidRPr="00ED45B0">
        <w:rPr>
          <w:rFonts w:ascii="Univia Pro Light" w:hAnsi="Univia Pro Light"/>
          <w:b w:val="0"/>
          <w:color w:val="auto"/>
        </w:rPr>
        <w:t>.</w:t>
      </w:r>
      <w:bookmarkEnd w:id="171"/>
      <w:bookmarkEnd w:id="172"/>
    </w:p>
    <w:tbl>
      <w:tblPr>
        <w:tblW w:w="5735" w:type="dxa"/>
        <w:jc w:val="center"/>
        <w:tblCellMar>
          <w:left w:w="70" w:type="dxa"/>
          <w:right w:w="70" w:type="dxa"/>
        </w:tblCellMar>
        <w:tblLook w:val="04A0" w:firstRow="1" w:lastRow="0" w:firstColumn="1" w:lastColumn="0" w:noHBand="0" w:noVBand="1"/>
      </w:tblPr>
      <w:tblGrid>
        <w:gridCol w:w="3136"/>
        <w:gridCol w:w="2599"/>
      </w:tblGrid>
      <w:tr w:rsidR="00ED45B0" w:rsidRPr="00ED45B0" w14:paraId="20C398C8" w14:textId="77777777" w:rsidTr="007D29F1">
        <w:trPr>
          <w:trHeight w:val="237"/>
          <w:jc w:val="center"/>
        </w:trPr>
        <w:tc>
          <w:tcPr>
            <w:tcW w:w="5735" w:type="dxa"/>
            <w:gridSpan w:val="2"/>
            <w:tcBorders>
              <w:top w:val="single" w:sz="8" w:space="0" w:color="595959"/>
              <w:left w:val="single" w:sz="8" w:space="0" w:color="595959"/>
              <w:bottom w:val="single" w:sz="8" w:space="0" w:color="595959"/>
              <w:right w:val="single" w:sz="8" w:space="0" w:color="595959"/>
            </w:tcBorders>
            <w:shd w:val="clear" w:color="000000" w:fill="F79443"/>
            <w:noWrap/>
            <w:vAlign w:val="center"/>
            <w:hideMark/>
          </w:tcPr>
          <w:p w14:paraId="36DEE9FE"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COSTO POR LITRO PARA COSTEO DE COMBUSTIBLE</w:t>
            </w:r>
          </w:p>
        </w:tc>
      </w:tr>
      <w:tr w:rsidR="00ED45B0" w:rsidRPr="00ED45B0" w14:paraId="3C291953" w14:textId="77777777" w:rsidTr="007D29F1">
        <w:trPr>
          <w:trHeight w:val="172"/>
          <w:jc w:val="center"/>
        </w:trPr>
        <w:tc>
          <w:tcPr>
            <w:tcW w:w="3136" w:type="dxa"/>
            <w:tcBorders>
              <w:top w:val="nil"/>
              <w:left w:val="single" w:sz="8" w:space="0" w:color="595959"/>
              <w:bottom w:val="single" w:sz="4" w:space="0" w:color="auto"/>
              <w:right w:val="single" w:sz="8" w:space="0" w:color="595959"/>
            </w:tcBorders>
            <w:shd w:val="clear" w:color="000000" w:fill="F79443"/>
            <w:noWrap/>
            <w:vAlign w:val="center"/>
            <w:hideMark/>
          </w:tcPr>
          <w:p w14:paraId="0AC8EC87"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TIPO</w:t>
            </w:r>
          </w:p>
        </w:tc>
        <w:tc>
          <w:tcPr>
            <w:tcW w:w="2598" w:type="dxa"/>
            <w:tcBorders>
              <w:top w:val="nil"/>
              <w:left w:val="nil"/>
              <w:bottom w:val="single" w:sz="4" w:space="0" w:color="auto"/>
              <w:right w:val="single" w:sz="8" w:space="0" w:color="595959"/>
            </w:tcBorders>
            <w:shd w:val="clear" w:color="000000" w:fill="F79443"/>
            <w:vAlign w:val="center"/>
            <w:hideMark/>
          </w:tcPr>
          <w:p w14:paraId="5926AF8A"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PRECIO POR LITRO</w:t>
            </w:r>
          </w:p>
        </w:tc>
      </w:tr>
      <w:tr w:rsidR="00ED45B0" w:rsidRPr="00ED45B0" w14:paraId="3EB96601" w14:textId="77777777" w:rsidTr="007D29F1">
        <w:trPr>
          <w:trHeight w:val="141"/>
          <w:jc w:val="center"/>
        </w:trPr>
        <w:tc>
          <w:tcPr>
            <w:tcW w:w="3136"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0FBD56FA" w14:textId="77777777" w:rsidR="00B47F8C" w:rsidRPr="00ED45B0" w:rsidRDefault="00B47F8C" w:rsidP="002018C1">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Gasolina magna</w:t>
            </w:r>
          </w:p>
        </w:tc>
        <w:tc>
          <w:tcPr>
            <w:tcW w:w="2598" w:type="dxa"/>
            <w:tcBorders>
              <w:top w:val="single" w:sz="4" w:space="0" w:color="auto"/>
              <w:left w:val="nil"/>
              <w:bottom w:val="single" w:sz="4" w:space="0" w:color="auto"/>
              <w:right w:val="single" w:sz="8" w:space="0" w:color="595959"/>
            </w:tcBorders>
            <w:shd w:val="clear" w:color="auto" w:fill="auto"/>
            <w:noWrap/>
            <w:vAlign w:val="bottom"/>
            <w:hideMark/>
          </w:tcPr>
          <w:p w14:paraId="6DBE75C8" w14:textId="77777777" w:rsidR="00B47F8C" w:rsidRPr="00ED45B0" w:rsidRDefault="00B47F8C" w:rsidP="002018C1">
            <w:pPr>
              <w:spacing w:line="360" w:lineRule="auto"/>
              <w:jc w:val="right"/>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1</w:t>
            </w:r>
            <w:r w:rsidR="00983C16" w:rsidRPr="00ED45B0">
              <w:rPr>
                <w:rFonts w:ascii="Univia Pro Light" w:eastAsia="Times New Roman" w:hAnsi="Univia Pro Light" w:cs="Calibri"/>
                <w:color w:val="auto"/>
                <w:sz w:val="20"/>
                <w:szCs w:val="20"/>
              </w:rPr>
              <w:t>8</w:t>
            </w:r>
            <w:r w:rsidRPr="00ED45B0">
              <w:rPr>
                <w:rFonts w:ascii="Univia Pro Light" w:eastAsia="Times New Roman" w:hAnsi="Univia Pro Light" w:cs="Calibri"/>
                <w:color w:val="auto"/>
                <w:sz w:val="20"/>
                <w:szCs w:val="20"/>
              </w:rPr>
              <w:t>.</w:t>
            </w:r>
            <w:r w:rsidR="00EB2284" w:rsidRPr="00ED45B0">
              <w:rPr>
                <w:rFonts w:ascii="Univia Pro Light" w:eastAsia="Times New Roman" w:hAnsi="Univia Pro Light" w:cs="Calibri"/>
                <w:color w:val="auto"/>
                <w:sz w:val="20"/>
                <w:szCs w:val="20"/>
              </w:rPr>
              <w:t>66</w:t>
            </w:r>
          </w:p>
        </w:tc>
      </w:tr>
      <w:tr w:rsidR="00ED45B0" w:rsidRPr="00ED45B0" w14:paraId="29E24AF2" w14:textId="77777777" w:rsidTr="007D29F1">
        <w:trPr>
          <w:trHeight w:val="83"/>
          <w:jc w:val="center"/>
        </w:trPr>
        <w:tc>
          <w:tcPr>
            <w:tcW w:w="3136" w:type="dxa"/>
            <w:tcBorders>
              <w:top w:val="nil"/>
              <w:left w:val="single" w:sz="8" w:space="0" w:color="595959"/>
              <w:bottom w:val="single" w:sz="4" w:space="0" w:color="auto"/>
              <w:right w:val="single" w:sz="4" w:space="0" w:color="auto"/>
            </w:tcBorders>
            <w:shd w:val="clear" w:color="auto" w:fill="auto"/>
            <w:noWrap/>
            <w:vAlign w:val="bottom"/>
            <w:hideMark/>
          </w:tcPr>
          <w:p w14:paraId="698B0103" w14:textId="77777777" w:rsidR="00B47F8C" w:rsidRPr="00ED45B0" w:rsidRDefault="00B47F8C" w:rsidP="002018C1">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Gasolina premium</w:t>
            </w:r>
          </w:p>
        </w:tc>
        <w:tc>
          <w:tcPr>
            <w:tcW w:w="2598" w:type="dxa"/>
            <w:tcBorders>
              <w:top w:val="nil"/>
              <w:left w:val="nil"/>
              <w:bottom w:val="single" w:sz="4" w:space="0" w:color="auto"/>
              <w:right w:val="single" w:sz="8" w:space="0" w:color="595959"/>
            </w:tcBorders>
            <w:shd w:val="clear" w:color="auto" w:fill="auto"/>
            <w:noWrap/>
            <w:vAlign w:val="bottom"/>
            <w:hideMark/>
          </w:tcPr>
          <w:p w14:paraId="14B2C954" w14:textId="77777777" w:rsidR="00B47F8C" w:rsidRPr="00ED45B0" w:rsidRDefault="00EB2284" w:rsidP="002018C1">
            <w:pPr>
              <w:spacing w:line="360" w:lineRule="auto"/>
              <w:jc w:val="right"/>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20.18</w:t>
            </w:r>
          </w:p>
        </w:tc>
      </w:tr>
      <w:tr w:rsidR="00ED45B0" w:rsidRPr="00ED45B0" w14:paraId="46904B9D" w14:textId="77777777" w:rsidTr="007D29F1">
        <w:trPr>
          <w:trHeight w:val="110"/>
          <w:jc w:val="center"/>
        </w:trPr>
        <w:tc>
          <w:tcPr>
            <w:tcW w:w="3136" w:type="dxa"/>
            <w:tcBorders>
              <w:top w:val="nil"/>
              <w:left w:val="single" w:sz="8" w:space="0" w:color="595959"/>
              <w:bottom w:val="single" w:sz="4" w:space="0" w:color="auto"/>
              <w:right w:val="single" w:sz="4" w:space="0" w:color="auto"/>
            </w:tcBorders>
            <w:shd w:val="clear" w:color="auto" w:fill="auto"/>
            <w:noWrap/>
            <w:vAlign w:val="bottom"/>
            <w:hideMark/>
          </w:tcPr>
          <w:p w14:paraId="6961FEED" w14:textId="77777777" w:rsidR="00B47F8C" w:rsidRPr="00ED45B0" w:rsidRDefault="00B47F8C" w:rsidP="002018C1">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Diesel</w:t>
            </w:r>
          </w:p>
        </w:tc>
        <w:tc>
          <w:tcPr>
            <w:tcW w:w="2598" w:type="dxa"/>
            <w:tcBorders>
              <w:top w:val="nil"/>
              <w:left w:val="nil"/>
              <w:bottom w:val="single" w:sz="4" w:space="0" w:color="auto"/>
              <w:right w:val="single" w:sz="8" w:space="0" w:color="595959"/>
            </w:tcBorders>
            <w:shd w:val="clear" w:color="auto" w:fill="auto"/>
            <w:noWrap/>
            <w:vAlign w:val="bottom"/>
            <w:hideMark/>
          </w:tcPr>
          <w:p w14:paraId="6F7DC235" w14:textId="77777777" w:rsidR="00B47F8C" w:rsidRPr="00ED45B0" w:rsidRDefault="00B47F8C" w:rsidP="002018C1">
            <w:pPr>
              <w:spacing w:line="360" w:lineRule="auto"/>
              <w:jc w:val="right"/>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1</w:t>
            </w:r>
            <w:r w:rsidR="00983C16" w:rsidRPr="00ED45B0">
              <w:rPr>
                <w:rFonts w:ascii="Univia Pro Light" w:eastAsia="Times New Roman" w:hAnsi="Univia Pro Light" w:cs="Calibri"/>
                <w:color w:val="auto"/>
                <w:sz w:val="20"/>
                <w:szCs w:val="20"/>
              </w:rPr>
              <w:t>9</w:t>
            </w:r>
            <w:r w:rsidRPr="00ED45B0">
              <w:rPr>
                <w:rFonts w:ascii="Univia Pro Light" w:eastAsia="Times New Roman" w:hAnsi="Univia Pro Light" w:cs="Calibri"/>
                <w:color w:val="auto"/>
                <w:sz w:val="20"/>
                <w:szCs w:val="20"/>
              </w:rPr>
              <w:t>.</w:t>
            </w:r>
            <w:r w:rsidR="00EB2284" w:rsidRPr="00ED45B0">
              <w:rPr>
                <w:rFonts w:ascii="Univia Pro Light" w:eastAsia="Times New Roman" w:hAnsi="Univia Pro Light" w:cs="Calibri"/>
                <w:color w:val="auto"/>
                <w:sz w:val="20"/>
                <w:szCs w:val="20"/>
              </w:rPr>
              <w:t>61</w:t>
            </w:r>
          </w:p>
        </w:tc>
      </w:tr>
      <w:tr w:rsidR="00ED45B0" w:rsidRPr="00ED45B0" w14:paraId="7B3D6A7D" w14:textId="77777777" w:rsidTr="007D29F1">
        <w:trPr>
          <w:trHeight w:val="157"/>
          <w:jc w:val="center"/>
        </w:trPr>
        <w:tc>
          <w:tcPr>
            <w:tcW w:w="3136" w:type="dxa"/>
            <w:tcBorders>
              <w:top w:val="nil"/>
              <w:left w:val="single" w:sz="8" w:space="0" w:color="595959"/>
              <w:bottom w:val="nil"/>
              <w:right w:val="single" w:sz="4" w:space="0" w:color="auto"/>
            </w:tcBorders>
            <w:shd w:val="clear" w:color="auto" w:fill="auto"/>
            <w:noWrap/>
            <w:vAlign w:val="bottom"/>
            <w:hideMark/>
          </w:tcPr>
          <w:p w14:paraId="28B1904A" w14:textId="77777777" w:rsidR="00B47F8C" w:rsidRPr="00ED45B0" w:rsidRDefault="00B47F8C" w:rsidP="002018C1">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 LP</w:t>
            </w:r>
          </w:p>
        </w:tc>
        <w:tc>
          <w:tcPr>
            <w:tcW w:w="2598" w:type="dxa"/>
            <w:tcBorders>
              <w:top w:val="nil"/>
              <w:left w:val="nil"/>
              <w:bottom w:val="nil"/>
              <w:right w:val="single" w:sz="8" w:space="0" w:color="595959"/>
            </w:tcBorders>
            <w:shd w:val="clear" w:color="auto" w:fill="auto"/>
            <w:noWrap/>
            <w:vAlign w:val="bottom"/>
            <w:hideMark/>
          </w:tcPr>
          <w:p w14:paraId="3EF940F2" w14:textId="77777777" w:rsidR="00B47F8C" w:rsidRPr="00ED45B0" w:rsidRDefault="00B47F8C" w:rsidP="002018C1">
            <w:pPr>
              <w:spacing w:line="360" w:lineRule="auto"/>
              <w:jc w:val="right"/>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1</w:t>
            </w:r>
            <w:r w:rsidR="00EB2284" w:rsidRPr="00ED45B0">
              <w:rPr>
                <w:rFonts w:ascii="Univia Pro Light" w:eastAsia="Times New Roman" w:hAnsi="Univia Pro Light" w:cs="Calibri"/>
                <w:color w:val="auto"/>
                <w:sz w:val="20"/>
                <w:szCs w:val="20"/>
              </w:rPr>
              <w:t>8.94</w:t>
            </w:r>
          </w:p>
        </w:tc>
      </w:tr>
      <w:tr w:rsidR="00ED45B0" w:rsidRPr="00ED45B0" w14:paraId="325F1AEB" w14:textId="77777777" w:rsidTr="007D29F1">
        <w:trPr>
          <w:trHeight w:val="158"/>
          <w:jc w:val="center"/>
        </w:trPr>
        <w:tc>
          <w:tcPr>
            <w:tcW w:w="3136"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7E2B30CC" w14:textId="77777777" w:rsidR="00B47F8C" w:rsidRPr="00ED45B0" w:rsidRDefault="00B47F8C" w:rsidP="002018C1">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Turbosina</w:t>
            </w:r>
          </w:p>
        </w:tc>
        <w:tc>
          <w:tcPr>
            <w:tcW w:w="2598" w:type="dxa"/>
            <w:tcBorders>
              <w:top w:val="single" w:sz="4" w:space="0" w:color="auto"/>
              <w:left w:val="nil"/>
              <w:bottom w:val="single" w:sz="8" w:space="0" w:color="595959"/>
              <w:right w:val="single" w:sz="8" w:space="0" w:color="595959"/>
            </w:tcBorders>
            <w:shd w:val="clear" w:color="auto" w:fill="auto"/>
            <w:noWrap/>
            <w:vAlign w:val="bottom"/>
            <w:hideMark/>
          </w:tcPr>
          <w:p w14:paraId="59FBF7D2" w14:textId="77777777" w:rsidR="00B47F8C" w:rsidRPr="00ED45B0" w:rsidRDefault="00B47F8C" w:rsidP="002018C1">
            <w:pPr>
              <w:spacing w:line="360" w:lineRule="auto"/>
              <w:jc w:val="right"/>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1</w:t>
            </w:r>
            <w:r w:rsidR="00983C16" w:rsidRPr="00ED45B0">
              <w:rPr>
                <w:rFonts w:ascii="Univia Pro Light" w:eastAsia="Times New Roman" w:hAnsi="Univia Pro Light" w:cs="Calibri"/>
                <w:color w:val="auto"/>
                <w:sz w:val="20"/>
                <w:szCs w:val="20"/>
              </w:rPr>
              <w:t>4</w:t>
            </w:r>
            <w:r w:rsidRPr="00ED45B0">
              <w:rPr>
                <w:rFonts w:ascii="Univia Pro Light" w:eastAsia="Times New Roman" w:hAnsi="Univia Pro Light" w:cs="Calibri"/>
                <w:color w:val="auto"/>
                <w:sz w:val="20"/>
                <w:szCs w:val="20"/>
              </w:rPr>
              <w:t>.</w:t>
            </w:r>
            <w:r w:rsidR="00983C16" w:rsidRPr="00ED45B0">
              <w:rPr>
                <w:rFonts w:ascii="Univia Pro Light" w:eastAsia="Times New Roman" w:hAnsi="Univia Pro Light" w:cs="Calibri"/>
                <w:color w:val="auto"/>
                <w:sz w:val="20"/>
                <w:szCs w:val="20"/>
              </w:rPr>
              <w:t>92</w:t>
            </w:r>
          </w:p>
        </w:tc>
      </w:tr>
    </w:tbl>
    <w:p w14:paraId="059864DE" w14:textId="0F72C794" w:rsidR="005B1036" w:rsidRPr="00ED45B0" w:rsidRDefault="00E96059" w:rsidP="002018C1">
      <w:pPr>
        <w:pStyle w:val="Descripcin"/>
        <w:spacing w:after="0" w:afterAutospacing="0"/>
        <w:jc w:val="center"/>
        <w:rPr>
          <w:rFonts w:ascii="Univia Pro Light" w:hAnsi="Univia Pro Light"/>
          <w:b w:val="0"/>
          <w:color w:val="auto"/>
        </w:rPr>
      </w:pPr>
      <w:bookmarkStart w:id="173" w:name="_Toc519525436"/>
      <w:bookmarkStart w:id="174" w:name="_Toc15060977"/>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510055">
        <w:rPr>
          <w:rFonts w:ascii="Univia Pro Light" w:hAnsi="Univia Pro Light"/>
          <w:noProof/>
          <w:color w:val="auto"/>
        </w:rPr>
        <w:t>14</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Costo por litro de combustible</w:t>
      </w:r>
      <w:r w:rsidR="002018C1" w:rsidRPr="00ED45B0">
        <w:rPr>
          <w:rFonts w:ascii="Univia Pro Light" w:hAnsi="Univia Pro Light"/>
          <w:b w:val="0"/>
          <w:color w:val="auto"/>
        </w:rPr>
        <w:t>.</w:t>
      </w:r>
      <w:bookmarkEnd w:id="173"/>
      <w:bookmarkEnd w:id="174"/>
    </w:p>
    <w:p w14:paraId="426254AB" w14:textId="77777777" w:rsidR="000B1C15" w:rsidRPr="00ED45B0" w:rsidRDefault="000B1C15" w:rsidP="00534FF1">
      <w:pPr>
        <w:pStyle w:val="Prrafodelista"/>
        <w:numPr>
          <w:ilvl w:val="0"/>
          <w:numId w:val="17"/>
        </w:numPr>
        <w:spacing w:before="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asignación de recursos para combustibles se debe</w:t>
      </w:r>
      <w:r w:rsidR="00FD272E" w:rsidRPr="00ED45B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w:t>
      </w:r>
      <w:r w:rsidR="00BF6974" w:rsidRPr="00ED45B0">
        <w:rPr>
          <w:rFonts w:ascii="Univia Pro Light" w:hAnsi="Univia Pro Light" w:cstheme="minorHAnsi"/>
          <w:color w:val="auto"/>
          <w:sz w:val="24"/>
          <w:szCs w:val="24"/>
        </w:rPr>
        <w:t>realiza</w:t>
      </w:r>
      <w:r w:rsidRPr="00ED45B0">
        <w:rPr>
          <w:rFonts w:ascii="Univia Pro Light" w:hAnsi="Univia Pro Light" w:cstheme="minorHAnsi"/>
          <w:color w:val="auto"/>
          <w:sz w:val="24"/>
          <w:szCs w:val="24"/>
        </w:rPr>
        <w:t xml:space="preserve">r </w:t>
      </w:r>
      <w:r w:rsidR="00BF6974" w:rsidRPr="00ED45B0">
        <w:rPr>
          <w:rFonts w:ascii="Univia Pro Light" w:hAnsi="Univia Pro Light" w:cstheme="minorHAnsi"/>
          <w:color w:val="auto"/>
          <w:sz w:val="24"/>
          <w:szCs w:val="24"/>
        </w:rPr>
        <w:t>con</w:t>
      </w:r>
      <w:r w:rsidRPr="00ED45B0">
        <w:rPr>
          <w:rFonts w:ascii="Univia Pro Light" w:hAnsi="Univia Pro Light" w:cstheme="minorHAnsi"/>
          <w:color w:val="auto"/>
          <w:sz w:val="24"/>
          <w:szCs w:val="24"/>
        </w:rPr>
        <w:t xml:space="preserve"> base a la plantilla vehicular actualizada.</w:t>
      </w:r>
    </w:p>
    <w:p w14:paraId="5156EA8E" w14:textId="77777777" w:rsidR="004F59E0" w:rsidRPr="00ED45B0" w:rsidRDefault="000B1C15" w:rsidP="00534FF1">
      <w:pPr>
        <w:pStyle w:val="Prrafodelista"/>
        <w:numPr>
          <w:ilvl w:val="0"/>
          <w:numId w:val="17"/>
        </w:numPr>
        <w:spacing w:before="0" w:beforeAutospacing="0" w:after="36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partidas de vestuario administrativo y de c</w:t>
      </w:r>
      <w:r w:rsidR="00A72CF6" w:rsidRPr="00ED45B0">
        <w:rPr>
          <w:rFonts w:ascii="Univia Pro Light" w:hAnsi="Univia Pro Light" w:cstheme="minorHAnsi"/>
          <w:color w:val="auto"/>
          <w:sz w:val="24"/>
          <w:szCs w:val="24"/>
        </w:rPr>
        <w:t xml:space="preserve">ampo; vestuario para seguridad </w:t>
      </w:r>
      <w:r w:rsidRPr="00ED45B0">
        <w:rPr>
          <w:rFonts w:ascii="Univia Pro Light" w:hAnsi="Univia Pro Light" w:cstheme="minorHAnsi"/>
          <w:color w:val="auto"/>
          <w:sz w:val="24"/>
          <w:szCs w:val="24"/>
        </w:rPr>
        <w:t>pública; prendas de protección administrativa y de campo; prendas de protección para seguridad pú</w:t>
      </w:r>
      <w:r w:rsidR="00FD272E" w:rsidRPr="00ED45B0">
        <w:rPr>
          <w:rFonts w:ascii="Univia Pro Light" w:hAnsi="Univia Pro Light" w:cstheme="minorHAnsi"/>
          <w:color w:val="auto"/>
          <w:sz w:val="24"/>
          <w:szCs w:val="24"/>
        </w:rPr>
        <w:t>blica; blancos y telas, se deberán</w:t>
      </w:r>
      <w:r w:rsidRPr="00ED45B0">
        <w:rPr>
          <w:rFonts w:ascii="Univia Pro Light" w:hAnsi="Univia Pro Light" w:cstheme="minorHAnsi"/>
          <w:color w:val="auto"/>
          <w:sz w:val="24"/>
          <w:szCs w:val="24"/>
        </w:rPr>
        <w:t xml:space="preserve"> presupuestar exclusivamente para el personal que autorice la Secretaría de Administración, por la naturaleza de las funciones de cada Unidad Responsable y por convenios establecidos.</w:t>
      </w:r>
    </w:p>
    <w:p w14:paraId="0E71198A" w14:textId="77777777"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Servicios Generales. Capítulo 3000</w:t>
      </w:r>
    </w:p>
    <w:p w14:paraId="23ED6F58" w14:textId="77777777" w:rsidR="000B1C15" w:rsidRPr="00ED45B0" w:rsidRDefault="00FD272E" w:rsidP="00972C57">
      <w:pPr>
        <w:pStyle w:val="Prrafodelista"/>
        <w:numPr>
          <w:ilvl w:val="0"/>
          <w:numId w:val="3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servicios se deberán</w:t>
      </w:r>
      <w:r w:rsidR="000B1C15" w:rsidRPr="00ED45B0">
        <w:rPr>
          <w:rFonts w:ascii="Univia Pro Light" w:hAnsi="Univia Pro Light" w:cstheme="minorHAnsi"/>
          <w:color w:val="auto"/>
          <w:sz w:val="24"/>
          <w:szCs w:val="24"/>
        </w:rPr>
        <w:t xml:space="preserve"> presupuestar en el Capítulo 3000 Servicios Generales y en el identificador de partida C, de acuerdo a las partidas y conceptos detallados en el Catálogo y Glosario del Clasificador por Tipo y Objeto del Gasto. </w:t>
      </w:r>
    </w:p>
    <w:p w14:paraId="66D53CE3" w14:textId="745B628F"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costeo de las partidas presupuestarias de servicios de energía eléctrica, teléfono, agua potable, telecomunicaciones, internet, arrendamiento de inmuebles y muebles, se debe</w:t>
      </w:r>
      <w:r w:rsidR="00FD272E" w:rsidRPr="00ED45B0">
        <w:rPr>
          <w:rFonts w:ascii="Univia Pro Light" w:hAnsi="Univia Pro Light" w:cstheme="minorHAnsi"/>
          <w:color w:val="auto"/>
          <w:sz w:val="24"/>
          <w:szCs w:val="24"/>
        </w:rPr>
        <w:t>rá realizar</w:t>
      </w:r>
      <w:r w:rsidR="00B65CD1" w:rsidRPr="00ED45B0">
        <w:rPr>
          <w:rFonts w:ascii="Univia Pro Light" w:hAnsi="Univia Pro Light" w:cstheme="minorHAnsi"/>
          <w:color w:val="auto"/>
          <w:sz w:val="24"/>
          <w:szCs w:val="24"/>
        </w:rPr>
        <w:t xml:space="preserve"> tomando como base </w:t>
      </w:r>
      <w:r w:rsidRPr="00ED45B0">
        <w:rPr>
          <w:rFonts w:ascii="Univia Pro Light" w:hAnsi="Univia Pro Light" w:cstheme="minorHAnsi"/>
          <w:color w:val="auto"/>
          <w:sz w:val="24"/>
          <w:szCs w:val="24"/>
        </w:rPr>
        <w:t>los contratos vigentes autorizados por la Secretaría de Administración, determinando como importe mensual, el promedio histórico de gasto del pr</w:t>
      </w:r>
      <w:r w:rsidR="00FD272E" w:rsidRPr="00ED45B0">
        <w:rPr>
          <w:rFonts w:ascii="Univia Pro Light" w:hAnsi="Univia Pro Light" w:cstheme="minorHAnsi"/>
          <w:color w:val="auto"/>
          <w:sz w:val="24"/>
          <w:szCs w:val="24"/>
        </w:rPr>
        <w:t>imer semestre del ejercicio 201</w:t>
      </w:r>
      <w:r w:rsidR="0012096D">
        <w:rPr>
          <w:rFonts w:ascii="Univia Pro Light" w:hAnsi="Univia Pro Light" w:cstheme="minorHAnsi"/>
          <w:color w:val="auto"/>
          <w:sz w:val="24"/>
          <w:szCs w:val="24"/>
        </w:rPr>
        <w:t>9</w:t>
      </w:r>
      <w:r w:rsidRPr="00ED45B0">
        <w:rPr>
          <w:rFonts w:ascii="Univia Pro Light" w:hAnsi="Univia Pro Light" w:cstheme="minorHAnsi"/>
          <w:color w:val="auto"/>
          <w:sz w:val="24"/>
          <w:szCs w:val="24"/>
        </w:rPr>
        <w:t>. Para el caso de arrendamiento de equipo de comunicación, no se autorizarán nuevas contrataciones a excepción de las Unidades Responsables relacionadas con la seguridad pública y la investigación de delitos.</w:t>
      </w:r>
    </w:p>
    <w:p w14:paraId="1D8DB9F7" w14:textId="77777777" w:rsidR="004F59E0"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El servi</w:t>
      </w:r>
      <w:r w:rsidR="009E54A1" w:rsidRPr="00ED45B0">
        <w:rPr>
          <w:rFonts w:ascii="Univia Pro Light" w:hAnsi="Univia Pro Light" w:cstheme="minorHAnsi"/>
          <w:color w:val="auto"/>
          <w:sz w:val="24"/>
          <w:szCs w:val="24"/>
        </w:rPr>
        <w:t>cio de teléfono celular se deberá</w:t>
      </w:r>
      <w:r w:rsidRPr="00ED45B0">
        <w:rPr>
          <w:rFonts w:ascii="Univia Pro Light" w:hAnsi="Univia Pro Light" w:cstheme="minorHAnsi"/>
          <w:color w:val="auto"/>
          <w:sz w:val="24"/>
          <w:szCs w:val="24"/>
        </w:rPr>
        <w:t xml:space="preserve"> presupuestar exclusivamente para Secretarios, Procurador General de Justicia, Directores Generales, Subsecretarios, Subprocuradores y Directores de Área, así como para aquellos servidores públicos que por la naturaleza de sus funciones les haya</w:t>
      </w:r>
      <w:r w:rsidR="00E96059" w:rsidRPr="00ED45B0">
        <w:rPr>
          <w:rFonts w:ascii="Univia Pro Light" w:hAnsi="Univia Pro Light" w:cstheme="minorHAnsi"/>
          <w:color w:val="auto"/>
          <w:sz w:val="24"/>
          <w:szCs w:val="24"/>
        </w:rPr>
        <w:t xml:space="preserve"> sido autorizado, de acuerdo a </w:t>
      </w:r>
      <w:r w:rsidRPr="00ED45B0">
        <w:rPr>
          <w:rFonts w:ascii="Univia Pro Light" w:hAnsi="Univia Pro Light" w:cstheme="minorHAnsi"/>
          <w:color w:val="auto"/>
          <w:sz w:val="24"/>
          <w:szCs w:val="24"/>
        </w:rPr>
        <w:t>las cuotas mensuales que se</w:t>
      </w:r>
      <w:r w:rsidR="00D97F58" w:rsidRPr="00ED45B0">
        <w:rPr>
          <w:rFonts w:ascii="Univia Pro Light" w:hAnsi="Univia Pro Light" w:cstheme="minorHAnsi"/>
          <w:color w:val="auto"/>
          <w:sz w:val="24"/>
          <w:szCs w:val="24"/>
        </w:rPr>
        <w:t xml:space="preserve"> muestran en la siguiente tabla:</w:t>
      </w:r>
    </w:p>
    <w:tbl>
      <w:tblPr>
        <w:tblW w:w="7036" w:type="dxa"/>
        <w:jc w:val="center"/>
        <w:tblCellMar>
          <w:left w:w="70" w:type="dxa"/>
          <w:right w:w="70" w:type="dxa"/>
        </w:tblCellMar>
        <w:tblLook w:val="04A0" w:firstRow="1" w:lastRow="0" w:firstColumn="1" w:lastColumn="0" w:noHBand="0" w:noVBand="1"/>
      </w:tblPr>
      <w:tblGrid>
        <w:gridCol w:w="783"/>
        <w:gridCol w:w="4454"/>
        <w:gridCol w:w="1799"/>
      </w:tblGrid>
      <w:tr w:rsidR="00ED45B0" w:rsidRPr="00ED45B0" w14:paraId="4E95F980" w14:textId="77777777" w:rsidTr="009D2412">
        <w:trPr>
          <w:trHeight w:val="321"/>
          <w:jc w:val="center"/>
        </w:trPr>
        <w:tc>
          <w:tcPr>
            <w:tcW w:w="783" w:type="dxa"/>
            <w:tcBorders>
              <w:top w:val="single" w:sz="8" w:space="0" w:color="595959"/>
              <w:left w:val="single" w:sz="8" w:space="0" w:color="595959"/>
              <w:bottom w:val="single" w:sz="8" w:space="0" w:color="595959"/>
              <w:right w:val="nil"/>
            </w:tcBorders>
            <w:shd w:val="clear" w:color="000000" w:fill="F79443"/>
            <w:noWrap/>
            <w:vAlign w:val="center"/>
            <w:hideMark/>
          </w:tcPr>
          <w:p w14:paraId="612408FA" w14:textId="77777777" w:rsidR="003F77E8" w:rsidRPr="00ED45B0" w:rsidRDefault="003F77E8" w:rsidP="002A106F">
            <w:pPr>
              <w:rPr>
                <w:rFonts w:ascii="Univia Pro Light" w:eastAsia="Times New Roman" w:hAnsi="Univia Pro Light" w:cstheme="minorHAnsi"/>
                <w:b/>
                <w:bCs/>
                <w:color w:val="auto"/>
                <w:sz w:val="18"/>
                <w:szCs w:val="20"/>
              </w:rPr>
            </w:pPr>
            <w:r w:rsidRPr="00ED45B0">
              <w:rPr>
                <w:rFonts w:ascii="Courier New" w:eastAsia="Times New Roman" w:hAnsi="Courier New" w:cs="Courier New"/>
                <w:b/>
                <w:bCs/>
                <w:color w:val="auto"/>
                <w:sz w:val="18"/>
                <w:szCs w:val="20"/>
              </w:rPr>
              <w:t> </w:t>
            </w:r>
          </w:p>
        </w:tc>
        <w:tc>
          <w:tcPr>
            <w:tcW w:w="6253" w:type="dxa"/>
            <w:gridSpan w:val="2"/>
            <w:tcBorders>
              <w:top w:val="single" w:sz="8" w:space="0" w:color="595959"/>
              <w:left w:val="single" w:sz="8" w:space="0" w:color="595959"/>
              <w:bottom w:val="single" w:sz="8" w:space="0" w:color="595959"/>
              <w:right w:val="single" w:sz="8" w:space="0" w:color="595959"/>
            </w:tcBorders>
            <w:shd w:val="clear" w:color="000000" w:fill="F79443"/>
            <w:vAlign w:val="center"/>
            <w:hideMark/>
          </w:tcPr>
          <w:p w14:paraId="3E794D44" w14:textId="77777777" w:rsidR="003F77E8" w:rsidRPr="00ED45B0" w:rsidRDefault="003F77E8" w:rsidP="002A106F">
            <w:pPr>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 xml:space="preserve">CUOTAS MENSUALES AUTORIZADAS PARA USO DE CELULAR </w:t>
            </w:r>
          </w:p>
        </w:tc>
      </w:tr>
      <w:tr w:rsidR="00ED45B0" w:rsidRPr="00ED45B0" w14:paraId="6AE964E1" w14:textId="77777777" w:rsidTr="009D2412">
        <w:trPr>
          <w:trHeight w:val="573"/>
          <w:jc w:val="center"/>
        </w:trPr>
        <w:tc>
          <w:tcPr>
            <w:tcW w:w="783" w:type="dxa"/>
            <w:tcBorders>
              <w:top w:val="nil"/>
              <w:left w:val="single" w:sz="8" w:space="0" w:color="595959"/>
              <w:bottom w:val="nil"/>
              <w:right w:val="nil"/>
            </w:tcBorders>
            <w:shd w:val="clear" w:color="000000" w:fill="F79443"/>
            <w:noWrap/>
            <w:vAlign w:val="center"/>
            <w:hideMark/>
          </w:tcPr>
          <w:p w14:paraId="6A918E7F" w14:textId="77777777" w:rsidR="003F77E8" w:rsidRPr="00ED45B0" w:rsidRDefault="003F77E8" w:rsidP="002A106F">
            <w:pPr>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No.</w:t>
            </w:r>
          </w:p>
        </w:tc>
        <w:tc>
          <w:tcPr>
            <w:tcW w:w="4454" w:type="dxa"/>
            <w:tcBorders>
              <w:top w:val="nil"/>
              <w:left w:val="single" w:sz="8" w:space="0" w:color="595959"/>
              <w:bottom w:val="nil"/>
              <w:right w:val="single" w:sz="8" w:space="0" w:color="595959"/>
            </w:tcBorders>
            <w:shd w:val="clear" w:color="000000" w:fill="F79443"/>
            <w:vAlign w:val="center"/>
            <w:hideMark/>
          </w:tcPr>
          <w:p w14:paraId="6D1486A9" w14:textId="77777777" w:rsidR="003F77E8" w:rsidRPr="00ED45B0" w:rsidRDefault="003F77E8" w:rsidP="002A106F">
            <w:pPr>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CARGO</w:t>
            </w:r>
          </w:p>
        </w:tc>
        <w:tc>
          <w:tcPr>
            <w:tcW w:w="1799" w:type="dxa"/>
            <w:tcBorders>
              <w:top w:val="nil"/>
              <w:left w:val="nil"/>
              <w:bottom w:val="nil"/>
              <w:right w:val="single" w:sz="8" w:space="0" w:color="595959"/>
            </w:tcBorders>
            <w:shd w:val="clear" w:color="000000" w:fill="F79443"/>
            <w:vAlign w:val="center"/>
            <w:hideMark/>
          </w:tcPr>
          <w:p w14:paraId="477EEA25" w14:textId="77777777" w:rsidR="003F77E8" w:rsidRPr="00ED45B0" w:rsidRDefault="003F77E8" w:rsidP="002A106F">
            <w:pPr>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MONTO MÁXIMO MENSUAL</w:t>
            </w:r>
          </w:p>
        </w:tc>
      </w:tr>
      <w:tr w:rsidR="00ED45B0" w:rsidRPr="00ED45B0" w14:paraId="26E18074" w14:textId="77777777" w:rsidTr="009D2412">
        <w:trPr>
          <w:trHeight w:val="377"/>
          <w:jc w:val="center"/>
        </w:trPr>
        <w:tc>
          <w:tcPr>
            <w:tcW w:w="783" w:type="dxa"/>
            <w:tcBorders>
              <w:top w:val="single" w:sz="8" w:space="0" w:color="595959"/>
              <w:left w:val="single" w:sz="8" w:space="0" w:color="595959"/>
              <w:bottom w:val="single" w:sz="4" w:space="0" w:color="auto"/>
              <w:right w:val="nil"/>
            </w:tcBorders>
            <w:shd w:val="clear" w:color="auto" w:fill="auto"/>
            <w:noWrap/>
            <w:vAlign w:val="center"/>
            <w:hideMark/>
          </w:tcPr>
          <w:p w14:paraId="16D00AF8"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1</w:t>
            </w:r>
          </w:p>
        </w:tc>
        <w:tc>
          <w:tcPr>
            <w:tcW w:w="4454" w:type="dxa"/>
            <w:tcBorders>
              <w:top w:val="single" w:sz="8" w:space="0" w:color="595959"/>
              <w:left w:val="single" w:sz="8" w:space="0" w:color="595959"/>
              <w:bottom w:val="single" w:sz="4" w:space="0" w:color="auto"/>
              <w:right w:val="single" w:sz="4" w:space="0" w:color="auto"/>
            </w:tcBorders>
            <w:shd w:val="clear" w:color="auto" w:fill="auto"/>
            <w:noWrap/>
            <w:vAlign w:val="center"/>
            <w:hideMark/>
          </w:tcPr>
          <w:p w14:paraId="4641900E"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Secretario</w:t>
            </w:r>
          </w:p>
        </w:tc>
        <w:tc>
          <w:tcPr>
            <w:tcW w:w="1799" w:type="dxa"/>
            <w:tcBorders>
              <w:top w:val="single" w:sz="8" w:space="0" w:color="595959"/>
              <w:left w:val="nil"/>
              <w:bottom w:val="single" w:sz="4" w:space="0" w:color="auto"/>
              <w:right w:val="single" w:sz="8" w:space="0" w:color="595959"/>
            </w:tcBorders>
            <w:shd w:val="clear" w:color="auto" w:fill="auto"/>
            <w:noWrap/>
            <w:vAlign w:val="center"/>
            <w:hideMark/>
          </w:tcPr>
          <w:p w14:paraId="5C403942" w14:textId="77777777" w:rsidR="003F77E8" w:rsidRPr="00ED45B0" w:rsidRDefault="009D2412"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 xml:space="preserve">$ </w:t>
            </w:r>
            <w:r w:rsidR="003F77E8" w:rsidRPr="00ED45B0">
              <w:rPr>
                <w:rFonts w:ascii="Univia Pro Light" w:eastAsia="Times New Roman" w:hAnsi="Univia Pro Light" w:cstheme="minorHAnsi"/>
                <w:color w:val="auto"/>
                <w:sz w:val="18"/>
                <w:szCs w:val="20"/>
              </w:rPr>
              <w:t>700.00</w:t>
            </w:r>
          </w:p>
        </w:tc>
      </w:tr>
      <w:tr w:rsidR="00ED45B0" w:rsidRPr="00ED45B0" w14:paraId="248E3FA3"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3409B610"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2</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739A4812"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Procurador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00CBC697"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700.00</w:t>
            </w:r>
          </w:p>
        </w:tc>
      </w:tr>
      <w:tr w:rsidR="00ED45B0" w:rsidRPr="00ED45B0" w14:paraId="52E2EC69"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02C0D36"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3</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35038A0D"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Director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63D3E41C"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500.00</w:t>
            </w:r>
          </w:p>
        </w:tc>
      </w:tr>
      <w:tr w:rsidR="00ED45B0" w:rsidRPr="00ED45B0" w14:paraId="682FC9D1"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66945F65"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4</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51C8B11"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Subsecretario</w:t>
            </w:r>
          </w:p>
        </w:tc>
        <w:tc>
          <w:tcPr>
            <w:tcW w:w="1799" w:type="dxa"/>
            <w:tcBorders>
              <w:top w:val="nil"/>
              <w:left w:val="nil"/>
              <w:bottom w:val="single" w:sz="4" w:space="0" w:color="auto"/>
              <w:right w:val="single" w:sz="8" w:space="0" w:color="595959"/>
            </w:tcBorders>
            <w:shd w:val="clear" w:color="auto" w:fill="auto"/>
            <w:noWrap/>
            <w:vAlign w:val="center"/>
            <w:hideMark/>
          </w:tcPr>
          <w:p w14:paraId="1310022A"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500.00</w:t>
            </w:r>
          </w:p>
        </w:tc>
      </w:tr>
      <w:tr w:rsidR="00ED45B0" w:rsidRPr="00ED45B0" w14:paraId="5F5D945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C5E387C"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5</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15A9B38F"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Subprocurador</w:t>
            </w:r>
          </w:p>
        </w:tc>
        <w:tc>
          <w:tcPr>
            <w:tcW w:w="1799" w:type="dxa"/>
            <w:tcBorders>
              <w:top w:val="nil"/>
              <w:left w:val="nil"/>
              <w:bottom w:val="single" w:sz="4" w:space="0" w:color="auto"/>
              <w:right w:val="single" w:sz="8" w:space="0" w:color="595959"/>
            </w:tcBorders>
            <w:shd w:val="clear" w:color="auto" w:fill="auto"/>
            <w:noWrap/>
            <w:vAlign w:val="center"/>
            <w:hideMark/>
          </w:tcPr>
          <w:p w14:paraId="2A5A2581"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500.00</w:t>
            </w:r>
          </w:p>
        </w:tc>
      </w:tr>
      <w:tr w:rsidR="00ED45B0" w:rsidRPr="00ED45B0" w14:paraId="68053C9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40FA1B9"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6</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06BBF5D3"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Director de área</w:t>
            </w:r>
          </w:p>
        </w:tc>
        <w:tc>
          <w:tcPr>
            <w:tcW w:w="1799" w:type="dxa"/>
            <w:tcBorders>
              <w:top w:val="nil"/>
              <w:left w:val="nil"/>
              <w:bottom w:val="single" w:sz="4" w:space="0" w:color="auto"/>
              <w:right w:val="single" w:sz="8" w:space="0" w:color="595959"/>
            </w:tcBorders>
            <w:shd w:val="clear" w:color="auto" w:fill="auto"/>
            <w:noWrap/>
            <w:vAlign w:val="center"/>
            <w:hideMark/>
          </w:tcPr>
          <w:p w14:paraId="73D25B4B"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300.00</w:t>
            </w:r>
          </w:p>
        </w:tc>
      </w:tr>
      <w:tr w:rsidR="00ED45B0" w:rsidRPr="00ED45B0" w14:paraId="4463F38F"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BF144F1"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7</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1EEA937"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Jefe administrativo</w:t>
            </w:r>
          </w:p>
        </w:tc>
        <w:tc>
          <w:tcPr>
            <w:tcW w:w="1799" w:type="dxa"/>
            <w:tcBorders>
              <w:top w:val="nil"/>
              <w:left w:val="nil"/>
              <w:bottom w:val="single" w:sz="4" w:space="0" w:color="auto"/>
              <w:right w:val="single" w:sz="8" w:space="0" w:color="595959"/>
            </w:tcBorders>
            <w:shd w:val="clear" w:color="auto" w:fill="auto"/>
            <w:noWrap/>
            <w:vAlign w:val="center"/>
            <w:hideMark/>
          </w:tcPr>
          <w:p w14:paraId="1BDE90C1"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300.00</w:t>
            </w:r>
          </w:p>
        </w:tc>
      </w:tr>
      <w:tr w:rsidR="00ED45B0" w:rsidRPr="00ED45B0" w14:paraId="70FD4087" w14:textId="77777777" w:rsidTr="003C7871">
        <w:trPr>
          <w:trHeight w:val="593"/>
          <w:jc w:val="center"/>
        </w:trPr>
        <w:tc>
          <w:tcPr>
            <w:tcW w:w="783" w:type="dxa"/>
            <w:tcBorders>
              <w:top w:val="nil"/>
              <w:left w:val="single" w:sz="8" w:space="0" w:color="595959"/>
              <w:bottom w:val="single" w:sz="4" w:space="0" w:color="auto"/>
              <w:right w:val="nil"/>
            </w:tcBorders>
            <w:shd w:val="clear" w:color="auto" w:fill="auto"/>
            <w:noWrap/>
            <w:vAlign w:val="center"/>
            <w:hideMark/>
          </w:tcPr>
          <w:p w14:paraId="49839EAC"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8</w:t>
            </w:r>
          </w:p>
        </w:tc>
        <w:tc>
          <w:tcPr>
            <w:tcW w:w="4454" w:type="dxa"/>
            <w:tcBorders>
              <w:top w:val="nil"/>
              <w:left w:val="single" w:sz="8" w:space="0" w:color="595959"/>
              <w:bottom w:val="single" w:sz="4" w:space="0" w:color="auto"/>
              <w:right w:val="single" w:sz="4" w:space="0" w:color="auto"/>
            </w:tcBorders>
            <w:shd w:val="clear" w:color="auto" w:fill="auto"/>
            <w:vAlign w:val="center"/>
            <w:hideMark/>
          </w:tcPr>
          <w:p w14:paraId="596B11A3"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 xml:space="preserve">Otros servidores públicos autorizados por la </w:t>
            </w:r>
            <w:r w:rsidR="009846D2" w:rsidRPr="00ED45B0">
              <w:rPr>
                <w:rFonts w:ascii="Univia Pro Light" w:eastAsia="Times New Roman" w:hAnsi="Univia Pro Light" w:cstheme="minorHAnsi"/>
                <w:color w:val="auto"/>
                <w:sz w:val="18"/>
                <w:szCs w:val="20"/>
              </w:rPr>
              <w:t>S</w:t>
            </w:r>
            <w:r w:rsidRPr="00ED45B0">
              <w:rPr>
                <w:rFonts w:ascii="Univia Pro Light" w:eastAsia="Times New Roman" w:hAnsi="Univia Pro Light" w:cstheme="minorHAnsi"/>
                <w:color w:val="auto"/>
                <w:sz w:val="18"/>
                <w:szCs w:val="20"/>
              </w:rPr>
              <w:t>ecretar</w:t>
            </w:r>
            <w:r w:rsidR="009846D2" w:rsidRPr="00ED45B0">
              <w:rPr>
                <w:rFonts w:ascii="Univia Pro Light" w:eastAsia="Times New Roman" w:hAnsi="Univia Pro Light" w:cstheme="minorHAnsi"/>
                <w:color w:val="auto"/>
                <w:sz w:val="18"/>
                <w:szCs w:val="20"/>
              </w:rPr>
              <w:t>í</w:t>
            </w:r>
            <w:r w:rsidRPr="00ED45B0">
              <w:rPr>
                <w:rFonts w:ascii="Univia Pro Light" w:eastAsia="Times New Roman" w:hAnsi="Univia Pro Light" w:cstheme="minorHAnsi"/>
                <w:color w:val="auto"/>
                <w:sz w:val="18"/>
                <w:szCs w:val="20"/>
              </w:rPr>
              <w:t xml:space="preserve">a de </w:t>
            </w:r>
            <w:r w:rsidR="009846D2" w:rsidRPr="00ED45B0">
              <w:rPr>
                <w:rFonts w:ascii="Univia Pro Light" w:eastAsia="Times New Roman" w:hAnsi="Univia Pro Light" w:cstheme="minorHAnsi"/>
                <w:color w:val="auto"/>
                <w:sz w:val="18"/>
                <w:szCs w:val="20"/>
              </w:rPr>
              <w:t>A</w:t>
            </w:r>
            <w:r w:rsidRPr="00ED45B0">
              <w:rPr>
                <w:rFonts w:ascii="Univia Pro Light" w:eastAsia="Times New Roman" w:hAnsi="Univia Pro Light" w:cstheme="minorHAnsi"/>
                <w:color w:val="auto"/>
                <w:sz w:val="18"/>
                <w:szCs w:val="20"/>
              </w:rPr>
              <w:t>dministración</w:t>
            </w:r>
          </w:p>
        </w:tc>
        <w:tc>
          <w:tcPr>
            <w:tcW w:w="1799" w:type="dxa"/>
            <w:tcBorders>
              <w:top w:val="nil"/>
              <w:left w:val="nil"/>
              <w:bottom w:val="single" w:sz="4" w:space="0" w:color="auto"/>
              <w:right w:val="single" w:sz="8" w:space="0" w:color="595959"/>
            </w:tcBorders>
            <w:shd w:val="clear" w:color="auto" w:fill="auto"/>
            <w:noWrap/>
            <w:vAlign w:val="center"/>
            <w:hideMark/>
          </w:tcPr>
          <w:p w14:paraId="7B907C4B"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200.00</w:t>
            </w:r>
          </w:p>
        </w:tc>
      </w:tr>
      <w:tr w:rsidR="00ED45B0" w:rsidRPr="00ED45B0" w14:paraId="510CD790" w14:textId="77777777" w:rsidTr="009D2412">
        <w:trPr>
          <w:trHeight w:val="377"/>
          <w:jc w:val="center"/>
        </w:trPr>
        <w:tc>
          <w:tcPr>
            <w:tcW w:w="783" w:type="dxa"/>
            <w:tcBorders>
              <w:top w:val="nil"/>
              <w:left w:val="single" w:sz="8" w:space="0" w:color="595959"/>
              <w:bottom w:val="single" w:sz="8" w:space="0" w:color="595959"/>
              <w:right w:val="nil"/>
            </w:tcBorders>
            <w:shd w:val="clear" w:color="auto" w:fill="auto"/>
            <w:noWrap/>
            <w:vAlign w:val="center"/>
            <w:hideMark/>
          </w:tcPr>
          <w:p w14:paraId="3EA181D7" w14:textId="77777777" w:rsidR="003F77E8" w:rsidRPr="00ED45B0" w:rsidRDefault="003F77E8" w:rsidP="008E6302">
            <w:pPr>
              <w:spacing w:line="276" w:lineRule="auto"/>
              <w:jc w:val="center"/>
              <w:rPr>
                <w:rFonts w:ascii="Univia Pro Light" w:eastAsia="Times New Roman" w:hAnsi="Univia Pro Light" w:cstheme="minorHAnsi"/>
                <w:b/>
                <w:bCs/>
                <w:color w:val="auto"/>
                <w:sz w:val="18"/>
                <w:szCs w:val="20"/>
              </w:rPr>
            </w:pPr>
            <w:r w:rsidRPr="00ED45B0">
              <w:rPr>
                <w:rFonts w:ascii="Univia Pro Light" w:eastAsia="Times New Roman" w:hAnsi="Univia Pro Light" w:cstheme="minorHAnsi"/>
                <w:b/>
                <w:bCs/>
                <w:color w:val="auto"/>
                <w:sz w:val="18"/>
                <w:szCs w:val="20"/>
              </w:rPr>
              <w:t>9</w:t>
            </w:r>
          </w:p>
        </w:tc>
        <w:tc>
          <w:tcPr>
            <w:tcW w:w="4454" w:type="dxa"/>
            <w:tcBorders>
              <w:top w:val="nil"/>
              <w:left w:val="single" w:sz="8" w:space="0" w:color="595959"/>
              <w:bottom w:val="single" w:sz="8" w:space="0" w:color="595959"/>
              <w:right w:val="single" w:sz="4" w:space="0" w:color="auto"/>
            </w:tcBorders>
            <w:shd w:val="clear" w:color="auto" w:fill="auto"/>
            <w:noWrap/>
            <w:vAlign w:val="center"/>
            <w:hideMark/>
          </w:tcPr>
          <w:p w14:paraId="54FEE640" w14:textId="77777777" w:rsidR="003F77E8" w:rsidRPr="00ED45B0" w:rsidRDefault="0076373C" w:rsidP="008E6302">
            <w:pPr>
              <w:spacing w:line="276" w:lineRule="auto"/>
              <w:jc w:val="both"/>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Médicos en localidades lejanas</w:t>
            </w:r>
          </w:p>
        </w:tc>
        <w:tc>
          <w:tcPr>
            <w:tcW w:w="1799" w:type="dxa"/>
            <w:tcBorders>
              <w:top w:val="nil"/>
              <w:left w:val="nil"/>
              <w:bottom w:val="single" w:sz="8" w:space="0" w:color="595959"/>
              <w:right w:val="single" w:sz="8" w:space="0" w:color="595959"/>
            </w:tcBorders>
            <w:shd w:val="clear" w:color="auto" w:fill="auto"/>
            <w:noWrap/>
            <w:vAlign w:val="center"/>
            <w:hideMark/>
          </w:tcPr>
          <w:p w14:paraId="51D41A96" w14:textId="77777777" w:rsidR="003F77E8" w:rsidRPr="00ED45B0" w:rsidRDefault="003F77E8" w:rsidP="008E6302">
            <w:pPr>
              <w:spacing w:line="276" w:lineRule="auto"/>
              <w:jc w:val="right"/>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sz w:val="18"/>
                <w:szCs w:val="20"/>
              </w:rPr>
              <w:t>200.00</w:t>
            </w:r>
          </w:p>
        </w:tc>
      </w:tr>
    </w:tbl>
    <w:p w14:paraId="74B69ECE" w14:textId="55E8183D" w:rsidR="00E96059" w:rsidRPr="00ED45B0" w:rsidRDefault="00E96059" w:rsidP="00E96059">
      <w:pPr>
        <w:pStyle w:val="Descripcin"/>
        <w:spacing w:before="240" w:beforeAutospacing="0" w:after="240" w:afterAutospacing="0"/>
        <w:jc w:val="center"/>
        <w:rPr>
          <w:rFonts w:ascii="Univia Pro Light" w:hAnsi="Univia Pro Light" w:cstheme="minorHAnsi"/>
          <w:b w:val="0"/>
          <w:color w:val="auto"/>
        </w:rPr>
      </w:pPr>
      <w:bookmarkStart w:id="175" w:name="_Toc519525437"/>
      <w:bookmarkStart w:id="176" w:name="_Toc15060978"/>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15</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Cuota mensual autorizada para uso de celular</w:t>
      </w:r>
      <w:r w:rsidR="003C7871" w:rsidRPr="00ED45B0">
        <w:rPr>
          <w:rFonts w:ascii="Univia Pro Light" w:hAnsi="Univia Pro Light" w:cstheme="minorHAnsi"/>
          <w:b w:val="0"/>
          <w:color w:val="auto"/>
        </w:rPr>
        <w:t>.</w:t>
      </w:r>
      <w:bookmarkEnd w:id="175"/>
      <w:bookmarkEnd w:id="176"/>
    </w:p>
    <w:p w14:paraId="433DE8D1" w14:textId="77777777" w:rsidR="00EF6032" w:rsidRPr="00ED45B0" w:rsidRDefault="00EF6032" w:rsidP="00EF6032">
      <w:pPr>
        <w:rPr>
          <w:color w:val="auto"/>
          <w:lang w:val="es-ES" w:eastAsia="en-US"/>
        </w:rPr>
      </w:pPr>
    </w:p>
    <w:p w14:paraId="1CF72978" w14:textId="39FF8A16"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Como medida de racionalidad</w:t>
      </w:r>
      <w:r w:rsidR="00EA488F" w:rsidRPr="00ED45B0">
        <w:rPr>
          <w:rFonts w:ascii="Univia Pro Light" w:hAnsi="Univia Pro Light" w:cstheme="minorHAnsi"/>
          <w:color w:val="auto"/>
          <w:sz w:val="24"/>
          <w:szCs w:val="24"/>
        </w:rPr>
        <w:t xml:space="preserve"> y austeridad de gasto, no deberán</w:t>
      </w:r>
      <w:r w:rsidRPr="00ED45B0">
        <w:rPr>
          <w:rFonts w:ascii="Univia Pro Light" w:hAnsi="Univia Pro Light" w:cstheme="minorHAnsi"/>
          <w:color w:val="auto"/>
          <w:sz w:val="24"/>
          <w:szCs w:val="24"/>
        </w:rPr>
        <w:t xml:space="preserve"> considerarse nuevos arrendamientos de edificios. Tratándose de los ar</w:t>
      </w:r>
      <w:r w:rsidR="00EA488F" w:rsidRPr="00ED45B0">
        <w:rPr>
          <w:rFonts w:ascii="Univia Pro Light" w:hAnsi="Univia Pro Light" w:cstheme="minorHAnsi"/>
          <w:color w:val="auto"/>
          <w:sz w:val="24"/>
          <w:szCs w:val="24"/>
        </w:rPr>
        <w:t xml:space="preserve">rendamientos vigentes, no deberán </w:t>
      </w:r>
      <w:r w:rsidRPr="00ED45B0">
        <w:rPr>
          <w:rFonts w:ascii="Univia Pro Light" w:hAnsi="Univia Pro Light" w:cstheme="minorHAnsi"/>
          <w:color w:val="auto"/>
          <w:sz w:val="24"/>
          <w:szCs w:val="24"/>
        </w:rPr>
        <w:t>considerarse incrementos respecto de las rentas</w:t>
      </w:r>
      <w:r w:rsidR="009E54A1" w:rsidRPr="00ED45B0">
        <w:rPr>
          <w:rFonts w:ascii="Univia Pro Light" w:hAnsi="Univia Pro Light" w:cstheme="minorHAnsi"/>
          <w:color w:val="auto"/>
          <w:sz w:val="24"/>
          <w:szCs w:val="24"/>
        </w:rPr>
        <w:t xml:space="preserve"> convenidas en el ejercicio </w:t>
      </w:r>
      <w:r w:rsidR="004133FA" w:rsidRPr="00ED45B0">
        <w:rPr>
          <w:rFonts w:ascii="Univia Pro Light" w:hAnsi="Univia Pro Light" w:cstheme="minorHAnsi"/>
          <w:color w:val="auto"/>
          <w:sz w:val="24"/>
          <w:szCs w:val="24"/>
        </w:rPr>
        <w:t>201</w:t>
      </w:r>
      <w:r w:rsidR="00FD668E">
        <w:rPr>
          <w:rFonts w:ascii="Univia Pro Light" w:hAnsi="Univia Pro Light" w:cstheme="minorHAnsi"/>
          <w:color w:val="auto"/>
          <w:sz w:val="24"/>
          <w:szCs w:val="24"/>
        </w:rPr>
        <w:t>9</w:t>
      </w:r>
      <w:r w:rsidR="004133FA" w:rsidRPr="00ED45B0">
        <w:rPr>
          <w:rFonts w:ascii="Univia Pro Light" w:hAnsi="Univia Pro Light" w:cstheme="minorHAnsi"/>
          <w:color w:val="auto"/>
          <w:sz w:val="24"/>
          <w:szCs w:val="24"/>
        </w:rPr>
        <w:t>.</w:t>
      </w:r>
    </w:p>
    <w:p w14:paraId="50FE91F9"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primas de seguros, fianzas, tenencia y derechos vehiculares, se hará conforme a la plantilla de activos registrada en el control patrimonial de la Secretaría de Administración.</w:t>
      </w:r>
    </w:p>
    <w:p w14:paraId="5132CBD5" w14:textId="6EE20CE7" w:rsidR="00053AE2" w:rsidRPr="00ED45B0" w:rsidRDefault="008B6903"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noProof/>
          <w:color w:val="auto"/>
          <w:lang w:val="es-MX" w:eastAsia="es-MX"/>
        </w:rPr>
        <w:drawing>
          <wp:anchor distT="0" distB="0" distL="114300" distR="114300" simplePos="0" relativeHeight="251673088" behindDoc="0" locked="0" layoutInCell="1" allowOverlap="1" wp14:anchorId="6CF856A7" wp14:editId="6AA1BDD0">
            <wp:simplePos x="0" y="0"/>
            <wp:positionH relativeFrom="column">
              <wp:posOffset>300355</wp:posOffset>
            </wp:positionH>
            <wp:positionV relativeFrom="paragraph">
              <wp:posOffset>857250</wp:posOffset>
            </wp:positionV>
            <wp:extent cx="4659630" cy="2057400"/>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96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C15" w:rsidRPr="00ED45B0">
        <w:rPr>
          <w:rFonts w:ascii="Univia Pro Light" w:hAnsi="Univia Pro Light" w:cstheme="minorHAnsi"/>
          <w:color w:val="auto"/>
          <w:sz w:val="24"/>
          <w:szCs w:val="24"/>
        </w:rPr>
        <w:t>La presupuestación de los servicios de vigilancia, deberá realizarse con base en el número de elementos activos por elemento, con arma, sin arma y oficialidad.</w:t>
      </w:r>
    </w:p>
    <w:p w14:paraId="24C28412" w14:textId="087440AE" w:rsidR="00053AE2" w:rsidRPr="00ED45B0" w:rsidRDefault="00053AE2" w:rsidP="00053AE2">
      <w:pPr>
        <w:rPr>
          <w:color w:val="auto"/>
        </w:rPr>
      </w:pPr>
    </w:p>
    <w:p w14:paraId="55516A46" w14:textId="77777777" w:rsidR="00053AE2" w:rsidRPr="00ED45B0" w:rsidRDefault="00053AE2" w:rsidP="00053AE2">
      <w:pPr>
        <w:rPr>
          <w:color w:val="auto"/>
        </w:rPr>
      </w:pPr>
    </w:p>
    <w:p w14:paraId="2F66E110" w14:textId="77777777" w:rsidR="00053AE2" w:rsidRPr="00ED45B0" w:rsidRDefault="00053AE2" w:rsidP="00053AE2">
      <w:pPr>
        <w:rPr>
          <w:color w:val="auto"/>
        </w:rPr>
      </w:pPr>
    </w:p>
    <w:p w14:paraId="18D4F04B" w14:textId="77777777" w:rsidR="00053AE2" w:rsidRPr="00ED45B0" w:rsidRDefault="00053AE2" w:rsidP="00053AE2">
      <w:pPr>
        <w:rPr>
          <w:color w:val="auto"/>
        </w:rPr>
      </w:pPr>
    </w:p>
    <w:p w14:paraId="3C1319AE" w14:textId="77777777" w:rsidR="00053AE2" w:rsidRPr="00ED45B0" w:rsidRDefault="00053AE2" w:rsidP="00053AE2">
      <w:pPr>
        <w:rPr>
          <w:color w:val="auto"/>
        </w:rPr>
      </w:pPr>
    </w:p>
    <w:p w14:paraId="43CCF709" w14:textId="77777777" w:rsidR="00053AE2" w:rsidRPr="00ED45B0" w:rsidRDefault="00053AE2" w:rsidP="007269AE">
      <w:pPr>
        <w:pStyle w:val="Descripcin"/>
        <w:spacing w:before="240" w:beforeAutospacing="0" w:after="240" w:afterAutospacing="0"/>
        <w:jc w:val="center"/>
        <w:rPr>
          <w:rFonts w:ascii="Univia Pro Light" w:hAnsi="Univia Pro Light" w:cstheme="minorHAnsi"/>
          <w:color w:val="auto"/>
        </w:rPr>
      </w:pPr>
    </w:p>
    <w:p w14:paraId="292DF168" w14:textId="77777777" w:rsidR="00053AE2" w:rsidRPr="00ED45B0" w:rsidRDefault="00053AE2" w:rsidP="007269AE">
      <w:pPr>
        <w:pStyle w:val="Descripcin"/>
        <w:spacing w:before="240" w:beforeAutospacing="0" w:after="240" w:afterAutospacing="0"/>
        <w:jc w:val="center"/>
        <w:rPr>
          <w:rFonts w:ascii="Univia Pro Light" w:hAnsi="Univia Pro Light" w:cstheme="minorHAnsi"/>
          <w:color w:val="auto"/>
        </w:rPr>
      </w:pPr>
    </w:p>
    <w:p w14:paraId="6292F427" w14:textId="77777777" w:rsidR="00053AE2" w:rsidRPr="00ED45B0" w:rsidRDefault="00053AE2" w:rsidP="007269AE">
      <w:pPr>
        <w:pStyle w:val="Descripcin"/>
        <w:spacing w:before="240" w:beforeAutospacing="0" w:after="240" w:afterAutospacing="0"/>
        <w:jc w:val="center"/>
        <w:rPr>
          <w:rFonts w:ascii="Univia Pro Light" w:hAnsi="Univia Pro Light" w:cstheme="minorHAnsi"/>
          <w:color w:val="auto"/>
        </w:rPr>
      </w:pPr>
    </w:p>
    <w:p w14:paraId="284A8B12" w14:textId="14E3A393" w:rsidR="00E96059" w:rsidRPr="00ED45B0" w:rsidRDefault="00E96059" w:rsidP="007269AE">
      <w:pPr>
        <w:pStyle w:val="Descripcin"/>
        <w:spacing w:before="240" w:beforeAutospacing="0" w:after="240" w:afterAutospacing="0"/>
        <w:jc w:val="center"/>
        <w:rPr>
          <w:rFonts w:ascii="Univia Pro Light" w:hAnsi="Univia Pro Light" w:cstheme="minorHAnsi"/>
          <w:b w:val="0"/>
          <w:color w:val="auto"/>
        </w:rPr>
      </w:pPr>
      <w:bookmarkStart w:id="177" w:name="_Toc519525438"/>
      <w:bookmarkStart w:id="178" w:name="_Toc15060979"/>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16</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servicios de vigilancia</w:t>
      </w:r>
      <w:r w:rsidR="003C7871" w:rsidRPr="00ED45B0">
        <w:rPr>
          <w:rFonts w:ascii="Univia Pro Light" w:hAnsi="Univia Pro Light" w:cstheme="minorHAnsi"/>
          <w:b w:val="0"/>
          <w:color w:val="auto"/>
        </w:rPr>
        <w:t>.</w:t>
      </w:r>
      <w:bookmarkEnd w:id="177"/>
      <w:bookmarkEnd w:id="178"/>
    </w:p>
    <w:p w14:paraId="4EC5FBCB"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1C5974D0"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gastos de promoción y</w:t>
      </w:r>
      <w:r w:rsidR="00E747A7" w:rsidRPr="00ED45B0">
        <w:rPr>
          <w:rFonts w:ascii="Univia Pro Light" w:hAnsi="Univia Pro Light" w:cstheme="minorHAnsi"/>
          <w:color w:val="auto"/>
          <w:sz w:val="24"/>
          <w:szCs w:val="24"/>
        </w:rPr>
        <w:t xml:space="preserve"> difusión institucional se deberán</w:t>
      </w:r>
      <w:r w:rsidRPr="00ED45B0">
        <w:rPr>
          <w:rFonts w:ascii="Univia Pro Light" w:hAnsi="Univia Pro Light" w:cstheme="minorHAnsi"/>
          <w:color w:val="auto"/>
          <w:sz w:val="24"/>
          <w:szCs w:val="24"/>
        </w:rPr>
        <w:t xml:space="preserve"> presupuestar tomando en consideración prioritariamente los medios de difusión con que cuenta el Gobierno del Estado y serán autorizados sólo los estrictamente relacionados con las funciones específicas de la Unidad Responsable de que se trate.</w:t>
      </w:r>
    </w:p>
    <w:p w14:paraId="2EE30FC7"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el servicio de pasajes aéreos y transporte terrestre, únicamente se deberán autorizar servicios con tarifas económicas.</w:t>
      </w:r>
      <w:r w:rsidRPr="00ED45B0" w:rsidDel="00625923">
        <w:rPr>
          <w:rFonts w:ascii="Univia Pro Light" w:hAnsi="Univia Pro Light" w:cstheme="minorHAnsi"/>
          <w:color w:val="auto"/>
          <w:sz w:val="24"/>
          <w:szCs w:val="24"/>
        </w:rPr>
        <w:t xml:space="preserve"> </w:t>
      </w:r>
    </w:p>
    <w:p w14:paraId="57E11251"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gastos para congresos, reuniones, convenciones, exposiciones, espectáculos culturales, gastos ceremoniales, gastos de orden social, fomento cultural, fomento deportivo y fomento </w:t>
      </w:r>
      <w:r w:rsidR="00E747A7" w:rsidRPr="00ED45B0">
        <w:rPr>
          <w:rFonts w:ascii="Univia Pro Light" w:hAnsi="Univia Pro Light" w:cstheme="minorHAnsi"/>
          <w:color w:val="auto"/>
          <w:sz w:val="24"/>
          <w:szCs w:val="24"/>
        </w:rPr>
        <w:t>de actividades cívicas, se deberán</w:t>
      </w:r>
      <w:r w:rsidRPr="00ED45B0">
        <w:rPr>
          <w:rFonts w:ascii="Univia Pro Light" w:hAnsi="Univia Pro Light" w:cstheme="minorHAnsi"/>
          <w:color w:val="auto"/>
          <w:sz w:val="24"/>
          <w:szCs w:val="24"/>
        </w:rPr>
        <w:t xml:space="preserve"> presupuestar para eventos de carácter institucional, especificando el tipo de evento, su justificación, memoria de cálculo precisa y período de realización, </w:t>
      </w:r>
      <w:r w:rsidR="0095151F" w:rsidRPr="00ED45B0">
        <w:rPr>
          <w:rFonts w:ascii="Univia Pro Light" w:hAnsi="Univia Pro Light" w:cstheme="minorHAnsi"/>
          <w:color w:val="auto"/>
          <w:sz w:val="24"/>
          <w:szCs w:val="24"/>
        </w:rPr>
        <w:t>sujetándose a</w:t>
      </w:r>
      <w:r w:rsidRPr="00ED45B0">
        <w:rPr>
          <w:rFonts w:ascii="Univia Pro Light" w:hAnsi="Univia Pro Light" w:cstheme="minorHAnsi"/>
          <w:color w:val="auto"/>
          <w:sz w:val="24"/>
          <w:szCs w:val="24"/>
        </w:rPr>
        <w:t xml:space="preserve"> los criterios de austeridad y de ahorro del gasto.</w:t>
      </w:r>
      <w:r w:rsidRPr="00ED45B0" w:rsidDel="00625923">
        <w:rPr>
          <w:rFonts w:ascii="Univia Pro Light" w:hAnsi="Univia Pro Light" w:cstheme="minorHAnsi"/>
          <w:color w:val="auto"/>
          <w:sz w:val="24"/>
          <w:szCs w:val="24"/>
        </w:rPr>
        <w:t xml:space="preserve"> </w:t>
      </w:r>
    </w:p>
    <w:p w14:paraId="7088A323"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partida de Ayudas Diversas</w:t>
      </w:r>
      <w:r w:rsidR="00E747A7"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solo podrá ser presupuestada por las Unidades Responsables atendiendo a la naturaleza de sus funciones, previa autorización de la Secretaría de Finanzas.</w:t>
      </w:r>
    </w:p>
    <w:p w14:paraId="44E75D44" w14:textId="77777777" w:rsidR="00757916" w:rsidRPr="00ED45B0" w:rsidRDefault="00FE5AF8"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gastos correspondientes a viáticos deberán sujetarse a los tabuladores</w:t>
      </w:r>
      <w:r w:rsidR="00757916" w:rsidRPr="00ED45B0">
        <w:rPr>
          <w:rFonts w:ascii="Univia Pro Light" w:hAnsi="Univia Pro Light" w:cstheme="minorHAnsi"/>
          <w:color w:val="auto"/>
          <w:sz w:val="24"/>
          <w:szCs w:val="24"/>
        </w:rPr>
        <w:t xml:space="preserve"> emitidos mediante el Acuerdo por el que se establece el tabulador de viáticos de los Servidores Públicos de la Administración Pública del Estado de Oaxaca y por el que se adiciona el diverso que establece el tabulador de viáticos de los Servidores Públicos de la Administración Pública del Estado de Oaxaca, publicados en el periódico oficial del Gobierno del Estado de Oaxaca </w:t>
      </w:r>
      <w:r w:rsidR="00DB0642" w:rsidRPr="00ED45B0">
        <w:rPr>
          <w:rFonts w:ascii="Univia Pro Light" w:hAnsi="Univia Pro Light" w:cstheme="minorHAnsi"/>
          <w:color w:val="auto"/>
          <w:sz w:val="24"/>
          <w:szCs w:val="24"/>
        </w:rPr>
        <w:t>el 24 de enero y</w:t>
      </w:r>
      <w:r w:rsidR="00757916" w:rsidRPr="00ED45B0">
        <w:rPr>
          <w:rFonts w:ascii="Univia Pro Light" w:hAnsi="Univia Pro Light" w:cstheme="minorHAnsi"/>
          <w:color w:val="auto"/>
          <w:sz w:val="24"/>
          <w:szCs w:val="24"/>
        </w:rPr>
        <w:t xml:space="preserve"> 21 de marzo de 2015</w:t>
      </w:r>
      <w:r w:rsidR="00DB0642" w:rsidRPr="00ED45B0">
        <w:rPr>
          <w:rFonts w:ascii="Univia Pro Light" w:hAnsi="Univia Pro Light" w:cstheme="minorHAnsi"/>
          <w:color w:val="auto"/>
          <w:sz w:val="24"/>
          <w:szCs w:val="24"/>
        </w:rPr>
        <w:t xml:space="preserve"> respectivamente</w:t>
      </w:r>
      <w:r w:rsidRPr="00ED45B0">
        <w:rPr>
          <w:rFonts w:ascii="Univia Pro Light" w:hAnsi="Univia Pro Light" w:cstheme="minorHAnsi"/>
          <w:color w:val="auto"/>
          <w:sz w:val="24"/>
          <w:szCs w:val="24"/>
        </w:rPr>
        <w:t>.</w:t>
      </w:r>
    </w:p>
    <w:p w14:paraId="7AF1D4BD" w14:textId="77777777" w:rsidR="00FE5AF8"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29E3B8CC" wp14:editId="2035327E">
            <wp:extent cx="4419600" cy="2308805"/>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0165" cy="2324772"/>
                    </a:xfrm>
                    <a:prstGeom prst="rect">
                      <a:avLst/>
                    </a:prstGeom>
                    <a:noFill/>
                    <a:ln>
                      <a:noFill/>
                    </a:ln>
                  </pic:spPr>
                </pic:pic>
              </a:graphicData>
            </a:graphic>
          </wp:inline>
        </w:drawing>
      </w:r>
    </w:p>
    <w:p w14:paraId="2A7B4B1A" w14:textId="4106CE5C" w:rsidR="00565078" w:rsidRPr="00ED45B0" w:rsidRDefault="007269AE" w:rsidP="009D2412">
      <w:pPr>
        <w:pStyle w:val="Descripcin"/>
        <w:spacing w:before="240" w:beforeAutospacing="0" w:after="240" w:afterAutospacing="0"/>
        <w:ind w:left="709"/>
        <w:rPr>
          <w:rFonts w:ascii="Univia Pro Light" w:hAnsi="Univia Pro Light" w:cstheme="minorHAnsi"/>
          <w:b w:val="0"/>
          <w:color w:val="auto"/>
        </w:rPr>
      </w:pPr>
      <w:bookmarkStart w:id="179" w:name="_Toc519525439"/>
      <w:bookmarkStart w:id="180" w:name="_Toc15060980"/>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17</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para el personal administrativo, mandos medios y superiores</w:t>
      </w:r>
      <w:r w:rsidR="003C7871" w:rsidRPr="00ED45B0">
        <w:rPr>
          <w:rFonts w:ascii="Univia Pro Light" w:hAnsi="Univia Pro Light" w:cstheme="minorHAnsi"/>
          <w:b w:val="0"/>
          <w:color w:val="auto"/>
        </w:rPr>
        <w:t>.</w:t>
      </w:r>
      <w:bookmarkEnd w:id="179"/>
      <w:bookmarkEnd w:id="180"/>
    </w:p>
    <w:p w14:paraId="56FCE269" w14:textId="77777777" w:rsidR="00634D7A"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33DED115" wp14:editId="0607ED25">
            <wp:extent cx="4788298" cy="2493010"/>
            <wp:effectExtent l="0" t="0" r="0" b="254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8298" cy="2493010"/>
                    </a:xfrm>
                    <a:prstGeom prst="rect">
                      <a:avLst/>
                    </a:prstGeom>
                    <a:noFill/>
                    <a:ln>
                      <a:noFill/>
                    </a:ln>
                  </pic:spPr>
                </pic:pic>
              </a:graphicData>
            </a:graphic>
          </wp:inline>
        </w:drawing>
      </w:r>
    </w:p>
    <w:p w14:paraId="3E86B84D" w14:textId="21D3E4EF" w:rsidR="007269AE" w:rsidRPr="00ED45B0" w:rsidRDefault="007269AE" w:rsidP="009D2412">
      <w:pPr>
        <w:pStyle w:val="Descripcin"/>
        <w:ind w:left="567"/>
        <w:rPr>
          <w:rFonts w:ascii="Univia Pro Light" w:hAnsi="Univia Pro Light" w:cstheme="minorHAnsi"/>
          <w:b w:val="0"/>
          <w:color w:val="auto"/>
        </w:rPr>
      </w:pPr>
      <w:bookmarkStart w:id="181" w:name="_Toc519525440"/>
      <w:bookmarkStart w:id="182" w:name="_Toc15060981"/>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18</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estatales para policías de la Agencia Estatal de Investigaciones</w:t>
      </w:r>
      <w:r w:rsidR="003C7871" w:rsidRPr="00ED45B0">
        <w:rPr>
          <w:rFonts w:ascii="Univia Pro Light" w:hAnsi="Univia Pro Light" w:cstheme="minorHAnsi"/>
          <w:b w:val="0"/>
          <w:color w:val="auto"/>
        </w:rPr>
        <w:t>.</w:t>
      </w:r>
      <w:bookmarkEnd w:id="181"/>
      <w:bookmarkEnd w:id="182"/>
    </w:p>
    <w:p w14:paraId="515939DD" w14:textId="77777777" w:rsidR="00D47B67" w:rsidRPr="00ED45B0" w:rsidRDefault="00D47B67" w:rsidP="00D47B67">
      <w:pPr>
        <w:rPr>
          <w:color w:val="auto"/>
          <w:lang w:val="es-ES" w:eastAsia="en-US"/>
        </w:rPr>
      </w:pPr>
    </w:p>
    <w:p w14:paraId="670DAF98" w14:textId="77777777" w:rsidR="00565078"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79216819" wp14:editId="11A3881D">
            <wp:extent cx="4687570" cy="2436028"/>
            <wp:effectExtent l="0" t="0" r="0" b="254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0723" cy="2442863"/>
                    </a:xfrm>
                    <a:prstGeom prst="rect">
                      <a:avLst/>
                    </a:prstGeom>
                    <a:noFill/>
                    <a:ln>
                      <a:noFill/>
                    </a:ln>
                  </pic:spPr>
                </pic:pic>
              </a:graphicData>
            </a:graphic>
          </wp:inline>
        </w:drawing>
      </w:r>
    </w:p>
    <w:p w14:paraId="13165208" w14:textId="252D91D3" w:rsidR="00D47B67" w:rsidRPr="00ED45B0" w:rsidRDefault="007269AE" w:rsidP="00534FF1">
      <w:pPr>
        <w:pStyle w:val="Descripcin"/>
        <w:spacing w:before="240" w:beforeAutospacing="0" w:after="240" w:afterAutospacing="0" w:line="276" w:lineRule="auto"/>
        <w:ind w:left="1701" w:right="758" w:hanging="992"/>
        <w:rPr>
          <w:rFonts w:ascii="Univia Pro Light" w:hAnsi="Univia Pro Light" w:cstheme="minorHAnsi"/>
          <w:b w:val="0"/>
          <w:color w:val="auto"/>
        </w:rPr>
      </w:pPr>
      <w:bookmarkStart w:id="183" w:name="_Toc519525441"/>
      <w:bookmarkStart w:id="184" w:name="_Toc15060982"/>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19</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para Agentes del Ministerio Público y Peritos de la Procuraduría General de Justicia del Estado</w:t>
      </w:r>
      <w:r w:rsidR="003C7871" w:rsidRPr="00ED45B0">
        <w:rPr>
          <w:rFonts w:ascii="Univia Pro Light" w:hAnsi="Univia Pro Light" w:cstheme="minorHAnsi"/>
          <w:b w:val="0"/>
          <w:color w:val="auto"/>
        </w:rPr>
        <w:t>.</w:t>
      </w:r>
      <w:bookmarkEnd w:id="183"/>
      <w:bookmarkEnd w:id="184"/>
    </w:p>
    <w:p w14:paraId="5A55C164" w14:textId="77777777" w:rsidR="00D47B67" w:rsidRPr="00ED45B0" w:rsidRDefault="00D47B67" w:rsidP="00D47B67">
      <w:pPr>
        <w:rPr>
          <w:color w:val="auto"/>
          <w:lang w:val="es-ES" w:eastAsia="en-US"/>
        </w:rPr>
      </w:pPr>
    </w:p>
    <w:p w14:paraId="26E8F3EB" w14:textId="77777777" w:rsidR="00597293" w:rsidRPr="00ED45B0" w:rsidRDefault="00597293" w:rsidP="00E75701">
      <w:pPr>
        <w:spacing w:before="120" w:after="120"/>
        <w:jc w:val="center"/>
        <w:rPr>
          <w:rFonts w:ascii="Univia Pro Light" w:hAnsi="Univia Pro Light" w:cstheme="minorHAnsi"/>
          <w:color w:val="auto"/>
        </w:rPr>
      </w:pPr>
    </w:p>
    <w:p w14:paraId="51E24900" w14:textId="2AA51FDB" w:rsidR="00597293" w:rsidRPr="00ED45B0" w:rsidRDefault="002A2920" w:rsidP="00E75701">
      <w:pPr>
        <w:spacing w:before="120" w:after="120"/>
        <w:jc w:val="center"/>
        <w:rPr>
          <w:rFonts w:ascii="Univia Pro Light" w:hAnsi="Univia Pro Light" w:cstheme="minorHAnsi"/>
          <w:color w:val="auto"/>
        </w:rPr>
      </w:pPr>
      <w:r w:rsidRPr="00ED45B0">
        <w:rPr>
          <w:rFonts w:ascii="Univia Pro Light" w:hAnsi="Univia Pro Light" w:cstheme="minorHAnsi"/>
          <w:noProof/>
          <w:color w:val="auto"/>
        </w:rPr>
        <mc:AlternateContent>
          <mc:Choice Requires="wpc">
            <w:drawing>
              <wp:anchor distT="0" distB="0" distL="114300" distR="114300" simplePos="0" relativeHeight="251674112" behindDoc="0" locked="0" layoutInCell="1" allowOverlap="1" wp14:anchorId="49A96BEB" wp14:editId="7EBCC381">
                <wp:simplePos x="0" y="0"/>
                <wp:positionH relativeFrom="column">
                  <wp:posOffset>419735</wp:posOffset>
                </wp:positionH>
                <wp:positionV relativeFrom="paragraph">
                  <wp:posOffset>-175260</wp:posOffset>
                </wp:positionV>
                <wp:extent cx="4822825" cy="2373630"/>
                <wp:effectExtent l="2540" t="1270" r="3810" b="0"/>
                <wp:wrapNone/>
                <wp:docPr id="428" name="Lienzo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429"/>
                        <wps:cNvSpPr>
                          <a:spLocks noChangeArrowheads="1"/>
                        </wps:cNvSpPr>
                        <wps:spPr bwMode="auto">
                          <a:xfrm>
                            <a:off x="36830" y="248285"/>
                            <a:ext cx="4535170" cy="29972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30"/>
                        <wps:cNvSpPr>
                          <a:spLocks noChangeArrowheads="1"/>
                        </wps:cNvSpPr>
                        <wps:spPr bwMode="auto">
                          <a:xfrm>
                            <a:off x="36830" y="7620"/>
                            <a:ext cx="4785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16DD" w14:textId="77777777" w:rsidR="00842CD6" w:rsidRDefault="00842CD6">
                              <w:r w:rsidRPr="002A2920">
                                <w:rPr>
                                  <w:rFonts w:ascii="Arial Narrow" w:hAnsi="Arial Narrow" w:cs="Arial Narrow"/>
                                  <w:b/>
                                  <w:bCs/>
                                  <w:color w:val="000000"/>
                                  <w:sz w:val="16"/>
                                  <w:szCs w:val="16"/>
                                </w:rPr>
                                <w:t>TABULADOR DE VIÁTICOS ESTATALES PARA POLICÍAS PREVENTIVOS DE LA SECRETARÍA DE SEGURIDAD PÚBLICA</w:t>
                              </w:r>
                            </w:p>
                          </w:txbxContent>
                        </wps:txbx>
                        <wps:bodyPr rot="0" vert="horz" wrap="none" lIns="0" tIns="0" rIns="0" bIns="0" anchor="t" anchorCtr="0">
                          <a:spAutoFit/>
                        </wps:bodyPr>
                      </wps:wsp>
                      <wps:wsp>
                        <wps:cNvPr id="12" name="Rectangle 431"/>
                        <wps:cNvSpPr>
                          <a:spLocks noChangeArrowheads="1"/>
                        </wps:cNvSpPr>
                        <wps:spPr bwMode="auto">
                          <a:xfrm>
                            <a:off x="1840230" y="131445"/>
                            <a:ext cx="972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599E" w14:textId="77777777" w:rsidR="00842CD6" w:rsidRDefault="00842CD6">
                              <w:r>
                                <w:rPr>
                                  <w:rFonts w:ascii="Arial Narrow" w:hAnsi="Arial Narrow" w:cs="Arial Narrow"/>
                                  <w:b/>
                                  <w:bCs/>
                                  <w:color w:val="000000"/>
                                  <w:sz w:val="16"/>
                                  <w:szCs w:val="16"/>
                                  <w:lang w:val="en-US"/>
                                </w:rPr>
                                <w:t>CUOTA DIARIA (PESOS)</w:t>
                              </w:r>
                            </w:p>
                          </w:txbxContent>
                        </wps:txbx>
                        <wps:bodyPr rot="0" vert="horz" wrap="none" lIns="0" tIns="0" rIns="0" bIns="0" anchor="t" anchorCtr="0">
                          <a:spAutoFit/>
                        </wps:bodyPr>
                      </wps:wsp>
                      <wps:wsp>
                        <wps:cNvPr id="13" name="Rectangle 432"/>
                        <wps:cNvSpPr>
                          <a:spLocks noChangeArrowheads="1"/>
                        </wps:cNvSpPr>
                        <wps:spPr bwMode="auto">
                          <a:xfrm>
                            <a:off x="3724910" y="248285"/>
                            <a:ext cx="681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1CDC" w14:textId="77777777" w:rsidR="00842CD6" w:rsidRDefault="00842CD6">
                              <w:r>
                                <w:rPr>
                                  <w:rFonts w:ascii="Arial Narrow" w:hAnsi="Arial Narrow" w:cs="Arial Narrow"/>
                                  <w:b/>
                                  <w:bCs/>
                                  <w:color w:val="000000"/>
                                  <w:sz w:val="18"/>
                                  <w:szCs w:val="18"/>
                                  <w:lang w:val="en-US"/>
                                </w:rPr>
                                <w:t xml:space="preserve">CUOTA DIARIA </w:t>
                              </w:r>
                            </w:p>
                          </w:txbxContent>
                        </wps:txbx>
                        <wps:bodyPr rot="0" vert="horz" wrap="none" lIns="0" tIns="0" rIns="0" bIns="0" anchor="t" anchorCtr="0">
                          <a:spAutoFit/>
                        </wps:bodyPr>
                      </wps:wsp>
                      <wps:wsp>
                        <wps:cNvPr id="19" name="Rectangle 433"/>
                        <wps:cNvSpPr>
                          <a:spLocks noChangeArrowheads="1"/>
                        </wps:cNvSpPr>
                        <wps:spPr bwMode="auto">
                          <a:xfrm>
                            <a:off x="3870960" y="401955"/>
                            <a:ext cx="38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B669" w14:textId="77777777" w:rsidR="00842CD6" w:rsidRDefault="00842CD6">
                              <w:r>
                                <w:rPr>
                                  <w:rFonts w:ascii="Arial Narrow" w:hAnsi="Arial Narrow" w:cs="Arial Narrow"/>
                                  <w:b/>
                                  <w:bCs/>
                                  <w:color w:val="000000"/>
                                  <w:sz w:val="18"/>
                                  <w:szCs w:val="18"/>
                                  <w:lang w:val="en-US"/>
                                </w:rPr>
                                <w:t>(PESOS)</w:t>
                              </w:r>
                            </w:p>
                          </w:txbxContent>
                        </wps:txbx>
                        <wps:bodyPr rot="0" vert="horz" wrap="none" lIns="0" tIns="0" rIns="0" bIns="0" anchor="t" anchorCtr="0">
                          <a:spAutoFit/>
                        </wps:bodyPr>
                      </wps:wsp>
                      <wps:wsp>
                        <wps:cNvPr id="1034" name="Rectangle 434"/>
                        <wps:cNvSpPr>
                          <a:spLocks noChangeArrowheads="1"/>
                        </wps:cNvSpPr>
                        <wps:spPr bwMode="auto">
                          <a:xfrm>
                            <a:off x="3987800" y="76708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062F" w14:textId="77777777" w:rsidR="00842CD6" w:rsidRDefault="00842CD6">
                              <w:r>
                                <w:rPr>
                                  <w:rFonts w:ascii="Arial Narrow" w:hAnsi="Arial Narrow" w:cs="Arial Narrow"/>
                                  <w:color w:val="000000"/>
                                  <w:sz w:val="18"/>
                                  <w:szCs w:val="18"/>
                                  <w:lang w:val="en-US"/>
                                </w:rPr>
                                <w:t>300</w:t>
                              </w:r>
                            </w:p>
                          </w:txbxContent>
                        </wps:txbx>
                        <wps:bodyPr rot="0" vert="horz" wrap="none" lIns="0" tIns="0" rIns="0" bIns="0" anchor="t" anchorCtr="0">
                          <a:spAutoFit/>
                        </wps:bodyPr>
                      </wps:wsp>
                      <wps:wsp>
                        <wps:cNvPr id="1035" name="Rectangle 435"/>
                        <wps:cNvSpPr>
                          <a:spLocks noChangeArrowheads="1"/>
                        </wps:cNvSpPr>
                        <wps:spPr bwMode="auto">
                          <a:xfrm>
                            <a:off x="3987800" y="1358265"/>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B843" w14:textId="77777777" w:rsidR="00842CD6" w:rsidRDefault="00842CD6">
                              <w:r>
                                <w:rPr>
                                  <w:rFonts w:ascii="Arial Narrow" w:hAnsi="Arial Narrow" w:cs="Arial Narrow"/>
                                  <w:color w:val="000000"/>
                                  <w:sz w:val="18"/>
                                  <w:szCs w:val="18"/>
                                  <w:lang w:val="en-US"/>
                                </w:rPr>
                                <w:t>150</w:t>
                              </w:r>
                            </w:p>
                          </w:txbxContent>
                        </wps:txbx>
                        <wps:bodyPr rot="0" vert="horz" wrap="none" lIns="0" tIns="0" rIns="0" bIns="0" anchor="t" anchorCtr="0">
                          <a:spAutoFit/>
                        </wps:bodyPr>
                      </wps:wsp>
                      <wps:wsp>
                        <wps:cNvPr id="1039" name="Rectangle 436"/>
                        <wps:cNvSpPr>
                          <a:spLocks noChangeArrowheads="1"/>
                        </wps:cNvSpPr>
                        <wps:spPr bwMode="auto">
                          <a:xfrm>
                            <a:off x="3987800" y="1950085"/>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D5D6" w14:textId="77777777" w:rsidR="00842CD6" w:rsidRDefault="00842CD6">
                              <w:r>
                                <w:rPr>
                                  <w:rFonts w:ascii="Arial Narrow" w:hAnsi="Arial Narrow" w:cs="Arial Narrow"/>
                                  <w:color w:val="000000"/>
                                  <w:sz w:val="18"/>
                                  <w:szCs w:val="18"/>
                                  <w:lang w:val="en-US"/>
                                </w:rPr>
                                <w:t>100</w:t>
                              </w:r>
                            </w:p>
                          </w:txbxContent>
                        </wps:txbx>
                        <wps:bodyPr rot="0" vert="horz" wrap="none" lIns="0" tIns="0" rIns="0" bIns="0" anchor="t" anchorCtr="0">
                          <a:spAutoFit/>
                        </wps:bodyPr>
                      </wps:wsp>
                      <wps:wsp>
                        <wps:cNvPr id="1040" name="Rectangle 437"/>
                        <wps:cNvSpPr>
                          <a:spLocks noChangeArrowheads="1"/>
                        </wps:cNvSpPr>
                        <wps:spPr bwMode="auto">
                          <a:xfrm>
                            <a:off x="58420" y="1789430"/>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1C1D" w14:textId="77777777" w:rsidR="00842CD6" w:rsidRDefault="00842CD6">
                              <w:r>
                                <w:rPr>
                                  <w:rFonts w:ascii="Arial Narrow" w:hAnsi="Arial Narrow" w:cs="Arial Narrow"/>
                                  <w:color w:val="000000"/>
                                  <w:sz w:val="18"/>
                                  <w:szCs w:val="18"/>
                                  <w:lang w:val="en-US"/>
                                </w:rPr>
                                <w:t>3.-</w:t>
                              </w:r>
                            </w:p>
                          </w:txbxContent>
                        </wps:txbx>
                        <wps:bodyPr rot="0" vert="horz" wrap="none" lIns="0" tIns="0" rIns="0" bIns="0" anchor="t" anchorCtr="0">
                          <a:spAutoFit/>
                        </wps:bodyPr>
                      </wps:wsp>
                      <wps:wsp>
                        <wps:cNvPr id="215" name="Rectangle 438"/>
                        <wps:cNvSpPr>
                          <a:spLocks noChangeArrowheads="1"/>
                        </wps:cNvSpPr>
                        <wps:spPr bwMode="auto">
                          <a:xfrm>
                            <a:off x="248285" y="1789430"/>
                            <a:ext cx="391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079C" w14:textId="77777777" w:rsidR="00842CD6" w:rsidRDefault="00842CD6">
                              <w:r>
                                <w:rPr>
                                  <w:rFonts w:ascii="Arial Narrow" w:hAnsi="Arial Narrow" w:cs="Arial Narrow"/>
                                  <w:color w:val="000000"/>
                                  <w:sz w:val="18"/>
                                  <w:szCs w:val="18"/>
                                  <w:lang w:val="en-US"/>
                                </w:rPr>
                                <w:t>GASTOS</w:t>
                              </w:r>
                            </w:p>
                          </w:txbxContent>
                        </wps:txbx>
                        <wps:bodyPr rot="0" vert="horz" wrap="none" lIns="0" tIns="0" rIns="0" bIns="0" anchor="t" anchorCtr="0">
                          <a:spAutoFit/>
                        </wps:bodyPr>
                      </wps:wsp>
                      <wps:wsp>
                        <wps:cNvPr id="3097" name="Rectangle 439"/>
                        <wps:cNvSpPr>
                          <a:spLocks noChangeArrowheads="1"/>
                        </wps:cNvSpPr>
                        <wps:spPr bwMode="auto">
                          <a:xfrm>
                            <a:off x="723265" y="1789430"/>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6EFF" w14:textId="77777777" w:rsidR="00842CD6" w:rsidRDefault="00842CD6">
                              <w:r>
                                <w:rPr>
                                  <w:rFonts w:ascii="Arial Narrow" w:hAnsi="Arial Narrow" w:cs="Arial Narrow"/>
                                  <w:color w:val="000000"/>
                                  <w:sz w:val="18"/>
                                  <w:szCs w:val="18"/>
                                  <w:lang w:val="en-US"/>
                                </w:rPr>
                                <w:t>DE</w:t>
                              </w:r>
                            </w:p>
                          </w:txbxContent>
                        </wps:txbx>
                        <wps:bodyPr rot="0" vert="horz" wrap="none" lIns="0" tIns="0" rIns="0" bIns="0" anchor="t" anchorCtr="0">
                          <a:spAutoFit/>
                        </wps:bodyPr>
                      </wps:wsp>
                      <wps:wsp>
                        <wps:cNvPr id="3098" name="Rectangle 440"/>
                        <wps:cNvSpPr>
                          <a:spLocks noChangeArrowheads="1"/>
                        </wps:cNvSpPr>
                        <wps:spPr bwMode="auto">
                          <a:xfrm>
                            <a:off x="934720" y="1789430"/>
                            <a:ext cx="4692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6E54" w14:textId="77777777" w:rsidR="00842CD6" w:rsidRDefault="00842CD6">
                              <w:r>
                                <w:rPr>
                                  <w:rFonts w:ascii="Arial Narrow" w:hAnsi="Arial Narrow" w:cs="Arial Narrow"/>
                                  <w:color w:val="000000"/>
                                  <w:sz w:val="18"/>
                                  <w:szCs w:val="18"/>
                                  <w:lang w:val="en-US"/>
                                </w:rPr>
                                <w:t>ESTANCIA</w:t>
                              </w:r>
                            </w:p>
                          </w:txbxContent>
                        </wps:txbx>
                        <wps:bodyPr rot="0" vert="horz" wrap="none" lIns="0" tIns="0" rIns="0" bIns="0" anchor="t" anchorCtr="0">
                          <a:spAutoFit/>
                        </wps:bodyPr>
                      </wps:wsp>
                      <wps:wsp>
                        <wps:cNvPr id="3099" name="Rectangle 441"/>
                        <wps:cNvSpPr>
                          <a:spLocks noChangeArrowheads="1"/>
                        </wps:cNvSpPr>
                        <wps:spPr bwMode="auto">
                          <a:xfrm>
                            <a:off x="1482725" y="1789430"/>
                            <a:ext cx="255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5D84" w14:textId="77777777" w:rsidR="00842CD6" w:rsidRDefault="00842CD6">
                              <w:r>
                                <w:rPr>
                                  <w:rFonts w:ascii="Arial Narrow" w:hAnsi="Arial Narrow" w:cs="Arial Narrow"/>
                                  <w:color w:val="000000"/>
                                  <w:sz w:val="18"/>
                                  <w:szCs w:val="18"/>
                                  <w:lang w:val="en-US"/>
                                </w:rPr>
                                <w:t>PARA</w:t>
                              </w:r>
                            </w:p>
                          </w:txbxContent>
                        </wps:txbx>
                        <wps:bodyPr rot="0" vert="horz" wrap="none" lIns="0" tIns="0" rIns="0" bIns="0" anchor="t" anchorCtr="0">
                          <a:spAutoFit/>
                        </wps:bodyPr>
                      </wps:wsp>
                      <wps:wsp>
                        <wps:cNvPr id="3100" name="Rectangle 442"/>
                        <wps:cNvSpPr>
                          <a:spLocks noChangeArrowheads="1"/>
                        </wps:cNvSpPr>
                        <wps:spPr bwMode="auto">
                          <a:xfrm>
                            <a:off x="1825625" y="178943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06CE" w14:textId="77777777" w:rsidR="00842CD6" w:rsidRDefault="00842CD6">
                              <w:r>
                                <w:rPr>
                                  <w:rFonts w:ascii="Arial Narrow" w:hAnsi="Arial Narrow" w:cs="Arial Narrow"/>
                                  <w:color w:val="000000"/>
                                  <w:sz w:val="18"/>
                                  <w:szCs w:val="18"/>
                                  <w:lang w:val="en-US"/>
                                </w:rPr>
                                <w:t>ELEMENTOS</w:t>
                              </w:r>
                            </w:p>
                          </w:txbxContent>
                        </wps:txbx>
                        <wps:bodyPr rot="0" vert="horz" wrap="none" lIns="0" tIns="0" rIns="0" bIns="0" anchor="t" anchorCtr="0">
                          <a:spAutoFit/>
                        </wps:bodyPr>
                      </wps:wsp>
                      <wps:wsp>
                        <wps:cNvPr id="3101" name="Rectangle 443"/>
                        <wps:cNvSpPr>
                          <a:spLocks noChangeArrowheads="1"/>
                        </wps:cNvSpPr>
                        <wps:spPr bwMode="auto">
                          <a:xfrm>
                            <a:off x="2490470" y="1789430"/>
                            <a:ext cx="203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F9A3" w14:textId="77777777" w:rsidR="00842CD6" w:rsidRDefault="00842CD6">
                              <w:r>
                                <w:rPr>
                                  <w:rFonts w:ascii="Arial Narrow" w:hAnsi="Arial Narrow" w:cs="Arial Narrow"/>
                                  <w:color w:val="000000"/>
                                  <w:sz w:val="18"/>
                                  <w:szCs w:val="18"/>
                                  <w:lang w:val="en-US"/>
                                </w:rPr>
                                <w:t>QUE</w:t>
                              </w:r>
                            </w:p>
                          </w:txbxContent>
                        </wps:txbx>
                        <wps:bodyPr rot="0" vert="horz" wrap="none" lIns="0" tIns="0" rIns="0" bIns="0" anchor="t" anchorCtr="0">
                          <a:spAutoFit/>
                        </wps:bodyPr>
                      </wps:wsp>
                      <wps:wsp>
                        <wps:cNvPr id="3102" name="Rectangle 444"/>
                        <wps:cNvSpPr>
                          <a:spLocks noChangeArrowheads="1"/>
                        </wps:cNvSpPr>
                        <wps:spPr bwMode="auto">
                          <a:xfrm>
                            <a:off x="2775585" y="1789430"/>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A295" w14:textId="77777777" w:rsidR="00842CD6" w:rsidRDefault="00842CD6">
                              <w:r>
                                <w:rPr>
                                  <w:rFonts w:ascii="Arial Narrow" w:hAnsi="Arial Narrow" w:cs="Arial Narrow"/>
                                  <w:color w:val="000000"/>
                                  <w:sz w:val="18"/>
                                  <w:szCs w:val="18"/>
                                  <w:lang w:val="en-US"/>
                                </w:rPr>
                                <w:t>PARTICIPEN</w:t>
                              </w:r>
                            </w:p>
                          </w:txbxContent>
                        </wps:txbx>
                        <wps:bodyPr rot="0" vert="horz" wrap="none" lIns="0" tIns="0" rIns="0" bIns="0" anchor="t" anchorCtr="0">
                          <a:spAutoFit/>
                        </wps:bodyPr>
                      </wps:wsp>
                      <wps:wsp>
                        <wps:cNvPr id="3103" name="Rectangle 445"/>
                        <wps:cNvSpPr>
                          <a:spLocks noChangeArrowheads="1"/>
                        </wps:cNvSpPr>
                        <wps:spPr bwMode="auto">
                          <a:xfrm>
                            <a:off x="3410585" y="1789430"/>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B781" w14:textId="77777777" w:rsidR="00842CD6" w:rsidRDefault="00842CD6">
                              <w:r>
                                <w:rPr>
                                  <w:rFonts w:ascii="Arial Narrow" w:hAnsi="Arial Narrow" w:cs="Arial Narrow"/>
                                  <w:color w:val="000000"/>
                                  <w:sz w:val="18"/>
                                  <w:szCs w:val="18"/>
                                  <w:lang w:val="en-US"/>
                                </w:rPr>
                                <w:t>EN</w:t>
                              </w:r>
                            </w:p>
                          </w:txbxContent>
                        </wps:txbx>
                        <wps:bodyPr rot="0" vert="horz" wrap="none" lIns="0" tIns="0" rIns="0" bIns="0" anchor="t" anchorCtr="0">
                          <a:spAutoFit/>
                        </wps:bodyPr>
                      </wps:wsp>
                      <wps:wsp>
                        <wps:cNvPr id="3136" name="Rectangle 446"/>
                        <wps:cNvSpPr>
                          <a:spLocks noChangeArrowheads="1"/>
                        </wps:cNvSpPr>
                        <wps:spPr bwMode="auto">
                          <a:xfrm>
                            <a:off x="58420" y="1942465"/>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1B5F" w14:textId="77777777" w:rsidR="00842CD6" w:rsidRDefault="00842CD6">
                              <w:r>
                                <w:rPr>
                                  <w:rFonts w:ascii="Arial Narrow" w:hAnsi="Arial Narrow" w:cs="Arial Narrow"/>
                                  <w:color w:val="000000"/>
                                  <w:sz w:val="18"/>
                                  <w:szCs w:val="18"/>
                                  <w:lang w:val="en-US"/>
                                </w:rPr>
                                <w:t>OPERATIVOS</w:t>
                              </w:r>
                            </w:p>
                          </w:txbxContent>
                        </wps:txbx>
                        <wps:bodyPr rot="0" vert="horz" wrap="none" lIns="0" tIns="0" rIns="0" bIns="0" anchor="t" anchorCtr="0">
                          <a:spAutoFit/>
                        </wps:bodyPr>
                      </wps:wsp>
                      <wps:wsp>
                        <wps:cNvPr id="3137" name="Rectangle 447"/>
                        <wps:cNvSpPr>
                          <a:spLocks noChangeArrowheads="1"/>
                        </wps:cNvSpPr>
                        <wps:spPr bwMode="auto">
                          <a:xfrm>
                            <a:off x="723265" y="1942465"/>
                            <a:ext cx="687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4C8E" w14:textId="77777777" w:rsidR="00842CD6" w:rsidRDefault="00842CD6">
                              <w:r>
                                <w:rPr>
                                  <w:rFonts w:ascii="Arial Narrow" w:hAnsi="Arial Narrow" w:cs="Arial Narrow"/>
                                  <w:color w:val="000000"/>
                                  <w:sz w:val="18"/>
                                  <w:szCs w:val="18"/>
                                  <w:lang w:val="en-US"/>
                                </w:rPr>
                                <w:t>CLASIFICADOS</w:t>
                              </w:r>
                            </w:p>
                          </w:txbxContent>
                        </wps:txbx>
                        <wps:bodyPr rot="0" vert="horz" wrap="none" lIns="0" tIns="0" rIns="0" bIns="0" anchor="t" anchorCtr="0">
                          <a:spAutoFit/>
                        </wps:bodyPr>
                      </wps:wsp>
                      <wps:wsp>
                        <wps:cNvPr id="3138" name="Rectangle 448"/>
                        <wps:cNvSpPr>
                          <a:spLocks noChangeArrowheads="1"/>
                        </wps:cNvSpPr>
                        <wps:spPr bwMode="auto">
                          <a:xfrm>
                            <a:off x="1460500" y="1942465"/>
                            <a:ext cx="292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11BF" w14:textId="77777777" w:rsidR="00842CD6" w:rsidRDefault="00842CD6">
                              <w:r>
                                <w:rPr>
                                  <w:rFonts w:ascii="Arial Narrow" w:hAnsi="Arial Narrow" w:cs="Arial Narrow"/>
                                  <w:color w:val="000000"/>
                                  <w:sz w:val="18"/>
                                  <w:szCs w:val="18"/>
                                  <w:lang w:val="en-US"/>
                                </w:rPr>
                                <w:t>COMO</w:t>
                              </w:r>
                            </w:p>
                          </w:txbxContent>
                        </wps:txbx>
                        <wps:bodyPr rot="0" vert="horz" wrap="none" lIns="0" tIns="0" rIns="0" bIns="0" anchor="t" anchorCtr="0">
                          <a:spAutoFit/>
                        </wps:bodyPr>
                      </wps:wsp>
                      <wps:wsp>
                        <wps:cNvPr id="3139" name="Rectangle 449"/>
                        <wps:cNvSpPr>
                          <a:spLocks noChangeArrowheads="1"/>
                        </wps:cNvSpPr>
                        <wps:spPr bwMode="auto">
                          <a:xfrm>
                            <a:off x="1804035" y="1942465"/>
                            <a:ext cx="3340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22E8" w14:textId="77777777" w:rsidR="00842CD6" w:rsidRDefault="00842CD6">
                              <w:r>
                                <w:rPr>
                                  <w:rFonts w:ascii="Arial Narrow" w:hAnsi="Arial Narrow" w:cs="Arial Narrow"/>
                                  <w:color w:val="000000"/>
                                  <w:sz w:val="18"/>
                                  <w:szCs w:val="18"/>
                                  <w:lang w:val="en-US"/>
                                </w:rPr>
                                <w:t>APOYO</w:t>
                              </w:r>
                            </w:p>
                          </w:txbxContent>
                        </wps:txbx>
                        <wps:bodyPr rot="0" vert="horz" wrap="none" lIns="0" tIns="0" rIns="0" bIns="0" anchor="t" anchorCtr="0">
                          <a:spAutoFit/>
                        </wps:bodyPr>
                      </wps:wsp>
                      <wps:wsp>
                        <wps:cNvPr id="3140" name="Rectangle 450"/>
                        <wps:cNvSpPr>
                          <a:spLocks noChangeArrowheads="1"/>
                        </wps:cNvSpPr>
                        <wps:spPr bwMode="auto">
                          <a:xfrm>
                            <a:off x="2191385" y="1942465"/>
                            <a:ext cx="8020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68A8" w14:textId="77777777" w:rsidR="00842CD6" w:rsidRDefault="00842CD6">
                              <w:r>
                                <w:rPr>
                                  <w:rFonts w:ascii="Arial Narrow" w:hAnsi="Arial Narrow" w:cs="Arial Narrow"/>
                                  <w:color w:val="000000"/>
                                  <w:sz w:val="18"/>
                                  <w:szCs w:val="18"/>
                                  <w:lang w:val="en-US"/>
                                </w:rPr>
                                <w:t>RESGUARDANDO</w:t>
                              </w:r>
                            </w:p>
                          </w:txbxContent>
                        </wps:txbx>
                        <wps:bodyPr rot="0" vert="horz" wrap="none" lIns="0" tIns="0" rIns="0" bIns="0" anchor="t" anchorCtr="0">
                          <a:spAutoFit/>
                        </wps:bodyPr>
                      </wps:wsp>
                      <wps:wsp>
                        <wps:cNvPr id="3141" name="Rectangle 451"/>
                        <wps:cNvSpPr>
                          <a:spLocks noChangeArrowheads="1"/>
                        </wps:cNvSpPr>
                        <wps:spPr bwMode="auto">
                          <a:xfrm>
                            <a:off x="3045460" y="19424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0839" w14:textId="77777777" w:rsidR="00842CD6" w:rsidRDefault="00842CD6">
                              <w:r>
                                <w:rPr>
                                  <w:rFonts w:ascii="Arial Narrow" w:hAnsi="Arial Narrow" w:cs="Arial Narrow"/>
                                  <w:color w:val="000000"/>
                                  <w:sz w:val="18"/>
                                  <w:szCs w:val="18"/>
                                  <w:lang w:val="en-US"/>
                                </w:rPr>
                                <w:t>EL</w:t>
                              </w:r>
                            </w:p>
                          </w:txbxContent>
                        </wps:txbx>
                        <wps:bodyPr rot="0" vert="horz" wrap="none" lIns="0" tIns="0" rIns="0" bIns="0" anchor="t" anchorCtr="0">
                          <a:spAutoFit/>
                        </wps:bodyPr>
                      </wps:wsp>
                      <wps:wsp>
                        <wps:cNvPr id="3142" name="Rectangle 452"/>
                        <wps:cNvSpPr>
                          <a:spLocks noChangeArrowheads="1"/>
                        </wps:cNvSpPr>
                        <wps:spPr bwMode="auto">
                          <a:xfrm>
                            <a:off x="3206115" y="1942465"/>
                            <a:ext cx="338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CA04" w14:textId="77777777" w:rsidR="00842CD6" w:rsidRDefault="00842CD6">
                              <w:r>
                                <w:rPr>
                                  <w:rFonts w:ascii="Arial Narrow" w:hAnsi="Arial Narrow" w:cs="Arial Narrow"/>
                                  <w:color w:val="000000"/>
                                  <w:sz w:val="18"/>
                                  <w:szCs w:val="18"/>
                                  <w:lang w:val="en-US"/>
                                </w:rPr>
                                <w:t>ORDEN</w:t>
                              </w:r>
                            </w:p>
                          </w:txbxContent>
                        </wps:txbx>
                        <wps:bodyPr rot="0" vert="horz" wrap="none" lIns="0" tIns="0" rIns="0" bIns="0" anchor="t" anchorCtr="0">
                          <a:spAutoFit/>
                        </wps:bodyPr>
                      </wps:wsp>
                      <wps:wsp>
                        <wps:cNvPr id="3143" name="Rectangle 453"/>
                        <wps:cNvSpPr>
                          <a:spLocks noChangeArrowheads="1"/>
                        </wps:cNvSpPr>
                        <wps:spPr bwMode="auto">
                          <a:xfrm>
                            <a:off x="58420" y="2096135"/>
                            <a:ext cx="411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0A30" w14:textId="77777777" w:rsidR="00842CD6" w:rsidRDefault="00842CD6">
                              <w:r>
                                <w:rPr>
                                  <w:rFonts w:ascii="Arial Narrow" w:hAnsi="Arial Narrow" w:cs="Arial Narrow"/>
                                  <w:color w:val="000000"/>
                                  <w:sz w:val="18"/>
                                  <w:szCs w:val="18"/>
                                  <w:lang w:val="en-US"/>
                                </w:rPr>
                                <w:t>PÚBLICO</w:t>
                              </w:r>
                            </w:p>
                          </w:txbxContent>
                        </wps:txbx>
                        <wps:bodyPr rot="0" vert="horz" wrap="none" lIns="0" tIns="0" rIns="0" bIns="0" anchor="t" anchorCtr="0">
                          <a:spAutoFit/>
                        </wps:bodyPr>
                      </wps:wsp>
                      <wps:wsp>
                        <wps:cNvPr id="3145" name="Rectangle 454"/>
                        <wps:cNvSpPr>
                          <a:spLocks noChangeArrowheads="1"/>
                        </wps:cNvSpPr>
                        <wps:spPr bwMode="auto">
                          <a:xfrm>
                            <a:off x="58420" y="686435"/>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5089" w14:textId="77777777" w:rsidR="00842CD6" w:rsidRDefault="00842CD6">
                              <w:r>
                                <w:rPr>
                                  <w:rFonts w:ascii="Arial Narrow" w:hAnsi="Arial Narrow" w:cs="Arial Narrow"/>
                                  <w:color w:val="000000"/>
                                  <w:sz w:val="18"/>
                                  <w:szCs w:val="18"/>
                                  <w:lang w:val="en-US"/>
                                </w:rPr>
                                <w:t>1.-</w:t>
                              </w:r>
                            </w:p>
                          </w:txbxContent>
                        </wps:txbx>
                        <wps:bodyPr rot="0" vert="horz" wrap="none" lIns="0" tIns="0" rIns="0" bIns="0" anchor="t" anchorCtr="0">
                          <a:spAutoFit/>
                        </wps:bodyPr>
                      </wps:wsp>
                      <wps:wsp>
                        <wps:cNvPr id="3146" name="Rectangle 455"/>
                        <wps:cNvSpPr>
                          <a:spLocks noChangeArrowheads="1"/>
                        </wps:cNvSpPr>
                        <wps:spPr bwMode="auto">
                          <a:xfrm>
                            <a:off x="270510" y="686435"/>
                            <a:ext cx="599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12BF" w14:textId="77777777" w:rsidR="00842CD6" w:rsidRDefault="00842CD6">
                              <w:r>
                                <w:rPr>
                                  <w:rFonts w:ascii="Arial Narrow" w:hAnsi="Arial Narrow" w:cs="Arial Narrow"/>
                                  <w:color w:val="000000"/>
                                  <w:sz w:val="18"/>
                                  <w:szCs w:val="18"/>
                                  <w:lang w:val="en-US"/>
                                </w:rPr>
                                <w:t>COMISIONES</w:t>
                              </w:r>
                            </w:p>
                          </w:txbxContent>
                        </wps:txbx>
                        <wps:bodyPr rot="0" vert="horz" wrap="none" lIns="0" tIns="0" rIns="0" bIns="0" anchor="t" anchorCtr="0">
                          <a:spAutoFit/>
                        </wps:bodyPr>
                      </wps:wsp>
                      <wps:wsp>
                        <wps:cNvPr id="3147" name="Rectangle 456"/>
                        <wps:cNvSpPr>
                          <a:spLocks noChangeArrowheads="1"/>
                        </wps:cNvSpPr>
                        <wps:spPr bwMode="auto">
                          <a:xfrm>
                            <a:off x="971550" y="686435"/>
                            <a:ext cx="4902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553B" w14:textId="77777777" w:rsidR="00842CD6" w:rsidRDefault="00842CD6">
                              <w:r>
                                <w:rPr>
                                  <w:rFonts w:ascii="Arial Narrow" w:hAnsi="Arial Narrow" w:cs="Arial Narrow"/>
                                  <w:color w:val="000000"/>
                                  <w:sz w:val="18"/>
                                  <w:szCs w:val="18"/>
                                  <w:lang w:val="en-US"/>
                                </w:rPr>
                                <w:t>OFICIALES</w:t>
                              </w:r>
                            </w:p>
                          </w:txbxContent>
                        </wps:txbx>
                        <wps:bodyPr rot="0" vert="horz" wrap="none" lIns="0" tIns="0" rIns="0" bIns="0" anchor="t" anchorCtr="0">
                          <a:spAutoFit/>
                        </wps:bodyPr>
                      </wps:wsp>
                      <wps:wsp>
                        <wps:cNvPr id="3148" name="Rectangle 457"/>
                        <wps:cNvSpPr>
                          <a:spLocks noChangeArrowheads="1"/>
                        </wps:cNvSpPr>
                        <wps:spPr bwMode="auto">
                          <a:xfrm>
                            <a:off x="1562735" y="686435"/>
                            <a:ext cx="628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7E76" w14:textId="77777777" w:rsidR="00842CD6" w:rsidRDefault="00842CD6">
                              <w:r>
                                <w:rPr>
                                  <w:rFonts w:ascii="Arial Narrow" w:hAnsi="Arial Narrow" w:cs="Arial Narrow"/>
                                  <w:color w:val="000000"/>
                                  <w:sz w:val="18"/>
                                  <w:szCs w:val="18"/>
                                  <w:lang w:val="en-US"/>
                                </w:rPr>
                                <w:t>A</w:t>
                              </w:r>
                            </w:p>
                          </w:txbxContent>
                        </wps:txbx>
                        <wps:bodyPr rot="0" vert="horz" wrap="none" lIns="0" tIns="0" rIns="0" bIns="0" anchor="t" anchorCtr="0">
                          <a:spAutoFit/>
                        </wps:bodyPr>
                      </wps:wsp>
                      <wps:wsp>
                        <wps:cNvPr id="3149" name="Rectangle 458"/>
                        <wps:cNvSpPr>
                          <a:spLocks noChangeArrowheads="1"/>
                        </wps:cNvSpPr>
                        <wps:spPr bwMode="auto">
                          <a:xfrm>
                            <a:off x="1731010" y="686435"/>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50BC" w14:textId="77777777" w:rsidR="00842CD6" w:rsidRDefault="00842CD6">
                              <w:r>
                                <w:rPr>
                                  <w:rFonts w:ascii="Arial Narrow" w:hAnsi="Arial Narrow" w:cs="Arial Narrow"/>
                                  <w:color w:val="000000"/>
                                  <w:sz w:val="18"/>
                                  <w:szCs w:val="18"/>
                                  <w:lang w:val="en-US"/>
                                </w:rPr>
                                <w:t>CUALQUIER</w:t>
                              </w:r>
                            </w:p>
                          </w:txbxContent>
                        </wps:txbx>
                        <wps:bodyPr rot="0" vert="horz" wrap="none" lIns="0" tIns="0" rIns="0" bIns="0" anchor="t" anchorCtr="0">
                          <a:spAutoFit/>
                        </wps:bodyPr>
                      </wps:wsp>
                      <wps:wsp>
                        <wps:cNvPr id="3150" name="Rectangle 459"/>
                        <wps:cNvSpPr>
                          <a:spLocks noChangeArrowheads="1"/>
                        </wps:cNvSpPr>
                        <wps:spPr bwMode="auto">
                          <a:xfrm>
                            <a:off x="2373630" y="686435"/>
                            <a:ext cx="3702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9E8A" w14:textId="77777777" w:rsidR="00842CD6" w:rsidRDefault="00842CD6">
                              <w:r>
                                <w:rPr>
                                  <w:rFonts w:ascii="Arial Narrow" w:hAnsi="Arial Narrow" w:cs="Arial Narrow"/>
                                  <w:color w:val="000000"/>
                                  <w:sz w:val="18"/>
                                  <w:szCs w:val="18"/>
                                  <w:lang w:val="en-US"/>
                                </w:rPr>
                                <w:t>REGIÓN</w:t>
                              </w:r>
                            </w:p>
                          </w:txbxContent>
                        </wps:txbx>
                        <wps:bodyPr rot="0" vert="horz" wrap="none" lIns="0" tIns="0" rIns="0" bIns="0" anchor="t" anchorCtr="0">
                          <a:spAutoFit/>
                        </wps:bodyPr>
                      </wps:wsp>
                      <wps:wsp>
                        <wps:cNvPr id="3151" name="Rectangle 460"/>
                        <wps:cNvSpPr>
                          <a:spLocks noChangeArrowheads="1"/>
                        </wps:cNvSpPr>
                        <wps:spPr bwMode="auto">
                          <a:xfrm>
                            <a:off x="2840990" y="68643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ED4E" w14:textId="77777777" w:rsidR="00842CD6" w:rsidRDefault="00842CD6">
                              <w:r>
                                <w:rPr>
                                  <w:rFonts w:ascii="Arial Narrow" w:hAnsi="Arial Narrow" w:cs="Arial Narrow"/>
                                  <w:color w:val="000000"/>
                                  <w:sz w:val="18"/>
                                  <w:szCs w:val="18"/>
                                  <w:lang w:val="en-US"/>
                                </w:rPr>
                                <w:t>DEL</w:t>
                              </w:r>
                            </w:p>
                          </w:txbxContent>
                        </wps:txbx>
                        <wps:bodyPr rot="0" vert="horz" wrap="none" lIns="0" tIns="0" rIns="0" bIns="0" anchor="t" anchorCtr="0">
                          <a:spAutoFit/>
                        </wps:bodyPr>
                      </wps:wsp>
                      <wps:wsp>
                        <wps:cNvPr id="3152" name="Rectangle 461"/>
                        <wps:cNvSpPr>
                          <a:spLocks noChangeArrowheads="1"/>
                        </wps:cNvSpPr>
                        <wps:spPr bwMode="auto">
                          <a:xfrm>
                            <a:off x="3126105" y="686435"/>
                            <a:ext cx="411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DADD" w14:textId="77777777" w:rsidR="00842CD6" w:rsidRDefault="00842CD6">
                              <w:r>
                                <w:rPr>
                                  <w:rFonts w:ascii="Arial Narrow" w:hAnsi="Arial Narrow" w:cs="Arial Narrow"/>
                                  <w:color w:val="000000"/>
                                  <w:sz w:val="18"/>
                                  <w:szCs w:val="18"/>
                                  <w:lang w:val="en-US"/>
                                </w:rPr>
                                <w:t>ESTADO,</w:t>
                              </w:r>
                            </w:p>
                          </w:txbxContent>
                        </wps:txbx>
                        <wps:bodyPr rot="0" vert="horz" wrap="none" lIns="0" tIns="0" rIns="0" bIns="0" anchor="t" anchorCtr="0">
                          <a:spAutoFit/>
                        </wps:bodyPr>
                      </wps:wsp>
                      <wps:wsp>
                        <wps:cNvPr id="3153" name="Rectangle 462"/>
                        <wps:cNvSpPr>
                          <a:spLocks noChangeArrowheads="1"/>
                        </wps:cNvSpPr>
                        <wps:spPr bwMode="auto">
                          <a:xfrm>
                            <a:off x="58420" y="840105"/>
                            <a:ext cx="33381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3119" w14:textId="77777777" w:rsidR="00842CD6" w:rsidRDefault="00842CD6">
                              <w:r w:rsidRPr="002A2920">
                                <w:rPr>
                                  <w:rFonts w:ascii="Arial Narrow" w:hAnsi="Arial Narrow" w:cs="Arial Narrow"/>
                                  <w:color w:val="000000"/>
                                  <w:sz w:val="18"/>
                                  <w:szCs w:val="18"/>
                                </w:rPr>
                                <w:t>DIFERENTE A LA REGIÓN EN LA QUE SE UBICA SU CENTRO DE TRABAJO</w:t>
                              </w:r>
                            </w:p>
                          </w:txbxContent>
                        </wps:txbx>
                        <wps:bodyPr rot="0" vert="horz" wrap="none" lIns="0" tIns="0" rIns="0" bIns="0" anchor="t" anchorCtr="0">
                          <a:spAutoFit/>
                        </wps:bodyPr>
                      </wps:wsp>
                      <wps:wsp>
                        <wps:cNvPr id="3154" name="Rectangle 463"/>
                        <wps:cNvSpPr>
                          <a:spLocks noChangeArrowheads="1"/>
                        </wps:cNvSpPr>
                        <wps:spPr bwMode="auto">
                          <a:xfrm>
                            <a:off x="1533525" y="321310"/>
                            <a:ext cx="5314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B631" w14:textId="77777777" w:rsidR="00842CD6" w:rsidRDefault="00842CD6">
                              <w:r>
                                <w:rPr>
                                  <w:rFonts w:ascii="Arial Narrow" w:hAnsi="Arial Narrow" w:cs="Arial Narrow"/>
                                  <w:b/>
                                  <w:bCs/>
                                  <w:color w:val="000000"/>
                                  <w:sz w:val="18"/>
                                  <w:szCs w:val="18"/>
                                  <w:lang w:val="en-US"/>
                                </w:rPr>
                                <w:t>CONCEPTO</w:t>
                              </w:r>
                            </w:p>
                          </w:txbxContent>
                        </wps:txbx>
                        <wps:bodyPr rot="0" vert="horz" wrap="none" lIns="0" tIns="0" rIns="0" bIns="0" anchor="t" anchorCtr="0">
                          <a:spAutoFit/>
                        </wps:bodyPr>
                      </wps:wsp>
                      <wps:wsp>
                        <wps:cNvPr id="3155" name="Rectangle 464"/>
                        <wps:cNvSpPr>
                          <a:spLocks noChangeArrowheads="1"/>
                        </wps:cNvSpPr>
                        <wps:spPr bwMode="auto">
                          <a:xfrm>
                            <a:off x="58420" y="1278255"/>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D9195" w14:textId="77777777" w:rsidR="00842CD6" w:rsidRDefault="00842CD6">
                              <w:r>
                                <w:rPr>
                                  <w:rFonts w:ascii="Arial Narrow" w:hAnsi="Arial Narrow" w:cs="Arial Narrow"/>
                                  <w:color w:val="000000"/>
                                  <w:sz w:val="18"/>
                                  <w:szCs w:val="18"/>
                                  <w:lang w:val="en-US"/>
                                </w:rPr>
                                <w:t>2.-</w:t>
                              </w:r>
                            </w:p>
                          </w:txbxContent>
                        </wps:txbx>
                        <wps:bodyPr rot="0" vert="horz" wrap="none" lIns="0" tIns="0" rIns="0" bIns="0" anchor="t" anchorCtr="0">
                          <a:spAutoFit/>
                        </wps:bodyPr>
                      </wps:wsp>
                      <wps:wsp>
                        <wps:cNvPr id="3156" name="Rectangle 465"/>
                        <wps:cNvSpPr>
                          <a:spLocks noChangeArrowheads="1"/>
                        </wps:cNvSpPr>
                        <wps:spPr bwMode="auto">
                          <a:xfrm>
                            <a:off x="255905" y="1278255"/>
                            <a:ext cx="391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A966F" w14:textId="77777777" w:rsidR="00842CD6" w:rsidRDefault="00842CD6">
                              <w:r>
                                <w:rPr>
                                  <w:rFonts w:ascii="Arial Narrow" w:hAnsi="Arial Narrow" w:cs="Arial Narrow"/>
                                  <w:color w:val="000000"/>
                                  <w:sz w:val="18"/>
                                  <w:szCs w:val="18"/>
                                  <w:lang w:val="en-US"/>
                                </w:rPr>
                                <w:t>GASTOS</w:t>
                              </w:r>
                            </w:p>
                          </w:txbxContent>
                        </wps:txbx>
                        <wps:bodyPr rot="0" vert="horz" wrap="none" lIns="0" tIns="0" rIns="0" bIns="0" anchor="t" anchorCtr="0">
                          <a:spAutoFit/>
                        </wps:bodyPr>
                      </wps:wsp>
                      <wps:wsp>
                        <wps:cNvPr id="3157" name="Rectangle 466"/>
                        <wps:cNvSpPr>
                          <a:spLocks noChangeArrowheads="1"/>
                        </wps:cNvSpPr>
                        <wps:spPr bwMode="auto">
                          <a:xfrm>
                            <a:off x="737870" y="1278255"/>
                            <a:ext cx="255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44DB" w14:textId="77777777" w:rsidR="00842CD6" w:rsidRDefault="00842CD6">
                              <w:r>
                                <w:rPr>
                                  <w:rFonts w:ascii="Arial Narrow" w:hAnsi="Arial Narrow" w:cs="Arial Narrow"/>
                                  <w:color w:val="000000"/>
                                  <w:sz w:val="18"/>
                                  <w:szCs w:val="18"/>
                                  <w:lang w:val="en-US"/>
                                </w:rPr>
                                <w:t>PARA</w:t>
                              </w:r>
                            </w:p>
                          </w:txbxContent>
                        </wps:txbx>
                        <wps:bodyPr rot="0" vert="horz" wrap="none" lIns="0" tIns="0" rIns="0" bIns="0" anchor="t" anchorCtr="0">
                          <a:spAutoFit/>
                        </wps:bodyPr>
                      </wps:wsp>
                      <wps:wsp>
                        <wps:cNvPr id="3158" name="Rectangle 467"/>
                        <wps:cNvSpPr>
                          <a:spLocks noChangeArrowheads="1"/>
                        </wps:cNvSpPr>
                        <wps:spPr bwMode="auto">
                          <a:xfrm>
                            <a:off x="1088390" y="1278255"/>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49DE" w14:textId="77777777" w:rsidR="00842CD6" w:rsidRDefault="00842CD6">
                              <w:r>
                                <w:rPr>
                                  <w:rFonts w:ascii="Arial Narrow" w:hAnsi="Arial Narrow" w:cs="Arial Narrow"/>
                                  <w:color w:val="000000"/>
                                  <w:sz w:val="18"/>
                                  <w:szCs w:val="18"/>
                                  <w:lang w:val="en-US"/>
                                </w:rPr>
                                <w:t>ELEMENTOS</w:t>
                              </w:r>
                            </w:p>
                          </w:txbxContent>
                        </wps:txbx>
                        <wps:bodyPr rot="0" vert="horz" wrap="none" lIns="0" tIns="0" rIns="0" bIns="0" anchor="t" anchorCtr="0">
                          <a:spAutoFit/>
                        </wps:bodyPr>
                      </wps:wsp>
                      <wps:wsp>
                        <wps:cNvPr id="3159" name="Rectangle 468"/>
                        <wps:cNvSpPr>
                          <a:spLocks noChangeArrowheads="1"/>
                        </wps:cNvSpPr>
                        <wps:spPr bwMode="auto">
                          <a:xfrm>
                            <a:off x="1767205" y="1278255"/>
                            <a:ext cx="203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69E7" w14:textId="77777777" w:rsidR="00842CD6" w:rsidRDefault="00842CD6">
                              <w:r>
                                <w:rPr>
                                  <w:rFonts w:ascii="Arial Narrow" w:hAnsi="Arial Narrow" w:cs="Arial Narrow"/>
                                  <w:color w:val="000000"/>
                                  <w:sz w:val="18"/>
                                  <w:szCs w:val="18"/>
                                  <w:lang w:val="en-US"/>
                                </w:rPr>
                                <w:t>QUE</w:t>
                              </w:r>
                            </w:p>
                          </w:txbxContent>
                        </wps:txbx>
                        <wps:bodyPr rot="0" vert="horz" wrap="none" lIns="0" tIns="0" rIns="0" bIns="0" anchor="t" anchorCtr="0">
                          <a:spAutoFit/>
                        </wps:bodyPr>
                      </wps:wsp>
                      <wps:wsp>
                        <wps:cNvPr id="3160" name="Rectangle 469"/>
                        <wps:cNvSpPr>
                          <a:spLocks noChangeArrowheads="1"/>
                        </wps:cNvSpPr>
                        <wps:spPr bwMode="auto">
                          <a:xfrm>
                            <a:off x="2059305" y="1278255"/>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FBEB" w14:textId="77777777" w:rsidR="00842CD6" w:rsidRDefault="00842CD6">
                              <w:r>
                                <w:rPr>
                                  <w:rFonts w:ascii="Arial Narrow" w:hAnsi="Arial Narrow" w:cs="Arial Narrow"/>
                                  <w:color w:val="000000"/>
                                  <w:sz w:val="18"/>
                                  <w:szCs w:val="18"/>
                                  <w:lang w:val="en-US"/>
                                </w:rPr>
                                <w:t>PARTICIPEN</w:t>
                              </w:r>
                            </w:p>
                          </w:txbxContent>
                        </wps:txbx>
                        <wps:bodyPr rot="0" vert="horz" wrap="none" lIns="0" tIns="0" rIns="0" bIns="0" anchor="t" anchorCtr="0">
                          <a:spAutoFit/>
                        </wps:bodyPr>
                      </wps:wsp>
                      <wps:wsp>
                        <wps:cNvPr id="3161" name="Rectangle 470"/>
                        <wps:cNvSpPr>
                          <a:spLocks noChangeArrowheads="1"/>
                        </wps:cNvSpPr>
                        <wps:spPr bwMode="auto">
                          <a:xfrm>
                            <a:off x="2709545" y="1278255"/>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C58F0" w14:textId="77777777" w:rsidR="00842CD6" w:rsidRDefault="00842CD6">
                              <w:r>
                                <w:rPr>
                                  <w:rFonts w:ascii="Arial Narrow" w:hAnsi="Arial Narrow" w:cs="Arial Narrow"/>
                                  <w:color w:val="000000"/>
                                  <w:sz w:val="18"/>
                                  <w:szCs w:val="18"/>
                                  <w:lang w:val="en-US"/>
                                </w:rPr>
                                <w:t>EN</w:t>
                              </w:r>
                            </w:p>
                          </w:txbxContent>
                        </wps:txbx>
                        <wps:bodyPr rot="0" vert="horz" wrap="none" lIns="0" tIns="0" rIns="0" bIns="0" anchor="t" anchorCtr="0">
                          <a:spAutoFit/>
                        </wps:bodyPr>
                      </wps:wsp>
                      <wps:wsp>
                        <wps:cNvPr id="3162" name="Rectangle 471"/>
                        <wps:cNvSpPr>
                          <a:spLocks noChangeArrowheads="1"/>
                        </wps:cNvSpPr>
                        <wps:spPr bwMode="auto">
                          <a:xfrm>
                            <a:off x="2928620" y="1278255"/>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C41E" w14:textId="77777777" w:rsidR="00842CD6" w:rsidRDefault="00842CD6">
                              <w:r>
                                <w:rPr>
                                  <w:rFonts w:ascii="Arial Narrow" w:hAnsi="Arial Narrow" w:cs="Arial Narrow"/>
                                  <w:color w:val="000000"/>
                                  <w:sz w:val="18"/>
                                  <w:szCs w:val="18"/>
                                  <w:lang w:val="en-US"/>
                                </w:rPr>
                                <w:t>OPERATIVOS</w:t>
                              </w:r>
                            </w:p>
                          </w:txbxContent>
                        </wps:txbx>
                        <wps:bodyPr rot="0" vert="horz" wrap="none" lIns="0" tIns="0" rIns="0" bIns="0" anchor="t" anchorCtr="0">
                          <a:spAutoFit/>
                        </wps:bodyPr>
                      </wps:wsp>
                      <wps:wsp>
                        <wps:cNvPr id="3163" name="Rectangle 472"/>
                        <wps:cNvSpPr>
                          <a:spLocks noChangeArrowheads="1"/>
                        </wps:cNvSpPr>
                        <wps:spPr bwMode="auto">
                          <a:xfrm>
                            <a:off x="58420" y="1431290"/>
                            <a:ext cx="1823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6F78" w14:textId="77777777" w:rsidR="00842CD6" w:rsidRDefault="00842CD6">
                              <w:r>
                                <w:rPr>
                                  <w:rFonts w:ascii="Arial Narrow" w:hAnsi="Arial Narrow" w:cs="Arial Narrow"/>
                                  <w:color w:val="000000"/>
                                  <w:sz w:val="18"/>
                                  <w:szCs w:val="18"/>
                                  <w:lang w:val="en-US"/>
                                </w:rPr>
                                <w:t>CLASIFICADOS COMO DE ALTO RIESGO</w:t>
                              </w:r>
                            </w:p>
                          </w:txbxContent>
                        </wps:txbx>
                        <wps:bodyPr rot="0" vert="horz" wrap="none" lIns="0" tIns="0" rIns="0" bIns="0" anchor="t" anchorCtr="0">
                          <a:spAutoFit/>
                        </wps:bodyPr>
                      </wps:wsp>
                      <wps:wsp>
                        <wps:cNvPr id="3164" name="Line 473"/>
                        <wps:cNvCnPr>
                          <a:cxnSpLocks noChangeShapeType="1"/>
                        </wps:cNvCnPr>
                        <wps:spPr bwMode="auto">
                          <a:xfrm>
                            <a:off x="36830" y="248285"/>
                            <a:ext cx="0" cy="2073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5" name="Rectangle 474"/>
                        <wps:cNvSpPr>
                          <a:spLocks noChangeArrowheads="1"/>
                        </wps:cNvSpPr>
                        <wps:spPr bwMode="auto">
                          <a:xfrm>
                            <a:off x="36830" y="248285"/>
                            <a:ext cx="6985" cy="2073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Line 475"/>
                        <wps:cNvCnPr>
                          <a:cxnSpLocks noChangeShapeType="1"/>
                        </wps:cNvCnPr>
                        <wps:spPr bwMode="auto">
                          <a:xfrm>
                            <a:off x="3556635" y="255905"/>
                            <a:ext cx="0" cy="2066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7" name="Rectangle 476"/>
                        <wps:cNvSpPr>
                          <a:spLocks noChangeArrowheads="1"/>
                        </wps:cNvSpPr>
                        <wps:spPr bwMode="auto">
                          <a:xfrm>
                            <a:off x="3556635" y="255905"/>
                            <a:ext cx="7620" cy="2066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77"/>
                        <wps:cNvCnPr>
                          <a:cxnSpLocks noChangeShapeType="1"/>
                        </wps:cNvCnPr>
                        <wps:spPr bwMode="auto">
                          <a:xfrm>
                            <a:off x="4565015" y="255905"/>
                            <a:ext cx="0" cy="2066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478"/>
                        <wps:cNvSpPr>
                          <a:spLocks noChangeArrowheads="1"/>
                        </wps:cNvSpPr>
                        <wps:spPr bwMode="auto">
                          <a:xfrm>
                            <a:off x="4565015" y="255905"/>
                            <a:ext cx="6985" cy="2066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79"/>
                        <wps:cNvCnPr>
                          <a:cxnSpLocks noChangeShapeType="1"/>
                        </wps:cNvCnPr>
                        <wps:spPr bwMode="auto">
                          <a:xfrm>
                            <a:off x="43815" y="24828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480"/>
                        <wps:cNvSpPr>
                          <a:spLocks noChangeArrowheads="1"/>
                        </wps:cNvSpPr>
                        <wps:spPr bwMode="auto">
                          <a:xfrm>
                            <a:off x="43815" y="248285"/>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81"/>
                        <wps:cNvCnPr>
                          <a:cxnSpLocks noChangeShapeType="1"/>
                        </wps:cNvCnPr>
                        <wps:spPr bwMode="auto">
                          <a:xfrm>
                            <a:off x="43815" y="54038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482"/>
                        <wps:cNvSpPr>
                          <a:spLocks noChangeArrowheads="1"/>
                        </wps:cNvSpPr>
                        <wps:spPr bwMode="auto">
                          <a:xfrm>
                            <a:off x="43815" y="540385"/>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83"/>
                        <wps:cNvCnPr>
                          <a:cxnSpLocks noChangeShapeType="1"/>
                        </wps:cNvCnPr>
                        <wps:spPr bwMode="auto">
                          <a:xfrm>
                            <a:off x="43815" y="113220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484"/>
                        <wps:cNvSpPr>
                          <a:spLocks noChangeArrowheads="1"/>
                        </wps:cNvSpPr>
                        <wps:spPr bwMode="auto">
                          <a:xfrm>
                            <a:off x="43815" y="1132205"/>
                            <a:ext cx="45281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85"/>
                        <wps:cNvCnPr>
                          <a:cxnSpLocks noChangeShapeType="1"/>
                        </wps:cNvCnPr>
                        <wps:spPr bwMode="auto">
                          <a:xfrm>
                            <a:off x="43815" y="1723390"/>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86"/>
                        <wps:cNvSpPr>
                          <a:spLocks noChangeArrowheads="1"/>
                        </wps:cNvSpPr>
                        <wps:spPr bwMode="auto">
                          <a:xfrm>
                            <a:off x="43815" y="1723390"/>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87"/>
                        <wps:cNvCnPr>
                          <a:cxnSpLocks noChangeShapeType="1"/>
                        </wps:cNvCnPr>
                        <wps:spPr bwMode="auto">
                          <a:xfrm>
                            <a:off x="43815" y="2315210"/>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488"/>
                        <wps:cNvSpPr>
                          <a:spLocks noChangeArrowheads="1"/>
                        </wps:cNvSpPr>
                        <wps:spPr bwMode="auto">
                          <a:xfrm>
                            <a:off x="43815" y="2315210"/>
                            <a:ext cx="45281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A96BEB" id="Lienzo 428" o:spid="_x0000_s1118" editas="canvas" style="position:absolute;left:0;text-align:left;margin-left:33.05pt;margin-top:-13.8pt;width:379.75pt;height:186.9pt;z-index:251674112;mso-position-horizontal-relative:text;mso-position-vertical-relative:text" coordsize="48228,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">
                <v:shape id="_x0000_s1119" type="#_x0000_t75" style="position:absolute;width:48228;height:23736;visibility:visible;mso-wrap-style:square">
                  <v:fill o:detectmouseclick="t"/>
                  <v:path o:connecttype="none"/>
                </v:shape>
                <v:rect id="Rectangle 429" o:spid="_x0000_s1120" style="position:absolute;left:368;top:2482;width:45352;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wFcAA&#10;AADaAAAADwAAAGRycy9kb3ducmV2LnhtbESPzarCMBSE94LvEI7gThNF5FKNIv6A3IWgFteH5tgW&#10;m5PSRK0+/Y0g3OUwM98w82VrK/GgxpeONYyGCgRx5kzJuYb0vBv8gPAB2WDlmDS8yMNy0e3MMTHu&#10;yUd6nEIuIoR9ghqKEOpESp8VZNEPXU0cvatrLIYom1yaBp8Rbis5VmoqLZYcFwqsaV1QdjvdrYb9&#10;xPMm3dDVb9Xv+3C5qPpgUq37vXY1AxGoDf/hb3tvNEzgcyXe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NwFcAAAADaAAAADwAAAAAAAAAAAAAAAACYAgAAZHJzL2Rvd25y&#10;ZXYueG1sUEsFBgAAAAAEAAQA9QAAAIUDAAAAAA==&#10;" fillcolor="#ed7d31" stroked="f"/>
                <v:rect id="Rectangle 430" o:spid="_x0000_s1121" style="position:absolute;left:368;top:76;width:4786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7D616DD" w14:textId="77777777" w:rsidR="00842CD6" w:rsidRDefault="00842CD6">
                        <w:r w:rsidRPr="002A2920">
                          <w:rPr>
                            <w:rFonts w:ascii="Arial Narrow" w:hAnsi="Arial Narrow" w:cs="Arial Narrow"/>
                            <w:b/>
                            <w:bCs/>
                            <w:color w:val="000000"/>
                            <w:sz w:val="16"/>
                            <w:szCs w:val="16"/>
                          </w:rPr>
                          <w:t>TABULADOR DE VIÁTICOS ESTATALES PARA POLICÍAS PREVENTIVOS DE LA SECRETARÍA DE SEGURIDAD PÚBLICA</w:t>
                        </w:r>
                      </w:p>
                    </w:txbxContent>
                  </v:textbox>
                </v:rect>
                <v:rect id="Rectangle 431" o:spid="_x0000_s1122" style="position:absolute;left:18402;top:1314;width:97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0D0F599E" w14:textId="77777777" w:rsidR="00842CD6" w:rsidRDefault="00842CD6">
                        <w:proofErr w:type="spellStart"/>
                        <w:r>
                          <w:rPr>
                            <w:rFonts w:ascii="Arial Narrow" w:hAnsi="Arial Narrow" w:cs="Arial Narrow"/>
                            <w:b/>
                            <w:bCs/>
                            <w:color w:val="000000"/>
                            <w:sz w:val="16"/>
                            <w:szCs w:val="16"/>
                            <w:lang w:val="en-US"/>
                          </w:rPr>
                          <w:t>CUOTA</w:t>
                        </w:r>
                        <w:proofErr w:type="spellEnd"/>
                        <w:r>
                          <w:rPr>
                            <w:rFonts w:ascii="Arial Narrow" w:hAnsi="Arial Narrow" w:cs="Arial Narrow"/>
                            <w:b/>
                            <w:bCs/>
                            <w:color w:val="000000"/>
                            <w:sz w:val="16"/>
                            <w:szCs w:val="16"/>
                            <w:lang w:val="en-US"/>
                          </w:rPr>
                          <w:t xml:space="preserve"> </w:t>
                        </w:r>
                        <w:proofErr w:type="spellStart"/>
                        <w:r>
                          <w:rPr>
                            <w:rFonts w:ascii="Arial Narrow" w:hAnsi="Arial Narrow" w:cs="Arial Narrow"/>
                            <w:b/>
                            <w:bCs/>
                            <w:color w:val="000000"/>
                            <w:sz w:val="16"/>
                            <w:szCs w:val="16"/>
                            <w:lang w:val="en-US"/>
                          </w:rPr>
                          <w:t>DIARIA</w:t>
                        </w:r>
                        <w:proofErr w:type="spellEnd"/>
                        <w:r>
                          <w:rPr>
                            <w:rFonts w:ascii="Arial Narrow" w:hAnsi="Arial Narrow" w:cs="Arial Narrow"/>
                            <w:b/>
                            <w:bCs/>
                            <w:color w:val="000000"/>
                            <w:sz w:val="16"/>
                            <w:szCs w:val="16"/>
                            <w:lang w:val="en-US"/>
                          </w:rPr>
                          <w:t xml:space="preserve"> (PESOS)</w:t>
                        </w:r>
                      </w:p>
                    </w:txbxContent>
                  </v:textbox>
                </v:rect>
                <v:rect id="Rectangle 432" o:spid="_x0000_s1123" style="position:absolute;left:37249;top:2482;width:68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5DCE1CDC" w14:textId="77777777" w:rsidR="00842CD6" w:rsidRDefault="00842CD6">
                        <w:proofErr w:type="spellStart"/>
                        <w:r>
                          <w:rPr>
                            <w:rFonts w:ascii="Arial Narrow" w:hAnsi="Arial Narrow" w:cs="Arial Narrow"/>
                            <w:b/>
                            <w:bCs/>
                            <w:color w:val="000000"/>
                            <w:sz w:val="18"/>
                            <w:szCs w:val="18"/>
                            <w:lang w:val="en-US"/>
                          </w:rPr>
                          <w:t>CUOTA</w:t>
                        </w:r>
                        <w:proofErr w:type="spellEnd"/>
                        <w:r>
                          <w:rPr>
                            <w:rFonts w:ascii="Arial Narrow" w:hAnsi="Arial Narrow" w:cs="Arial Narrow"/>
                            <w:b/>
                            <w:bCs/>
                            <w:color w:val="000000"/>
                            <w:sz w:val="18"/>
                            <w:szCs w:val="18"/>
                            <w:lang w:val="en-US"/>
                          </w:rPr>
                          <w:t xml:space="preserve"> </w:t>
                        </w:r>
                        <w:proofErr w:type="spellStart"/>
                        <w:r>
                          <w:rPr>
                            <w:rFonts w:ascii="Arial Narrow" w:hAnsi="Arial Narrow" w:cs="Arial Narrow"/>
                            <w:b/>
                            <w:bCs/>
                            <w:color w:val="000000"/>
                            <w:sz w:val="18"/>
                            <w:szCs w:val="18"/>
                            <w:lang w:val="en-US"/>
                          </w:rPr>
                          <w:t>DIARIA</w:t>
                        </w:r>
                        <w:proofErr w:type="spellEnd"/>
                        <w:r>
                          <w:rPr>
                            <w:rFonts w:ascii="Arial Narrow" w:hAnsi="Arial Narrow" w:cs="Arial Narrow"/>
                            <w:b/>
                            <w:bCs/>
                            <w:color w:val="000000"/>
                            <w:sz w:val="18"/>
                            <w:szCs w:val="18"/>
                            <w:lang w:val="en-US"/>
                          </w:rPr>
                          <w:t xml:space="preserve"> </w:t>
                        </w:r>
                      </w:p>
                    </w:txbxContent>
                  </v:textbox>
                </v:rect>
                <v:rect id="Rectangle 433" o:spid="_x0000_s1124" style="position:absolute;left:38709;top:4019;width:385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7FDBB669" w14:textId="77777777" w:rsidR="00842CD6" w:rsidRDefault="00842CD6">
                        <w:r>
                          <w:rPr>
                            <w:rFonts w:ascii="Arial Narrow" w:hAnsi="Arial Narrow" w:cs="Arial Narrow"/>
                            <w:b/>
                            <w:bCs/>
                            <w:color w:val="000000"/>
                            <w:sz w:val="18"/>
                            <w:szCs w:val="18"/>
                            <w:lang w:val="en-US"/>
                          </w:rPr>
                          <w:t>(PESOS)</w:t>
                        </w:r>
                      </w:p>
                    </w:txbxContent>
                  </v:textbox>
                </v:rect>
                <v:rect id="Rectangle 434" o:spid="_x0000_s1125" style="position:absolute;left:39878;top:7670;width:15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1A47062F" w14:textId="77777777" w:rsidR="00842CD6" w:rsidRDefault="00842CD6">
                        <w:r>
                          <w:rPr>
                            <w:rFonts w:ascii="Arial Narrow" w:hAnsi="Arial Narrow" w:cs="Arial Narrow"/>
                            <w:color w:val="000000"/>
                            <w:sz w:val="18"/>
                            <w:szCs w:val="18"/>
                            <w:lang w:val="en-US"/>
                          </w:rPr>
                          <w:t>300</w:t>
                        </w:r>
                      </w:p>
                    </w:txbxContent>
                  </v:textbox>
                </v:rect>
                <v:rect id="Rectangle 435" o:spid="_x0000_s1126" style="position:absolute;left:39878;top:13582;width:15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14:paraId="6CAAB843" w14:textId="77777777" w:rsidR="00842CD6" w:rsidRDefault="00842CD6">
                        <w:r>
                          <w:rPr>
                            <w:rFonts w:ascii="Arial Narrow" w:hAnsi="Arial Narrow" w:cs="Arial Narrow"/>
                            <w:color w:val="000000"/>
                            <w:sz w:val="18"/>
                            <w:szCs w:val="18"/>
                            <w:lang w:val="en-US"/>
                          </w:rPr>
                          <w:t>150</w:t>
                        </w:r>
                      </w:p>
                    </w:txbxContent>
                  </v:textbox>
                </v:rect>
                <v:rect id="Rectangle 436" o:spid="_x0000_s1127" style="position:absolute;left:39878;top:19500;width:15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14:paraId="7D35D5D6" w14:textId="77777777" w:rsidR="00842CD6" w:rsidRDefault="00842CD6">
                        <w:r>
                          <w:rPr>
                            <w:rFonts w:ascii="Arial Narrow" w:hAnsi="Arial Narrow" w:cs="Arial Narrow"/>
                            <w:color w:val="000000"/>
                            <w:sz w:val="18"/>
                            <w:szCs w:val="18"/>
                            <w:lang w:val="en-US"/>
                          </w:rPr>
                          <w:t>100</w:t>
                        </w:r>
                      </w:p>
                    </w:txbxContent>
                  </v:textbox>
                </v:rect>
                <v:rect id="Rectangle 437" o:spid="_x0000_s1128" style="position:absolute;left:584;top:17894;width:10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21231C1D" w14:textId="77777777" w:rsidR="00842CD6" w:rsidRDefault="00842CD6">
                        <w:r>
                          <w:rPr>
                            <w:rFonts w:ascii="Arial Narrow" w:hAnsi="Arial Narrow" w:cs="Arial Narrow"/>
                            <w:color w:val="000000"/>
                            <w:sz w:val="18"/>
                            <w:szCs w:val="18"/>
                            <w:lang w:val="en-US"/>
                          </w:rPr>
                          <w:t>3.-</w:t>
                        </w:r>
                      </w:p>
                    </w:txbxContent>
                  </v:textbox>
                </v:rect>
                <v:rect id="Rectangle 438" o:spid="_x0000_s1129" style="position:absolute;left:2482;top:17894;width:391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50E1079C" w14:textId="77777777" w:rsidR="00842CD6" w:rsidRDefault="00842CD6">
                        <w:proofErr w:type="spellStart"/>
                        <w:r>
                          <w:rPr>
                            <w:rFonts w:ascii="Arial Narrow" w:hAnsi="Arial Narrow" w:cs="Arial Narrow"/>
                            <w:color w:val="000000"/>
                            <w:sz w:val="18"/>
                            <w:szCs w:val="18"/>
                            <w:lang w:val="en-US"/>
                          </w:rPr>
                          <w:t>GASTOS</w:t>
                        </w:r>
                        <w:proofErr w:type="spellEnd"/>
                      </w:p>
                    </w:txbxContent>
                  </v:textbox>
                </v:rect>
                <v:rect id="Rectangle 439" o:spid="_x0000_s1130" style="position:absolute;left:7232;top:17894;width:13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32D06EFF" w14:textId="77777777" w:rsidR="00842CD6" w:rsidRDefault="00842CD6">
                        <w:r>
                          <w:rPr>
                            <w:rFonts w:ascii="Arial Narrow" w:hAnsi="Arial Narrow" w:cs="Arial Narrow"/>
                            <w:color w:val="000000"/>
                            <w:sz w:val="18"/>
                            <w:szCs w:val="18"/>
                            <w:lang w:val="en-US"/>
                          </w:rPr>
                          <w:t>DE</w:t>
                        </w:r>
                      </w:p>
                    </w:txbxContent>
                  </v:textbox>
                </v:rect>
                <v:rect id="Rectangle 440" o:spid="_x0000_s1131" style="position:absolute;left:9347;top:17894;width:46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695B6E54" w14:textId="77777777" w:rsidR="00842CD6" w:rsidRDefault="00842CD6">
                        <w:r>
                          <w:rPr>
                            <w:rFonts w:ascii="Arial Narrow" w:hAnsi="Arial Narrow" w:cs="Arial Narrow"/>
                            <w:color w:val="000000"/>
                            <w:sz w:val="18"/>
                            <w:szCs w:val="18"/>
                            <w:lang w:val="en-US"/>
                          </w:rPr>
                          <w:t>ESTANCIA</w:t>
                        </w:r>
                      </w:p>
                    </w:txbxContent>
                  </v:textbox>
                </v:rect>
                <v:rect id="Rectangle 441" o:spid="_x0000_s1132" style="position:absolute;left:14827;top:17894;width:25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066A5D84" w14:textId="77777777" w:rsidR="00842CD6" w:rsidRDefault="00842CD6">
                        <w:r>
                          <w:rPr>
                            <w:rFonts w:ascii="Arial Narrow" w:hAnsi="Arial Narrow" w:cs="Arial Narrow"/>
                            <w:color w:val="000000"/>
                            <w:sz w:val="18"/>
                            <w:szCs w:val="18"/>
                            <w:lang w:val="en-US"/>
                          </w:rPr>
                          <w:t>PARA</w:t>
                        </w:r>
                      </w:p>
                    </w:txbxContent>
                  </v:textbox>
                </v:rect>
                <v:rect id="Rectangle 442" o:spid="_x0000_s1133" style="position:absolute;left:18256;top:17894;width:578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19L8A&#10;AADdAAAADwAAAGRycy9kb3ducmV2LnhtbERPy2oCMRTdC/5DuII7TVQo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jX0vwAAAN0AAAAPAAAAAAAAAAAAAAAAAJgCAABkcnMvZG93bnJl&#10;di54bWxQSwUGAAAAAAQABAD1AAAAhAMAAAAA&#10;" filled="f" stroked="f">
                  <v:textbox style="mso-fit-shape-to-text:t" inset="0,0,0,0">
                    <w:txbxContent>
                      <w:p w14:paraId="3AE506CE" w14:textId="77777777" w:rsidR="00842CD6" w:rsidRDefault="00842CD6">
                        <w:proofErr w:type="spellStart"/>
                        <w:r>
                          <w:rPr>
                            <w:rFonts w:ascii="Arial Narrow" w:hAnsi="Arial Narrow" w:cs="Arial Narrow"/>
                            <w:color w:val="000000"/>
                            <w:sz w:val="18"/>
                            <w:szCs w:val="18"/>
                            <w:lang w:val="en-US"/>
                          </w:rPr>
                          <w:t>ELEMENTOS</w:t>
                        </w:r>
                        <w:proofErr w:type="spellEnd"/>
                      </w:p>
                    </w:txbxContent>
                  </v:textbox>
                </v:rect>
                <v:rect id="Rectangle 443" o:spid="_x0000_s1134" style="position:absolute;left:24904;top:17894;width:203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463BF9A3" w14:textId="77777777" w:rsidR="00842CD6" w:rsidRDefault="00842CD6">
                        <w:r>
                          <w:rPr>
                            <w:rFonts w:ascii="Arial Narrow" w:hAnsi="Arial Narrow" w:cs="Arial Narrow"/>
                            <w:color w:val="000000"/>
                            <w:sz w:val="18"/>
                            <w:szCs w:val="18"/>
                            <w:lang w:val="en-US"/>
                          </w:rPr>
                          <w:t>QUE</w:t>
                        </w:r>
                      </w:p>
                    </w:txbxContent>
                  </v:textbox>
                </v:rect>
                <v:rect id="Rectangle 444" o:spid="_x0000_s1135" style="position:absolute;left:27755;top:17894;width:56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34CFA295" w14:textId="77777777" w:rsidR="00842CD6" w:rsidRDefault="00842CD6">
                        <w:proofErr w:type="spellStart"/>
                        <w:r>
                          <w:rPr>
                            <w:rFonts w:ascii="Arial Narrow" w:hAnsi="Arial Narrow" w:cs="Arial Narrow"/>
                            <w:color w:val="000000"/>
                            <w:sz w:val="18"/>
                            <w:szCs w:val="18"/>
                            <w:lang w:val="en-US"/>
                          </w:rPr>
                          <w:t>PARTICIPEN</w:t>
                        </w:r>
                        <w:proofErr w:type="spellEnd"/>
                      </w:p>
                    </w:txbxContent>
                  </v:textbox>
                </v:rect>
                <v:rect id="Rectangle 445" o:spid="_x0000_s1136" style="position:absolute;left:34105;top:17894;width:13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09AB781" w14:textId="77777777" w:rsidR="00842CD6" w:rsidRDefault="00842CD6">
                        <w:proofErr w:type="spellStart"/>
                        <w:r>
                          <w:rPr>
                            <w:rFonts w:ascii="Arial Narrow" w:hAnsi="Arial Narrow" w:cs="Arial Narrow"/>
                            <w:color w:val="000000"/>
                            <w:sz w:val="18"/>
                            <w:szCs w:val="18"/>
                            <w:lang w:val="en-US"/>
                          </w:rPr>
                          <w:t>EN</w:t>
                        </w:r>
                        <w:proofErr w:type="spellEnd"/>
                      </w:p>
                    </w:txbxContent>
                  </v:textbox>
                </v:rect>
                <v:rect id="Rectangle 446" o:spid="_x0000_s1137" style="position:absolute;left:584;top:19424;width:6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4A0D1B5F" w14:textId="77777777" w:rsidR="00842CD6" w:rsidRDefault="00842CD6">
                        <w:proofErr w:type="spellStart"/>
                        <w:r>
                          <w:rPr>
                            <w:rFonts w:ascii="Arial Narrow" w:hAnsi="Arial Narrow" w:cs="Arial Narrow"/>
                            <w:color w:val="000000"/>
                            <w:sz w:val="18"/>
                            <w:szCs w:val="18"/>
                            <w:lang w:val="en-US"/>
                          </w:rPr>
                          <w:t>OPERATIVOS</w:t>
                        </w:r>
                        <w:proofErr w:type="spellEnd"/>
                      </w:p>
                    </w:txbxContent>
                  </v:textbox>
                </v:rect>
                <v:rect id="Rectangle 447" o:spid="_x0000_s1138" style="position:absolute;left:7232;top:19424;width:68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nPcMA&#10;AADdAAAADwAAAGRycy9kb3ducmV2LnhtbESPzYoCMRCE74LvEFrwphkV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nPcMAAADdAAAADwAAAAAAAAAAAAAAAACYAgAAZHJzL2Rv&#10;d25yZXYueG1sUEsFBgAAAAAEAAQA9QAAAIgDAAAAAA==&#10;" filled="f" stroked="f">
                  <v:textbox style="mso-fit-shape-to-text:t" inset="0,0,0,0">
                    <w:txbxContent>
                      <w:p w14:paraId="6E494C8E" w14:textId="77777777" w:rsidR="00842CD6" w:rsidRDefault="00842CD6">
                        <w:proofErr w:type="spellStart"/>
                        <w:r>
                          <w:rPr>
                            <w:rFonts w:ascii="Arial Narrow" w:hAnsi="Arial Narrow" w:cs="Arial Narrow"/>
                            <w:color w:val="000000"/>
                            <w:sz w:val="18"/>
                            <w:szCs w:val="18"/>
                            <w:lang w:val="en-US"/>
                          </w:rPr>
                          <w:t>CLASIFICADOS</w:t>
                        </w:r>
                        <w:proofErr w:type="spellEnd"/>
                      </w:p>
                    </w:txbxContent>
                  </v:textbox>
                </v:rect>
                <v:rect id="Rectangle 448" o:spid="_x0000_s1139" style="position:absolute;left:14605;top:19424;width:29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zT74A&#10;AADdAAAADwAAAGRycy9kb3ducmV2LnhtbERPy4rCMBTdC/5DuMLsNFVB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80++AAAA3QAAAA8AAAAAAAAAAAAAAAAAmAIAAGRycy9kb3ducmV2&#10;LnhtbFBLBQYAAAAABAAEAPUAAACDAwAAAAA=&#10;" filled="f" stroked="f">
                  <v:textbox style="mso-fit-shape-to-text:t" inset="0,0,0,0">
                    <w:txbxContent>
                      <w:p w14:paraId="758111BF" w14:textId="77777777" w:rsidR="00842CD6" w:rsidRDefault="00842CD6">
                        <w:r>
                          <w:rPr>
                            <w:rFonts w:ascii="Arial Narrow" w:hAnsi="Arial Narrow" w:cs="Arial Narrow"/>
                            <w:color w:val="000000"/>
                            <w:sz w:val="18"/>
                            <w:szCs w:val="18"/>
                            <w:lang w:val="en-US"/>
                          </w:rPr>
                          <w:t>COMO</w:t>
                        </w:r>
                      </w:p>
                    </w:txbxContent>
                  </v:textbox>
                </v:rect>
                <v:rect id="Rectangle 449" o:spid="_x0000_s1140" style="position:absolute;left:18040;top:19424;width:33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1MMA&#10;AADdAAAADwAAAGRycy9kb3ducmV2LnhtbESPzYoCMRCE74LvEFrwphkV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W1MMAAADdAAAADwAAAAAAAAAAAAAAAACYAgAAZHJzL2Rv&#10;d25yZXYueG1sUEsFBgAAAAAEAAQA9QAAAIgDAAAAAA==&#10;" filled="f" stroked="f">
                  <v:textbox style="mso-fit-shape-to-text:t" inset="0,0,0,0">
                    <w:txbxContent>
                      <w:p w14:paraId="62C522E8" w14:textId="77777777" w:rsidR="00842CD6" w:rsidRDefault="00842CD6">
                        <w:proofErr w:type="spellStart"/>
                        <w:r>
                          <w:rPr>
                            <w:rFonts w:ascii="Arial Narrow" w:hAnsi="Arial Narrow" w:cs="Arial Narrow"/>
                            <w:color w:val="000000"/>
                            <w:sz w:val="18"/>
                            <w:szCs w:val="18"/>
                            <w:lang w:val="en-US"/>
                          </w:rPr>
                          <w:t>APOYO</w:t>
                        </w:r>
                        <w:proofErr w:type="spellEnd"/>
                      </w:p>
                    </w:txbxContent>
                  </v:textbox>
                </v:rect>
                <v:rect id="Rectangle 450" o:spid="_x0000_s1141" style="position:absolute;left:21913;top:19424;width:80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NL8A&#10;AADdAAAADwAAAGRycy9kb3ducmV2LnhtbERPy4rCMBTdC/5DuIK7MfXBINUoIgg6uLH6AZfm9oHJ&#10;TUkytvP3ZjHg8nDe2/1gjXiRD61jBfNZBoK4dLrlWsHjfvpagwgRWaNxTAr+KMB+Nx5tMdeu5xu9&#10;iliLFMIhRwVNjF0uZSgbshhmriNOXOW8xZigr6X22Kdwa+Qiy76lxZZTQ4MdHRsqn8WvVSDvxalf&#10;F8Zn7mdRXc3lfKvIKTWdDIcNiEhD/Ij/3WetYDlfpf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9Iw0vwAAAN0AAAAPAAAAAAAAAAAAAAAAAJgCAABkcnMvZG93bnJl&#10;di54bWxQSwUGAAAAAAQABAD1AAAAhAMAAAAA&#10;" filled="f" stroked="f">
                  <v:textbox style="mso-fit-shape-to-text:t" inset="0,0,0,0">
                    <w:txbxContent>
                      <w:p w14:paraId="050668A8" w14:textId="77777777" w:rsidR="00842CD6" w:rsidRDefault="00842CD6">
                        <w:proofErr w:type="spellStart"/>
                        <w:r>
                          <w:rPr>
                            <w:rFonts w:ascii="Arial Narrow" w:hAnsi="Arial Narrow" w:cs="Arial Narrow"/>
                            <w:color w:val="000000"/>
                            <w:sz w:val="18"/>
                            <w:szCs w:val="18"/>
                            <w:lang w:val="en-US"/>
                          </w:rPr>
                          <w:t>RESGUARDANDO</w:t>
                        </w:r>
                        <w:proofErr w:type="spellEnd"/>
                      </w:p>
                    </w:txbxContent>
                  </v:textbox>
                </v:rect>
                <v:rect id="Rectangle 451" o:spid="_x0000_s1142" style="position:absolute;left:30454;top:19424;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D0C0839" w14:textId="77777777" w:rsidR="00842CD6" w:rsidRDefault="00842CD6">
                        <w:r>
                          <w:rPr>
                            <w:rFonts w:ascii="Arial Narrow" w:hAnsi="Arial Narrow" w:cs="Arial Narrow"/>
                            <w:color w:val="000000"/>
                            <w:sz w:val="18"/>
                            <w:szCs w:val="18"/>
                            <w:lang w:val="en-US"/>
                          </w:rPr>
                          <w:t>EL</w:t>
                        </w:r>
                      </w:p>
                    </w:txbxContent>
                  </v:textbox>
                </v:rect>
                <v:rect id="Rectangle 452" o:spid="_x0000_s1143" style="position:absolute;left:32061;top:19424;width:338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09BFCA04" w14:textId="77777777" w:rsidR="00842CD6" w:rsidRDefault="00842CD6">
                        <w:proofErr w:type="spellStart"/>
                        <w:r>
                          <w:rPr>
                            <w:rFonts w:ascii="Arial Narrow" w:hAnsi="Arial Narrow" w:cs="Arial Narrow"/>
                            <w:color w:val="000000"/>
                            <w:sz w:val="18"/>
                            <w:szCs w:val="18"/>
                            <w:lang w:val="en-US"/>
                          </w:rPr>
                          <w:t>ORDEN</w:t>
                        </w:r>
                        <w:proofErr w:type="spellEnd"/>
                      </w:p>
                    </w:txbxContent>
                  </v:textbox>
                </v:rect>
                <v:rect id="Rectangle 453" o:spid="_x0000_s1144" style="position:absolute;left:584;top:20961;width:411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BEE0A30" w14:textId="77777777" w:rsidR="00842CD6" w:rsidRDefault="00842CD6">
                        <w:proofErr w:type="spellStart"/>
                        <w:r>
                          <w:rPr>
                            <w:rFonts w:ascii="Arial Narrow" w:hAnsi="Arial Narrow" w:cs="Arial Narrow"/>
                            <w:color w:val="000000"/>
                            <w:sz w:val="18"/>
                            <w:szCs w:val="18"/>
                            <w:lang w:val="en-US"/>
                          </w:rPr>
                          <w:t>PÚBLICO</w:t>
                        </w:r>
                        <w:proofErr w:type="spellEnd"/>
                      </w:p>
                    </w:txbxContent>
                  </v:textbox>
                </v:rect>
                <v:rect id="Rectangle 454" o:spid="_x0000_s1145" style="position:absolute;left:584;top:6864;width:10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4C1B5089" w14:textId="77777777" w:rsidR="00842CD6" w:rsidRDefault="00842CD6">
                        <w:r>
                          <w:rPr>
                            <w:rFonts w:ascii="Arial Narrow" w:hAnsi="Arial Narrow" w:cs="Arial Narrow"/>
                            <w:color w:val="000000"/>
                            <w:sz w:val="18"/>
                            <w:szCs w:val="18"/>
                            <w:lang w:val="en-US"/>
                          </w:rPr>
                          <w:t>1.-</w:t>
                        </w:r>
                      </w:p>
                    </w:txbxContent>
                  </v:textbox>
                </v:rect>
                <v:rect id="Rectangle 455" o:spid="_x0000_s1146" style="position:absolute;left:2705;top:6864;width:59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047D12BF" w14:textId="77777777" w:rsidR="00842CD6" w:rsidRDefault="00842CD6">
                        <w:proofErr w:type="spellStart"/>
                        <w:r>
                          <w:rPr>
                            <w:rFonts w:ascii="Arial Narrow" w:hAnsi="Arial Narrow" w:cs="Arial Narrow"/>
                            <w:color w:val="000000"/>
                            <w:sz w:val="18"/>
                            <w:szCs w:val="18"/>
                            <w:lang w:val="en-US"/>
                          </w:rPr>
                          <w:t>COMISIONES</w:t>
                        </w:r>
                        <w:proofErr w:type="spellEnd"/>
                      </w:p>
                    </w:txbxContent>
                  </v:textbox>
                </v:rect>
                <v:rect id="Rectangle 456" o:spid="_x0000_s1147" style="position:absolute;left:9715;top:6864;width:49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UQMMA&#10;AADdAAAADwAAAGRycy9kb3ducmV2LnhtbESP3WoCMRSE7wu+QziCdzWrF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UQMMAAADdAAAADwAAAAAAAAAAAAAAAACYAgAAZHJzL2Rv&#10;d25yZXYueG1sUEsFBgAAAAAEAAQA9QAAAIgDAAAAAA==&#10;" filled="f" stroked="f">
                  <v:textbox style="mso-fit-shape-to-text:t" inset="0,0,0,0">
                    <w:txbxContent>
                      <w:p w14:paraId="666F553B" w14:textId="77777777" w:rsidR="00842CD6" w:rsidRDefault="00842CD6">
                        <w:proofErr w:type="spellStart"/>
                        <w:r>
                          <w:rPr>
                            <w:rFonts w:ascii="Arial Narrow" w:hAnsi="Arial Narrow" w:cs="Arial Narrow"/>
                            <w:color w:val="000000"/>
                            <w:sz w:val="18"/>
                            <w:szCs w:val="18"/>
                            <w:lang w:val="en-US"/>
                          </w:rPr>
                          <w:t>OFICIALES</w:t>
                        </w:r>
                        <w:proofErr w:type="spellEnd"/>
                      </w:p>
                    </w:txbxContent>
                  </v:textbox>
                </v:rect>
                <v:rect id="Rectangle 457" o:spid="_x0000_s1148" style="position:absolute;left:15627;top:6864;width:6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Mr8A&#10;AADdAAAADwAAAGRycy9kb3ducmV2LnhtbERPy4rCMBTdC/5DuIK7MfXBINUoIgg6uLH6AZfm9oHJ&#10;TUkytvP3ZjHg8nDe2/1gjXiRD61jBfNZBoK4dLrlWsHjfvpagwgRWaNxTAr+KMB+Nx5tMdeu5xu9&#10;iliLFMIhRwVNjF0uZSgbshhmriNOXOW8xZigr6X22Kdwa+Qiy76lxZZTQ4MdHRsqn8WvVSDvxalf&#10;F8Zn7mdRXc3lfKvIKTWdDIcNiEhD/Ij/3WetYDlfpb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oAyvwAAAN0AAAAPAAAAAAAAAAAAAAAAAJgCAABkcnMvZG93bnJl&#10;di54bWxQSwUGAAAAAAQABAD1AAAAhAMAAAAA&#10;" filled="f" stroked="f">
                  <v:textbox style="mso-fit-shape-to-text:t" inset="0,0,0,0">
                    <w:txbxContent>
                      <w:p w14:paraId="36B97E76" w14:textId="77777777" w:rsidR="00842CD6" w:rsidRDefault="00842CD6">
                        <w:r>
                          <w:rPr>
                            <w:rFonts w:ascii="Arial Narrow" w:hAnsi="Arial Narrow" w:cs="Arial Narrow"/>
                            <w:color w:val="000000"/>
                            <w:sz w:val="18"/>
                            <w:szCs w:val="18"/>
                            <w:lang w:val="en-US"/>
                          </w:rPr>
                          <w:t>A</w:t>
                        </w:r>
                      </w:p>
                    </w:txbxContent>
                  </v:textbox>
                </v:rect>
                <v:rect id="Rectangle 458" o:spid="_x0000_s1149" style="position:absolute;left:17310;top:6864;width:5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lqcMA&#10;AADdAAAADwAAAGRycy9kb3ducmV2LnhtbESP3WoCMRSE7wu+QziCdzWrF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lqcMAAADdAAAADwAAAAAAAAAAAAAAAACYAgAAZHJzL2Rv&#10;d25yZXYueG1sUEsFBgAAAAAEAAQA9QAAAIgDAAAAAA==&#10;" filled="f" stroked="f">
                  <v:textbox style="mso-fit-shape-to-text:t" inset="0,0,0,0">
                    <w:txbxContent>
                      <w:p w14:paraId="684A50BC" w14:textId="77777777" w:rsidR="00842CD6" w:rsidRDefault="00842CD6">
                        <w:proofErr w:type="spellStart"/>
                        <w:r>
                          <w:rPr>
                            <w:rFonts w:ascii="Arial Narrow" w:hAnsi="Arial Narrow" w:cs="Arial Narrow"/>
                            <w:color w:val="000000"/>
                            <w:sz w:val="18"/>
                            <w:szCs w:val="18"/>
                            <w:lang w:val="en-US"/>
                          </w:rPr>
                          <w:t>CUALQUIER</w:t>
                        </w:r>
                        <w:proofErr w:type="spellEnd"/>
                      </w:p>
                    </w:txbxContent>
                  </v:textbox>
                </v:rect>
                <v:rect id="Rectangle 459" o:spid="_x0000_s1150" style="position:absolute;left:23736;top:6864;width:37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6b8A&#10;AADdAAAADwAAAGRycy9kb3ducmV2LnhtbERPy4rCMBTdC/5DuIK7MVVx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RrpvwAAAN0AAAAPAAAAAAAAAAAAAAAAAJgCAABkcnMvZG93bnJl&#10;di54bWxQSwUGAAAAAAQABAD1AAAAhAMAAAAA&#10;" filled="f" stroked="f">
                  <v:textbox style="mso-fit-shape-to-text:t" inset="0,0,0,0">
                    <w:txbxContent>
                      <w:p w14:paraId="036D9E8A" w14:textId="77777777" w:rsidR="00842CD6" w:rsidRDefault="00842CD6">
                        <w:proofErr w:type="spellStart"/>
                        <w:r>
                          <w:rPr>
                            <w:rFonts w:ascii="Arial Narrow" w:hAnsi="Arial Narrow" w:cs="Arial Narrow"/>
                            <w:color w:val="000000"/>
                            <w:sz w:val="18"/>
                            <w:szCs w:val="18"/>
                            <w:lang w:val="en-US"/>
                          </w:rPr>
                          <w:t>REGIÓN</w:t>
                        </w:r>
                        <w:proofErr w:type="spellEnd"/>
                      </w:p>
                    </w:txbxContent>
                  </v:textbox>
                </v:rect>
                <v:rect id="Rectangle 460" o:spid="_x0000_s1151" style="position:absolute;left:28409;top:6864;width:18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csMA&#10;AADdAAAADwAAAGRycy9kb3ducmV2LnhtbESP3WoCMRSE7wu+QziCdzW7S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csMAAADdAAAADwAAAAAAAAAAAAAAAACYAgAAZHJzL2Rv&#10;d25yZXYueG1sUEsFBgAAAAAEAAQA9QAAAIgDAAAAAA==&#10;" filled="f" stroked="f">
                  <v:textbox style="mso-fit-shape-to-text:t" inset="0,0,0,0">
                    <w:txbxContent>
                      <w:p w14:paraId="6CC5ED4E" w14:textId="77777777" w:rsidR="00842CD6" w:rsidRDefault="00842CD6">
                        <w:r>
                          <w:rPr>
                            <w:rFonts w:ascii="Arial Narrow" w:hAnsi="Arial Narrow" w:cs="Arial Narrow"/>
                            <w:color w:val="000000"/>
                            <w:sz w:val="18"/>
                            <w:szCs w:val="18"/>
                            <w:lang w:val="en-US"/>
                          </w:rPr>
                          <w:t>DEL</w:t>
                        </w:r>
                      </w:p>
                    </w:txbxContent>
                  </v:textbox>
                </v:rect>
                <v:rect id="Rectangle 461" o:spid="_x0000_s1152" style="position:absolute;left:31261;top:6864;width:411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14:paraId="75B0DADD" w14:textId="77777777" w:rsidR="00842CD6" w:rsidRDefault="00842CD6">
                        <w:r>
                          <w:rPr>
                            <w:rFonts w:ascii="Arial Narrow" w:hAnsi="Arial Narrow" w:cs="Arial Narrow"/>
                            <w:color w:val="000000"/>
                            <w:sz w:val="18"/>
                            <w:szCs w:val="18"/>
                            <w:lang w:val="en-US"/>
                          </w:rPr>
                          <w:t>ESTADO,</w:t>
                        </w:r>
                      </w:p>
                    </w:txbxContent>
                  </v:textbox>
                </v:rect>
                <v:rect id="Rectangle 462" o:spid="_x0000_s1153" style="position:absolute;left:584;top:8401;width:333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14:paraId="6EDD3119" w14:textId="77777777" w:rsidR="00842CD6" w:rsidRDefault="00842CD6">
                        <w:r w:rsidRPr="002A2920">
                          <w:rPr>
                            <w:rFonts w:ascii="Arial Narrow" w:hAnsi="Arial Narrow" w:cs="Arial Narrow"/>
                            <w:color w:val="000000"/>
                            <w:sz w:val="18"/>
                            <w:szCs w:val="18"/>
                          </w:rPr>
                          <w:t>DIFERENTE A LA REGIÓN EN LA QUE SE UBICA SU CENTRO DE TRABAJO</w:t>
                        </w:r>
                      </w:p>
                    </w:txbxContent>
                  </v:textbox>
                </v:rect>
                <v:rect id="Rectangle 463" o:spid="_x0000_s1154" style="position:absolute;left:15335;top:3213;width:531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514B631" w14:textId="77777777" w:rsidR="00842CD6" w:rsidRDefault="00842CD6">
                        <w:proofErr w:type="spellStart"/>
                        <w:r>
                          <w:rPr>
                            <w:rFonts w:ascii="Arial Narrow" w:hAnsi="Arial Narrow" w:cs="Arial Narrow"/>
                            <w:b/>
                            <w:bCs/>
                            <w:color w:val="000000"/>
                            <w:sz w:val="18"/>
                            <w:szCs w:val="18"/>
                            <w:lang w:val="en-US"/>
                          </w:rPr>
                          <w:t>CONCEPTO</w:t>
                        </w:r>
                        <w:proofErr w:type="spellEnd"/>
                      </w:p>
                    </w:txbxContent>
                  </v:textbox>
                </v:rect>
                <v:rect id="Rectangle 464" o:spid="_x0000_s1155" style="position:absolute;left:584;top:12782;width:10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5ccMA&#10;AADdAAAADwAAAGRycy9kb3ducmV2LnhtbESPzYoCMRCE7wu+Q2jB25pRcZ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5ccMAAADdAAAADwAAAAAAAAAAAAAAAACYAgAAZHJzL2Rv&#10;d25yZXYueG1sUEsFBgAAAAAEAAQA9QAAAIgDAAAAAA==&#10;" filled="f" stroked="f">
                  <v:textbox style="mso-fit-shape-to-text:t" inset="0,0,0,0">
                    <w:txbxContent>
                      <w:p w14:paraId="55BD9195" w14:textId="77777777" w:rsidR="00842CD6" w:rsidRDefault="00842CD6">
                        <w:r>
                          <w:rPr>
                            <w:rFonts w:ascii="Arial Narrow" w:hAnsi="Arial Narrow" w:cs="Arial Narrow"/>
                            <w:color w:val="000000"/>
                            <w:sz w:val="18"/>
                            <w:szCs w:val="18"/>
                            <w:lang w:val="en-US"/>
                          </w:rPr>
                          <w:t>2.-</w:t>
                        </w:r>
                      </w:p>
                    </w:txbxContent>
                  </v:textbox>
                </v:rect>
                <v:rect id="Rectangle 465" o:spid="_x0000_s1156" style="position:absolute;left:2559;top:12782;width:39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nBsMA&#10;AADdAAAADwAAAGRycy9kb3ducmV2LnhtbESPzYoCMRCE7wu+Q2jB25pRWZ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nBsMAAADdAAAADwAAAAAAAAAAAAAAAACYAgAAZHJzL2Rv&#10;d25yZXYueG1sUEsFBgAAAAAEAAQA9QAAAIgDAAAAAA==&#10;" filled="f" stroked="f">
                  <v:textbox style="mso-fit-shape-to-text:t" inset="0,0,0,0">
                    <w:txbxContent>
                      <w:p w14:paraId="23CA966F" w14:textId="77777777" w:rsidR="00842CD6" w:rsidRDefault="00842CD6">
                        <w:proofErr w:type="spellStart"/>
                        <w:r>
                          <w:rPr>
                            <w:rFonts w:ascii="Arial Narrow" w:hAnsi="Arial Narrow" w:cs="Arial Narrow"/>
                            <w:color w:val="000000"/>
                            <w:sz w:val="18"/>
                            <w:szCs w:val="18"/>
                            <w:lang w:val="en-US"/>
                          </w:rPr>
                          <w:t>GASTOS</w:t>
                        </w:r>
                        <w:proofErr w:type="spellEnd"/>
                      </w:p>
                    </w:txbxContent>
                  </v:textbox>
                </v:rect>
                <v:rect id="Rectangle 466" o:spid="_x0000_s1157" style="position:absolute;left:7378;top:12782;width:25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CncMA&#10;AADdAAAADwAAAGRycy9kb3ducmV2LnhtbESP3WoCMRSE7wu+QziCdzWrU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CncMAAADdAAAADwAAAAAAAAAAAAAAAACYAgAAZHJzL2Rv&#10;d25yZXYueG1sUEsFBgAAAAAEAAQA9QAAAIgDAAAAAA==&#10;" filled="f" stroked="f">
                  <v:textbox style="mso-fit-shape-to-text:t" inset="0,0,0,0">
                    <w:txbxContent>
                      <w:p w14:paraId="655044DB" w14:textId="77777777" w:rsidR="00842CD6" w:rsidRDefault="00842CD6">
                        <w:r>
                          <w:rPr>
                            <w:rFonts w:ascii="Arial Narrow" w:hAnsi="Arial Narrow" w:cs="Arial Narrow"/>
                            <w:color w:val="000000"/>
                            <w:sz w:val="18"/>
                            <w:szCs w:val="18"/>
                            <w:lang w:val="en-US"/>
                          </w:rPr>
                          <w:t>PARA</w:t>
                        </w:r>
                      </w:p>
                    </w:txbxContent>
                  </v:textbox>
                </v:rect>
                <v:rect id="Rectangle 467" o:spid="_x0000_s1158" style="position:absolute;left:10883;top:12782;width:578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W778A&#10;AADdAAAADwAAAGRycy9kb3ducmV2LnhtbERPy4rCMBTdC/5DuIK7MVVx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xbvvwAAAN0AAAAPAAAAAAAAAAAAAAAAAJgCAABkcnMvZG93bnJl&#10;di54bWxQSwUGAAAAAAQABAD1AAAAhAMAAAAA&#10;" filled="f" stroked="f">
                  <v:textbox style="mso-fit-shape-to-text:t" inset="0,0,0,0">
                    <w:txbxContent>
                      <w:p w14:paraId="50CF49DE" w14:textId="77777777" w:rsidR="00842CD6" w:rsidRDefault="00842CD6">
                        <w:proofErr w:type="spellStart"/>
                        <w:r>
                          <w:rPr>
                            <w:rFonts w:ascii="Arial Narrow" w:hAnsi="Arial Narrow" w:cs="Arial Narrow"/>
                            <w:color w:val="000000"/>
                            <w:sz w:val="18"/>
                            <w:szCs w:val="18"/>
                            <w:lang w:val="en-US"/>
                          </w:rPr>
                          <w:t>ELEMENTOS</w:t>
                        </w:r>
                        <w:proofErr w:type="spellEnd"/>
                      </w:p>
                    </w:txbxContent>
                  </v:textbox>
                </v:rect>
                <v:rect id="Rectangle 468" o:spid="_x0000_s1159" style="position:absolute;left:17672;top:12782;width:203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457869E7" w14:textId="77777777" w:rsidR="00842CD6" w:rsidRDefault="00842CD6">
                        <w:r>
                          <w:rPr>
                            <w:rFonts w:ascii="Arial Narrow" w:hAnsi="Arial Narrow" w:cs="Arial Narrow"/>
                            <w:color w:val="000000"/>
                            <w:sz w:val="18"/>
                            <w:szCs w:val="18"/>
                            <w:lang w:val="en-US"/>
                          </w:rPr>
                          <w:t>QUE</w:t>
                        </w:r>
                      </w:p>
                    </w:txbxContent>
                  </v:textbox>
                </v:rect>
                <v:rect id="Rectangle 469" o:spid="_x0000_s1160" style="position:absolute;left:20593;top:12782;width:56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4E1BFBEB" w14:textId="77777777" w:rsidR="00842CD6" w:rsidRDefault="00842CD6">
                        <w:proofErr w:type="spellStart"/>
                        <w:r>
                          <w:rPr>
                            <w:rFonts w:ascii="Arial Narrow" w:hAnsi="Arial Narrow" w:cs="Arial Narrow"/>
                            <w:color w:val="000000"/>
                            <w:sz w:val="18"/>
                            <w:szCs w:val="18"/>
                            <w:lang w:val="en-US"/>
                          </w:rPr>
                          <w:t>PARTICIPEN</w:t>
                        </w:r>
                        <w:proofErr w:type="spellEnd"/>
                      </w:p>
                    </w:txbxContent>
                  </v:textbox>
                </v:rect>
                <v:rect id="Rectangle 470" o:spid="_x0000_s1161" style="position:absolute;left:27095;top:12782;width:130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1z8IA&#10;AADdAAAADwAAAGRycy9kb3ducmV2LnhtbESP3YrCMBSE7wXfIRzBO02rIF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XPwgAAAN0AAAAPAAAAAAAAAAAAAAAAAJgCAABkcnMvZG93&#10;bnJldi54bWxQSwUGAAAAAAQABAD1AAAAhwMAAAAA&#10;" filled="f" stroked="f">
                  <v:textbox style="mso-fit-shape-to-text:t" inset="0,0,0,0">
                    <w:txbxContent>
                      <w:p w14:paraId="5DFC58F0" w14:textId="77777777" w:rsidR="00842CD6" w:rsidRDefault="00842CD6">
                        <w:proofErr w:type="spellStart"/>
                        <w:r>
                          <w:rPr>
                            <w:rFonts w:ascii="Arial Narrow" w:hAnsi="Arial Narrow" w:cs="Arial Narrow"/>
                            <w:color w:val="000000"/>
                            <w:sz w:val="18"/>
                            <w:szCs w:val="18"/>
                            <w:lang w:val="en-US"/>
                          </w:rPr>
                          <w:t>EN</w:t>
                        </w:r>
                        <w:proofErr w:type="spellEnd"/>
                      </w:p>
                    </w:txbxContent>
                  </v:textbox>
                </v:rect>
                <v:rect id="Rectangle 471" o:spid="_x0000_s1162" style="position:absolute;left:29286;top:12782;width:60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uMIA&#10;AADdAAAADwAAAGRycy9kb3ducmV2LnhtbESP3YrCMBSE7wXfIRxh7zS1Cy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u4wgAAAN0AAAAPAAAAAAAAAAAAAAAAAJgCAABkcnMvZG93&#10;bnJldi54bWxQSwUGAAAAAAQABAD1AAAAhwMAAAAA&#10;" filled="f" stroked="f">
                  <v:textbox style="mso-fit-shape-to-text:t" inset="0,0,0,0">
                    <w:txbxContent>
                      <w:p w14:paraId="7AD4C41E" w14:textId="77777777" w:rsidR="00842CD6" w:rsidRDefault="00842CD6">
                        <w:proofErr w:type="spellStart"/>
                        <w:r>
                          <w:rPr>
                            <w:rFonts w:ascii="Arial Narrow" w:hAnsi="Arial Narrow" w:cs="Arial Narrow"/>
                            <w:color w:val="000000"/>
                            <w:sz w:val="18"/>
                            <w:szCs w:val="18"/>
                            <w:lang w:val="en-US"/>
                          </w:rPr>
                          <w:t>OPERATIVOS</w:t>
                        </w:r>
                        <w:proofErr w:type="spellEnd"/>
                      </w:p>
                    </w:txbxContent>
                  </v:textbox>
                </v:rect>
                <v:rect id="Rectangle 472" o:spid="_x0000_s1163" style="position:absolute;left:584;top:14312;width:1823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OI8IA&#10;AADdAAAADwAAAGRycy9kb3ducmV2LnhtbESPzYoCMRCE74LvEFrYm2ZUEB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04jwgAAAN0AAAAPAAAAAAAAAAAAAAAAAJgCAABkcnMvZG93&#10;bnJldi54bWxQSwUGAAAAAAQABAD1AAAAhwMAAAAA&#10;" filled="f" stroked="f">
                  <v:textbox style="mso-fit-shape-to-text:t" inset="0,0,0,0">
                    <w:txbxContent>
                      <w:p w14:paraId="49896F78" w14:textId="77777777" w:rsidR="00842CD6" w:rsidRDefault="00842CD6">
                        <w:proofErr w:type="spellStart"/>
                        <w:r>
                          <w:rPr>
                            <w:rFonts w:ascii="Arial Narrow" w:hAnsi="Arial Narrow" w:cs="Arial Narrow"/>
                            <w:color w:val="000000"/>
                            <w:sz w:val="18"/>
                            <w:szCs w:val="18"/>
                            <w:lang w:val="en-US"/>
                          </w:rPr>
                          <w:t>CLASIFICADOS</w:t>
                        </w:r>
                        <w:proofErr w:type="spellEnd"/>
                        <w:r>
                          <w:rPr>
                            <w:rFonts w:ascii="Arial Narrow" w:hAnsi="Arial Narrow" w:cs="Arial Narrow"/>
                            <w:color w:val="000000"/>
                            <w:sz w:val="18"/>
                            <w:szCs w:val="18"/>
                            <w:lang w:val="en-US"/>
                          </w:rPr>
                          <w:t xml:space="preserve"> COMO DE ALTO </w:t>
                        </w:r>
                        <w:proofErr w:type="spellStart"/>
                        <w:r>
                          <w:rPr>
                            <w:rFonts w:ascii="Arial Narrow" w:hAnsi="Arial Narrow" w:cs="Arial Narrow"/>
                            <w:color w:val="000000"/>
                            <w:sz w:val="18"/>
                            <w:szCs w:val="18"/>
                            <w:lang w:val="en-US"/>
                          </w:rPr>
                          <w:t>RIESGO</w:t>
                        </w:r>
                        <w:proofErr w:type="spellEnd"/>
                      </w:p>
                    </w:txbxContent>
                  </v:textbox>
                </v:rect>
                <v:line id="Line 473" o:spid="_x0000_s1164" style="position:absolute;visibility:visible;mso-wrap-style:square" from="368,2482" to="368,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w1cYAAADdAAAADwAAAGRycy9kb3ducmV2LnhtbESPT2vCQBTE7wW/w/IKvdVNbBvT1FVE&#10;Wqw3/4LHR/Y1Wcy+Ddmtxm/vFgoeh5n5DTOZ9bYRZ+q8cawgHSYgiEunDVcK9ruv5xyED8gaG8ek&#10;4EoeZtPBwwQL7S68ofM2VCJC2BeooA6hLaT0ZU0W/dC1xNH7cZ3FEGVXSd3hJcJtI0dJkkmLhuNC&#10;jS0taipP21+rwKyz5dtqfHg/yM9lSI/5KTd2r9TTYz//ABGoD/fwf/tbK3hJs1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PsNXGAAAA3QAAAA8AAAAAAAAA&#10;AAAAAAAAoQIAAGRycy9kb3ducmV2LnhtbFBLBQYAAAAABAAEAPkAAACUAwAAAAA=&#10;" strokeweight="0"/>
                <v:rect id="Rectangle 474" o:spid="_x0000_s1165" style="position:absolute;left:368;top:2482;width:70;height:20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y5M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iP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suTHAAAA3QAAAA8AAAAAAAAAAAAAAAAAmAIAAGRy&#10;cy9kb3ducmV2LnhtbFBLBQYAAAAABAAEAPUAAACMAwAAAAA=&#10;" fillcolor="black" stroked="f"/>
                <v:line id="Line 475" o:spid="_x0000_s1166" style="position:absolute;visibility:visible;mso-wrap-style:square" from="35566,2559" to="35566,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LOcYAAADdAAAADwAAAGRycy9kb3ducmV2LnhtbESPT2vCQBTE7wW/w/IEb3UTpTFGVxGx&#10;2N5a/4DHR/aZLGbfhuxW02/fLRR6HGbmN8xy3dtG3KnzxrGCdJyAIC6dNlwpOB1fn3MQPiBrbByT&#10;gm/ysF4NnpZYaPfgT7ofQiUihH2BCuoQ2kJKX9Zk0Y9dSxy9q+sshii7SuoOHxFuGzlJkkxaNBwX&#10;amxpW1N5O3xZBeYj27+8z87zs9ztQ3rJb7mxJ6VGw36zABGoD//hv/abVjBNs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iznGAAAA3QAAAA8AAAAAAAAA&#10;AAAAAAAAoQIAAGRycy9kb3ducmV2LnhtbFBLBQYAAAAABAAEAPkAAACUAwAAAAA=&#10;" strokeweight="0"/>
                <v:rect id="Rectangle 476" o:spid="_x0000_s1167" style="position:absolute;left:35566;top:2559;width:76;height:2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CMcA&#10;AADdAAAADwAAAGRycy9kb3ducmV2LnhtbESPT2sCMRTE74LfITyhN81qW7Vbo1Sh0EvBf4d6e25e&#10;dxc3L9sk6uqnbwTB4zAzv2Ems8ZU4kTOl5YV9HsJCOLM6pJzBdvNZ3cMwgdkjZVlUnAhD7NpuzXB&#10;VNszr+i0DrmIEPYpKihCqFMpfVaQQd+zNXH0fq0zGKJ0udQOzxFuKjlIkqE0WHJcKLCmRUHZYX00&#10;CuZv4/nf8oW/r6v9jnY/+8PrwCVKPXWaj3cQgZrwCN/bX1rBc384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iQjHAAAA3QAAAA8AAAAAAAAAAAAAAAAAmAIAAGRy&#10;cy9kb3ducmV2LnhtbFBLBQYAAAAABAAEAPUAAACMAwAAAAA=&#10;" fillcolor="black" stroked="f"/>
                <v:line id="Line 477" o:spid="_x0000_s1168" style="position:absolute;visibility:visible;mso-wrap-style:square" from="45650,2559" to="45650,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78" o:spid="_x0000_s1169" style="position:absolute;left:45650;top:2559;width:70;height:2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479" o:spid="_x0000_s1170" style="position:absolute;visibility:visible;mso-wrap-style:square" from="438,2482" to="45720,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AKcUAAADcAAAADwAAAGRycy9kb3ducmV2LnhtbESPQWvCQBSE7wX/w/KE3uomttoYs4pI&#10;i/VmrUKPj+wzWcy+Ddmtpv++WxA8DjPzDVMse9uIC3XeOFaQjhIQxKXThisFh6/3pwyED8gaG8ek&#10;4Jc8LBeDhwJz7a78SZd9qESEsM9RQR1Cm0vpy5os+pFriaN3cp3FEGVXSd3hNcJtI8dJMpUWDceF&#10;Glta11Se9z9WgdlNN5Pt63F2lG+bkH5n58zYg1KPw341BxGoD/fwrf2hFbxk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AKcUAAADcAAAADwAAAAAAAAAA&#10;AAAAAAChAgAAZHJzL2Rvd25yZXYueG1sUEsFBgAAAAAEAAQA+QAAAJMDAAAAAA==&#10;" strokeweight="0"/>
                <v:rect id="Rectangle 480" o:spid="_x0000_s1171" style="position:absolute;left:438;top:2482;width:4528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481" o:spid="_x0000_s1172" style="position:absolute;visibility:visible;mso-wrap-style:square" from="438,5403" to="45720,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482" o:spid="_x0000_s1173" style="position:absolute;left:438;top:5403;width:4528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483" o:spid="_x0000_s1174" style="position:absolute;visibility:visible;mso-wrap-style:square" from="438,11322" to="45720,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484" o:spid="_x0000_s1175" style="position:absolute;left:438;top:11322;width:4528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485" o:spid="_x0000_s1176" style="position:absolute;visibility:visible;mso-wrap-style:square" from="438,17233" to="45720,1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486" o:spid="_x0000_s1177" style="position:absolute;left:438;top:17233;width:4528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487" o:spid="_x0000_s1178" style="position:absolute;visibility:visible;mso-wrap-style:square" from="438,23152" to="45720,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tGMUAAADcAAAADwAAAGRycy9kb3ducmV2LnhtbESPT2vCQBTE70K/w/IK3uomY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7tGMUAAADcAAAADwAAAAAAAAAA&#10;AAAAAAChAgAAZHJzL2Rvd25yZXYueG1sUEsFBgAAAAAEAAQA+QAAAJMDAAAAAA==&#10;" strokeweight="0"/>
                <v:rect id="Rectangle 488" o:spid="_x0000_s1179" style="position:absolute;left:438;top:23152;width:4528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group>
            </w:pict>
          </mc:Fallback>
        </mc:AlternateContent>
      </w:r>
    </w:p>
    <w:p w14:paraId="71175B8A" w14:textId="77777777" w:rsidR="00597293" w:rsidRPr="00ED45B0" w:rsidRDefault="00597293" w:rsidP="00E75701">
      <w:pPr>
        <w:spacing w:before="120" w:after="120"/>
        <w:jc w:val="center"/>
        <w:rPr>
          <w:rFonts w:ascii="Univia Pro Light" w:hAnsi="Univia Pro Light" w:cstheme="minorHAnsi"/>
          <w:color w:val="auto"/>
        </w:rPr>
      </w:pPr>
    </w:p>
    <w:p w14:paraId="281FB578" w14:textId="77777777" w:rsidR="00597293" w:rsidRPr="00ED45B0" w:rsidRDefault="00597293" w:rsidP="00E75701">
      <w:pPr>
        <w:spacing w:before="120" w:after="120"/>
        <w:jc w:val="center"/>
        <w:rPr>
          <w:rFonts w:ascii="Univia Pro Light" w:hAnsi="Univia Pro Light" w:cstheme="minorHAnsi"/>
          <w:color w:val="auto"/>
        </w:rPr>
      </w:pPr>
    </w:p>
    <w:p w14:paraId="63818BA4" w14:textId="77777777" w:rsidR="00597293" w:rsidRPr="00ED45B0" w:rsidRDefault="00597293" w:rsidP="00E75701">
      <w:pPr>
        <w:spacing w:before="120" w:after="120"/>
        <w:jc w:val="center"/>
        <w:rPr>
          <w:rFonts w:ascii="Univia Pro Light" w:hAnsi="Univia Pro Light" w:cstheme="minorHAnsi"/>
          <w:color w:val="auto"/>
        </w:rPr>
      </w:pPr>
    </w:p>
    <w:p w14:paraId="7BD7049E" w14:textId="77777777" w:rsidR="00597293" w:rsidRPr="00ED45B0" w:rsidRDefault="00597293" w:rsidP="00E75701">
      <w:pPr>
        <w:spacing w:before="120" w:after="120"/>
        <w:jc w:val="center"/>
        <w:rPr>
          <w:rFonts w:ascii="Univia Pro Light" w:hAnsi="Univia Pro Light" w:cstheme="minorHAnsi"/>
          <w:color w:val="auto"/>
        </w:rPr>
      </w:pPr>
    </w:p>
    <w:p w14:paraId="02D90CC6" w14:textId="77777777" w:rsidR="00597293" w:rsidRPr="00ED45B0" w:rsidRDefault="00597293" w:rsidP="00E75701">
      <w:pPr>
        <w:spacing w:before="120" w:after="120"/>
        <w:jc w:val="center"/>
        <w:rPr>
          <w:rFonts w:ascii="Univia Pro Light" w:hAnsi="Univia Pro Light" w:cstheme="minorHAnsi"/>
          <w:color w:val="auto"/>
        </w:rPr>
      </w:pPr>
    </w:p>
    <w:p w14:paraId="5BCBC6A5" w14:textId="77777777" w:rsidR="00597293" w:rsidRPr="00ED45B0" w:rsidRDefault="00597293" w:rsidP="00E75701">
      <w:pPr>
        <w:spacing w:before="120" w:after="120"/>
        <w:jc w:val="center"/>
        <w:rPr>
          <w:rFonts w:ascii="Univia Pro Light" w:hAnsi="Univia Pro Light" w:cstheme="minorHAnsi"/>
          <w:color w:val="auto"/>
        </w:rPr>
      </w:pPr>
    </w:p>
    <w:p w14:paraId="3390830F" w14:textId="77777777" w:rsidR="00597293" w:rsidRPr="00ED45B0" w:rsidRDefault="00597293" w:rsidP="00E75701">
      <w:pPr>
        <w:spacing w:before="120" w:after="120"/>
        <w:jc w:val="center"/>
        <w:rPr>
          <w:rFonts w:ascii="Univia Pro Light" w:hAnsi="Univia Pro Light" w:cstheme="minorHAnsi"/>
          <w:color w:val="auto"/>
        </w:rPr>
      </w:pPr>
    </w:p>
    <w:p w14:paraId="4A009C22" w14:textId="77777777" w:rsidR="00880EAC" w:rsidRPr="00ED45B0" w:rsidRDefault="00880EAC" w:rsidP="00E75701">
      <w:pPr>
        <w:pStyle w:val="Descripcin"/>
        <w:spacing w:before="120" w:beforeAutospacing="0" w:after="120" w:afterAutospacing="0"/>
        <w:ind w:left="1560" w:right="900" w:hanging="709"/>
        <w:rPr>
          <w:rFonts w:ascii="Univia Pro Light" w:hAnsi="Univia Pro Light" w:cstheme="minorHAnsi"/>
          <w:color w:val="auto"/>
        </w:rPr>
      </w:pPr>
    </w:p>
    <w:p w14:paraId="14729B59" w14:textId="17CCCEBB" w:rsidR="007269AE" w:rsidRPr="00ED45B0" w:rsidRDefault="007269AE" w:rsidP="00E75701">
      <w:pPr>
        <w:pStyle w:val="Descripcin"/>
        <w:spacing w:before="120" w:beforeAutospacing="0" w:after="120" w:afterAutospacing="0"/>
        <w:ind w:left="1560" w:right="900" w:hanging="709"/>
        <w:rPr>
          <w:rFonts w:ascii="Univia Pro Light" w:hAnsi="Univia Pro Light" w:cstheme="minorHAnsi"/>
          <w:b w:val="0"/>
          <w:color w:val="auto"/>
        </w:rPr>
      </w:pPr>
      <w:bookmarkStart w:id="185" w:name="_Toc519525442"/>
      <w:bookmarkStart w:id="186" w:name="_Toc15060983"/>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20</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estatales para policías pre</w:t>
      </w:r>
      <w:r w:rsidR="009D2412" w:rsidRPr="00ED45B0">
        <w:rPr>
          <w:rFonts w:ascii="Univia Pro Light" w:hAnsi="Univia Pro Light" w:cstheme="minorHAnsi"/>
          <w:b w:val="0"/>
          <w:color w:val="auto"/>
        </w:rPr>
        <w:t>ventivos de la Secretaría de la</w:t>
      </w:r>
      <w:r w:rsidR="00E75701" w:rsidRPr="00ED45B0">
        <w:rPr>
          <w:rFonts w:ascii="Univia Pro Light" w:hAnsi="Univia Pro Light" w:cstheme="minorHAnsi"/>
          <w:b w:val="0"/>
          <w:color w:val="auto"/>
        </w:rPr>
        <w:t xml:space="preserve"> </w:t>
      </w:r>
      <w:r w:rsidRPr="00ED45B0">
        <w:rPr>
          <w:rFonts w:ascii="Univia Pro Light" w:hAnsi="Univia Pro Light" w:cstheme="minorHAnsi"/>
          <w:b w:val="0"/>
          <w:color w:val="auto"/>
        </w:rPr>
        <w:t>Seguridad Pública</w:t>
      </w:r>
      <w:r w:rsidR="003C7871" w:rsidRPr="00ED45B0">
        <w:rPr>
          <w:rFonts w:ascii="Univia Pro Light" w:hAnsi="Univia Pro Light" w:cstheme="minorHAnsi"/>
          <w:b w:val="0"/>
          <w:color w:val="auto"/>
        </w:rPr>
        <w:t>.</w:t>
      </w:r>
      <w:bookmarkEnd w:id="185"/>
      <w:bookmarkEnd w:id="186"/>
    </w:p>
    <w:p w14:paraId="0BBE5464" w14:textId="77777777" w:rsidR="00880EAC" w:rsidRPr="00ED45B0" w:rsidRDefault="00B7708A" w:rsidP="00D47B67">
      <w:pPr>
        <w:pStyle w:val="Prrafodelista"/>
        <w:spacing w:before="0" w:beforeAutospacing="0" w:after="0" w:afterAutospacing="0"/>
        <w:ind w:left="1440"/>
        <w:contextualSpacing w:val="0"/>
        <w:jc w:val="left"/>
        <w:rPr>
          <w:rFonts w:ascii="Univia Pro Light" w:hAnsi="Univia Pro Light" w:cstheme="minorHAnsi"/>
          <w:color w:val="auto"/>
          <w:sz w:val="24"/>
          <w:szCs w:val="24"/>
        </w:rPr>
      </w:pPr>
      <w:r w:rsidRPr="00ED45B0">
        <w:rPr>
          <w:rFonts w:ascii="Univia Pro Light" w:hAnsi="Univia Pro Light" w:cstheme="minorHAnsi"/>
          <w:noProof/>
          <w:color w:val="auto"/>
          <w:lang w:val="es-MX" w:eastAsia="es-MX"/>
        </w:rPr>
        <w:drawing>
          <wp:inline distT="0" distB="0" distL="0" distR="0" wp14:anchorId="039DF6BC" wp14:editId="5E0F2E09">
            <wp:extent cx="3534508" cy="4218418"/>
            <wp:effectExtent l="0" t="0" r="889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6631" cy="4256757"/>
                    </a:xfrm>
                    <a:prstGeom prst="rect">
                      <a:avLst/>
                    </a:prstGeom>
                    <a:noFill/>
                    <a:ln>
                      <a:noFill/>
                    </a:ln>
                  </pic:spPr>
                </pic:pic>
              </a:graphicData>
            </a:graphic>
          </wp:inline>
        </w:drawing>
      </w:r>
    </w:p>
    <w:p w14:paraId="1FB83681" w14:textId="06DD1068" w:rsidR="009D2412" w:rsidRPr="00ED45B0" w:rsidRDefault="009D2412" w:rsidP="00E75701">
      <w:pPr>
        <w:pStyle w:val="Descripcin"/>
        <w:spacing w:before="0" w:beforeAutospacing="0" w:after="0" w:afterAutospacing="0"/>
        <w:jc w:val="center"/>
        <w:rPr>
          <w:rFonts w:ascii="Univia Pro Light" w:hAnsi="Univia Pro Light" w:cstheme="minorHAnsi"/>
          <w:b w:val="0"/>
          <w:color w:val="auto"/>
        </w:rPr>
      </w:pPr>
      <w:bookmarkStart w:id="187" w:name="_Toc519525443"/>
      <w:bookmarkStart w:id="188" w:name="_Toc15060984"/>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21</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nacionales</w:t>
      </w:r>
      <w:r w:rsidR="003C7871" w:rsidRPr="00ED45B0">
        <w:rPr>
          <w:rFonts w:ascii="Univia Pro Light" w:hAnsi="Univia Pro Light" w:cstheme="minorHAnsi"/>
          <w:b w:val="0"/>
          <w:color w:val="auto"/>
        </w:rPr>
        <w:t>.</w:t>
      </w:r>
      <w:bookmarkEnd w:id="187"/>
      <w:bookmarkEnd w:id="188"/>
    </w:p>
    <w:tbl>
      <w:tblPr>
        <w:tblpPr w:leftFromText="141" w:rightFromText="141" w:vertAnchor="text" w:horzAnchor="page" w:tblpX="3207" w:tblpY="1599"/>
        <w:tblW w:w="7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1587"/>
        <w:gridCol w:w="1587"/>
        <w:gridCol w:w="1587"/>
        <w:gridCol w:w="1552"/>
        <w:gridCol w:w="35"/>
      </w:tblGrid>
      <w:tr w:rsidR="00ED45B0" w:rsidRPr="00ED45B0" w14:paraId="41EFA508" w14:textId="77777777" w:rsidTr="00C14134">
        <w:trPr>
          <w:gridAfter w:val="1"/>
          <w:wAfter w:w="35" w:type="dxa"/>
        </w:trPr>
        <w:tc>
          <w:tcPr>
            <w:tcW w:w="725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790FB2D9"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4"/>
                <w:szCs w:val="19"/>
              </w:rPr>
            </w:pPr>
            <w:r w:rsidRPr="00ED45B0">
              <w:rPr>
                <w:rFonts w:ascii="Arial Narrow" w:hAnsi="Arial Narrow" w:cs="Arial"/>
                <w:b/>
                <w:bCs/>
                <w:color w:val="auto"/>
                <w:sz w:val="14"/>
                <w:szCs w:val="19"/>
              </w:rPr>
              <w:t>TABULADOR DE VIÁTICOS INTERNACIONAL</w:t>
            </w:r>
          </w:p>
          <w:p w14:paraId="6A4D33AD"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4"/>
                <w:szCs w:val="19"/>
              </w:rPr>
            </w:pPr>
            <w:r w:rsidRPr="00ED45B0">
              <w:rPr>
                <w:rFonts w:ascii="Arial Narrow" w:hAnsi="Arial Narrow" w:cs="Arial"/>
                <w:b/>
                <w:bCs/>
                <w:color w:val="auto"/>
                <w:sz w:val="14"/>
                <w:szCs w:val="19"/>
              </w:rPr>
              <w:t xml:space="preserve">CUOTA DIARIA </w:t>
            </w:r>
          </w:p>
          <w:p w14:paraId="2EC47600"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9"/>
                <w:szCs w:val="19"/>
              </w:rPr>
            </w:pPr>
            <w:r w:rsidRPr="00ED45B0">
              <w:rPr>
                <w:rFonts w:ascii="Arial Narrow" w:hAnsi="Arial Narrow" w:cs="Arial"/>
                <w:b/>
                <w:bCs/>
                <w:color w:val="auto"/>
                <w:sz w:val="14"/>
                <w:szCs w:val="19"/>
              </w:rPr>
              <w:t>(EQUIVALENTE EN PESOS MEXICANOS)</w:t>
            </w:r>
          </w:p>
        </w:tc>
      </w:tr>
      <w:tr w:rsidR="00ED45B0" w:rsidRPr="00ED45B0" w14:paraId="0AF5458D" w14:textId="77777777" w:rsidTr="00D46FA3">
        <w:tc>
          <w:tcPr>
            <w:tcW w:w="944"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219B053E" w14:textId="77777777" w:rsidR="00D46FA3" w:rsidRPr="00ED45B0" w:rsidRDefault="00D46FA3" w:rsidP="00D46FA3">
            <w:pPr>
              <w:pStyle w:val="Textoindependiente"/>
              <w:tabs>
                <w:tab w:val="center" w:pos="364"/>
              </w:tabs>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Grupo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324CD20"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Centro América, Caribe, Sur América</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5DE27E8"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USA, Canadá, Chile, Brasil, Argentina y Puerto Rico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6ADBC9B"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Europa</w:t>
            </w:r>
          </w:p>
        </w:tc>
        <w:tc>
          <w:tcPr>
            <w:tcW w:w="1587"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2297189"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Asia</w:t>
            </w:r>
          </w:p>
        </w:tc>
      </w:tr>
      <w:tr w:rsidR="00ED45B0" w:rsidRPr="00ED45B0" w14:paraId="1DB46E88" w14:textId="77777777" w:rsidTr="00D46FA3">
        <w:trPr>
          <w:trHeight w:val="567"/>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79EF37"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Mandos superiores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6DAFC45"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230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A0CB1F7"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322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41434D6"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402 dólares americanos</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BC2FE"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460 dólares americanos</w:t>
            </w:r>
          </w:p>
        </w:tc>
      </w:tr>
    </w:tbl>
    <w:p w14:paraId="2E010C3B" w14:textId="77777777" w:rsidR="00F945DB" w:rsidRPr="00ED45B0" w:rsidRDefault="00312550" w:rsidP="00AC4859">
      <w:pPr>
        <w:pStyle w:val="Prrafodelista"/>
        <w:spacing w:before="240" w:beforeAutospacing="0" w:after="240" w:afterAutospacing="0"/>
        <w:ind w:left="14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gastos de viajes internacionales cubren: gastos de alojamiento, alimentación (desayuno, </w:t>
      </w:r>
      <w:r w:rsidR="00746744" w:rsidRPr="00ED45B0">
        <w:rPr>
          <w:rFonts w:ascii="Univia Pro Light" w:hAnsi="Univia Pro Light" w:cstheme="minorHAnsi"/>
          <w:color w:val="auto"/>
          <w:sz w:val="24"/>
          <w:szCs w:val="24"/>
        </w:rPr>
        <w:t>comida</w:t>
      </w:r>
      <w:r w:rsidRPr="00ED45B0">
        <w:rPr>
          <w:rFonts w:ascii="Univia Pro Light" w:hAnsi="Univia Pro Light" w:cstheme="minorHAnsi"/>
          <w:color w:val="auto"/>
          <w:sz w:val="24"/>
          <w:szCs w:val="24"/>
        </w:rPr>
        <w:t xml:space="preserve"> y cena) y transporte en la ciudad visitada. Las siguientes son las tarifas que se aplicarán:</w:t>
      </w:r>
    </w:p>
    <w:p w14:paraId="793F0F71" w14:textId="77777777" w:rsidR="00406E7E" w:rsidRPr="00ED45B0" w:rsidRDefault="00406E7E" w:rsidP="00AC4859">
      <w:pPr>
        <w:pStyle w:val="Prrafodelista"/>
        <w:spacing w:before="240" w:beforeAutospacing="0" w:after="240" w:afterAutospacing="0"/>
        <w:ind w:left="1440"/>
        <w:rPr>
          <w:rFonts w:ascii="Univia Pro Light" w:hAnsi="Univia Pro Light" w:cstheme="minorHAnsi"/>
          <w:color w:val="auto"/>
          <w:sz w:val="24"/>
          <w:szCs w:val="24"/>
        </w:rPr>
      </w:pPr>
    </w:p>
    <w:p w14:paraId="0340645B" w14:textId="77777777" w:rsidR="002B3354" w:rsidRPr="00ED45B0" w:rsidRDefault="002B3354" w:rsidP="009A1B16">
      <w:pPr>
        <w:pStyle w:val="Prrafodelista"/>
        <w:spacing w:before="240" w:beforeAutospacing="0" w:after="240" w:afterAutospacing="0"/>
        <w:ind w:left="1440"/>
        <w:rPr>
          <w:rFonts w:ascii="Univia Pro Light" w:hAnsi="Univia Pro Light" w:cstheme="minorHAnsi"/>
          <w:color w:val="auto"/>
          <w:sz w:val="24"/>
          <w:szCs w:val="24"/>
        </w:rPr>
      </w:pPr>
    </w:p>
    <w:p w14:paraId="5856A5BD" w14:textId="77777777" w:rsidR="00D46FA3" w:rsidRPr="00ED45B0" w:rsidRDefault="00D46FA3" w:rsidP="009A1B16">
      <w:pPr>
        <w:pStyle w:val="Prrafodelista"/>
        <w:spacing w:before="240" w:beforeAutospacing="0" w:after="240" w:afterAutospacing="0"/>
        <w:ind w:left="1440"/>
        <w:rPr>
          <w:rFonts w:ascii="Univia Pro Light" w:hAnsi="Univia Pro Light" w:cstheme="minorHAnsi"/>
          <w:color w:val="auto"/>
          <w:sz w:val="24"/>
          <w:szCs w:val="24"/>
        </w:rPr>
      </w:pPr>
    </w:p>
    <w:p w14:paraId="0F2123B9" w14:textId="77777777" w:rsidR="00312550" w:rsidRPr="00ED45B0" w:rsidRDefault="00312550" w:rsidP="00D46FA3">
      <w:pPr>
        <w:spacing w:before="240" w:after="240"/>
        <w:rPr>
          <w:rFonts w:ascii="Univia Pro Light" w:hAnsi="Univia Pro Light" w:cstheme="minorHAnsi"/>
          <w:color w:val="auto"/>
        </w:rPr>
      </w:pPr>
    </w:p>
    <w:p w14:paraId="05643572" w14:textId="00D309E9" w:rsidR="009D2412" w:rsidRPr="00ED45B0" w:rsidRDefault="009D2412" w:rsidP="009D2412">
      <w:pPr>
        <w:pStyle w:val="Descripcin"/>
        <w:spacing w:before="240" w:beforeAutospacing="0" w:after="240" w:afterAutospacing="0"/>
        <w:jc w:val="center"/>
        <w:rPr>
          <w:rFonts w:ascii="Univia Pro Light" w:hAnsi="Univia Pro Light" w:cstheme="minorHAnsi"/>
          <w:b w:val="0"/>
          <w:color w:val="auto"/>
        </w:rPr>
      </w:pPr>
      <w:bookmarkStart w:id="189" w:name="_Toc519525444"/>
      <w:bookmarkStart w:id="190" w:name="_Toc15060985"/>
      <w:r w:rsidRPr="00ED45B0">
        <w:rPr>
          <w:rFonts w:ascii="Univia Pro Light" w:hAnsi="Univia Pro Light" w:cstheme="minorHAnsi"/>
          <w:color w:val="auto"/>
        </w:rPr>
        <w:t xml:space="preserve">Tabla </w:t>
      </w:r>
      <w:r w:rsidR="00F53FE9" w:rsidRPr="00ED45B0">
        <w:rPr>
          <w:rFonts w:ascii="Univia Pro Light" w:hAnsi="Univia Pro Light" w:cstheme="minorHAnsi"/>
          <w:color w:val="auto"/>
        </w:rPr>
        <w:fldChar w:fldCharType="begin"/>
      </w:r>
      <w:r w:rsidRPr="00ED45B0">
        <w:rPr>
          <w:rFonts w:ascii="Univia Pro Light" w:hAnsi="Univia Pro Light" w:cstheme="minorHAnsi"/>
          <w:color w:val="auto"/>
        </w:rPr>
        <w:instrText xml:space="preserve"> SEQ Tabla \* ARABIC </w:instrText>
      </w:r>
      <w:r w:rsidR="00F53FE9" w:rsidRPr="00ED45B0">
        <w:rPr>
          <w:rFonts w:ascii="Univia Pro Light" w:hAnsi="Univia Pro Light" w:cstheme="minorHAnsi"/>
          <w:color w:val="auto"/>
        </w:rPr>
        <w:fldChar w:fldCharType="separate"/>
      </w:r>
      <w:r w:rsidR="00510055">
        <w:rPr>
          <w:rFonts w:ascii="Univia Pro Light" w:hAnsi="Univia Pro Light" w:cstheme="minorHAnsi"/>
          <w:noProof/>
          <w:color w:val="auto"/>
        </w:rPr>
        <w:t>22</w:t>
      </w:r>
      <w:r w:rsidR="00F53FE9" w:rsidRPr="00ED45B0">
        <w:rPr>
          <w:rFonts w:ascii="Univia Pro Light" w:hAnsi="Univia Pro Light" w:cstheme="minorHAnsi"/>
          <w:color w:val="auto"/>
        </w:rPr>
        <w:fldChar w:fldCharType="end"/>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internacionales</w:t>
      </w:r>
      <w:r w:rsidR="003C7871" w:rsidRPr="00ED45B0">
        <w:rPr>
          <w:rFonts w:ascii="Univia Pro Light" w:hAnsi="Univia Pro Light" w:cstheme="minorHAnsi"/>
          <w:b w:val="0"/>
          <w:color w:val="auto"/>
        </w:rPr>
        <w:t>.</w:t>
      </w:r>
      <w:bookmarkEnd w:id="189"/>
      <w:bookmarkEnd w:id="190"/>
    </w:p>
    <w:p w14:paraId="70630398" w14:textId="77777777" w:rsidR="000B1C15" w:rsidRPr="00ED45B0" w:rsidRDefault="000B1C15" w:rsidP="00972C57">
      <w:pPr>
        <w:pStyle w:val="Prrafodelista"/>
        <w:numPr>
          <w:ilvl w:val="0"/>
          <w:numId w:val="35"/>
        </w:numPr>
        <w:spacing w:before="120" w:beforeAutospacing="0" w:after="12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general, todos los servicios que requiera la Unidad Responsable deberán preverse dentro del techo financiero establecido por la Secretaría de Finanzas. En los casos en que por negligencia, o por cualquier causa no se consideren dentro de la presupuestación del Programa Operativo Anual y exista la obligación de pago, lo harán durante el ejercicio con cargo al presupuesto aprobado a la Unidad Responsable.</w:t>
      </w:r>
    </w:p>
    <w:p w14:paraId="218DCC5E" w14:textId="77777777" w:rsidR="000B1C15" w:rsidRPr="00ED45B0" w:rsidRDefault="000B1C15" w:rsidP="00AC4859">
      <w:pPr>
        <w:pStyle w:val="Subttulo"/>
        <w:numPr>
          <w:ilvl w:val="0"/>
          <w:numId w:val="22"/>
        </w:numPr>
        <w:tabs>
          <w:tab w:val="left" w:pos="426"/>
        </w:tabs>
        <w:spacing w:before="360" w:after="360"/>
        <w:ind w:hanging="295"/>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 xml:space="preserve">Transferencias, Asignaciones, Subsidios y Otras Ayudas. Capítulo 4000 </w:t>
      </w:r>
    </w:p>
    <w:p w14:paraId="57E5E639" w14:textId="77777777" w:rsidR="000B1C15" w:rsidRPr="00ED45B0" w:rsidRDefault="000B1C15" w:rsidP="00AC4859">
      <w:pPr>
        <w:tabs>
          <w:tab w:val="left" w:pos="426"/>
        </w:tabs>
        <w:spacing w:before="240" w:after="240" w:line="360" w:lineRule="auto"/>
        <w:ind w:left="426"/>
        <w:jc w:val="both"/>
        <w:rPr>
          <w:rFonts w:ascii="Univia Pro Light" w:hAnsi="Univia Pro Light" w:cstheme="minorHAnsi"/>
          <w:color w:val="auto"/>
        </w:rPr>
      </w:pPr>
      <w:r w:rsidRPr="00ED45B0">
        <w:rPr>
          <w:rFonts w:ascii="Univia Pro Light" w:hAnsi="Univia Pro Light" w:cstheme="minorHAnsi"/>
          <w:color w:val="auto"/>
        </w:rPr>
        <w:t>El costeo de Transferencias, Asignaciones, Subsidios y Otras Ayudas se debe</w:t>
      </w:r>
      <w:r w:rsidR="00E747A7" w:rsidRPr="00ED45B0">
        <w:rPr>
          <w:rFonts w:ascii="Univia Pro Light" w:hAnsi="Univia Pro Light" w:cstheme="minorHAnsi"/>
          <w:color w:val="auto"/>
        </w:rPr>
        <w:t>rá</w:t>
      </w:r>
      <w:r w:rsidRPr="00ED45B0">
        <w:rPr>
          <w:rFonts w:ascii="Univia Pro Light" w:hAnsi="Univia Pro Light" w:cstheme="minorHAnsi"/>
          <w:color w:val="auto"/>
        </w:rPr>
        <w:t xml:space="preserve"> hacer en el capítulo 4000, de acuerdo a las partidas y conceptos detallados en el Catálogo y Glosario del Clasificador por Tipo y Objeto del Gasto. </w:t>
      </w:r>
    </w:p>
    <w:p w14:paraId="29BDFBC4"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7870469F"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Entidades Educativas del Nivel </w:t>
      </w:r>
      <w:r w:rsidR="00E747A7" w:rsidRPr="00ED45B0">
        <w:rPr>
          <w:rFonts w:ascii="Univia Pro Light" w:hAnsi="Univia Pro Light" w:cstheme="minorHAnsi"/>
          <w:color w:val="auto"/>
          <w:sz w:val="24"/>
          <w:szCs w:val="24"/>
        </w:rPr>
        <w:t>Medio Superior y Superior, deberán</w:t>
      </w:r>
      <w:r w:rsidRPr="00ED45B0">
        <w:rPr>
          <w:rFonts w:ascii="Univia Pro Light" w:hAnsi="Univia Pro Light" w:cstheme="minorHAnsi"/>
          <w:color w:val="auto"/>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facultados. Una vez aprobado, se someterá a la autorización de la Secretaría de Finanzas, la cual</w:t>
      </w:r>
      <w:r w:rsidR="00E747A7"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de acuerdo a la disponibilidad financiera otorgará, en su caso, la cobertura a las asignaciones presupuesta</w:t>
      </w:r>
      <w:r w:rsidR="00154865" w:rsidRPr="00ED45B0">
        <w:rPr>
          <w:rFonts w:ascii="Univia Pro Light" w:hAnsi="Univia Pro Light" w:cstheme="minorHAnsi"/>
          <w:color w:val="auto"/>
          <w:sz w:val="24"/>
          <w:szCs w:val="24"/>
        </w:rPr>
        <w:t>ria</w:t>
      </w:r>
      <w:r w:rsidRPr="00ED45B0">
        <w:rPr>
          <w:rFonts w:ascii="Univia Pro Light" w:hAnsi="Univia Pro Light" w:cstheme="minorHAnsi"/>
          <w:color w:val="auto"/>
          <w:sz w:val="24"/>
          <w:szCs w:val="24"/>
        </w:rPr>
        <w:t xml:space="preserve"> correspondientes. La contratación del personal se deberá realizar hasta que se compruebe ante las instancias normativas, que existen</w:t>
      </w:r>
      <w:r w:rsidR="009E54A1" w:rsidRPr="00ED45B0">
        <w:rPr>
          <w:rFonts w:ascii="Univia Pro Light" w:hAnsi="Univia Pro Light" w:cstheme="minorHAnsi"/>
          <w:color w:val="auto"/>
          <w:sz w:val="24"/>
          <w:szCs w:val="24"/>
        </w:rPr>
        <w:t xml:space="preserve"> las asignaciones presupuestarias</w:t>
      </w:r>
      <w:r w:rsidRPr="00ED45B0">
        <w:rPr>
          <w:rFonts w:ascii="Univia Pro Light" w:hAnsi="Univia Pro Light" w:cstheme="minorHAnsi"/>
          <w:color w:val="auto"/>
          <w:sz w:val="24"/>
          <w:szCs w:val="24"/>
        </w:rPr>
        <w:t xml:space="preserve"> de conformidad con los ordenamientos legales aplicables.</w:t>
      </w:r>
    </w:p>
    <w:p w14:paraId="0652395A"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Instituto Estatal de Educación Pública de Oaxaca, el Instituto Estatal de Educación para Adultos, los Servicios de Salud de Oaxac</w:t>
      </w:r>
      <w:r w:rsidR="00E747A7" w:rsidRPr="00ED45B0">
        <w:rPr>
          <w:rFonts w:ascii="Univia Pro Light" w:hAnsi="Univia Pro Light" w:cstheme="minorHAnsi"/>
          <w:color w:val="auto"/>
          <w:sz w:val="24"/>
          <w:szCs w:val="24"/>
        </w:rPr>
        <w:t xml:space="preserve">a y </w:t>
      </w:r>
      <w:r w:rsidR="005D2DEB" w:rsidRPr="00ED45B0">
        <w:rPr>
          <w:rFonts w:ascii="Univia Pro Light" w:hAnsi="Univia Pro Light" w:cstheme="minorHAnsi"/>
          <w:color w:val="auto"/>
          <w:sz w:val="24"/>
          <w:szCs w:val="24"/>
        </w:rPr>
        <w:t xml:space="preserve">el Régimen Estatal de Protección Social en Salud del Estado de Oaxaca </w:t>
      </w:r>
      <w:r w:rsidR="00E747A7" w:rsidRPr="00ED45B0">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ajustar sus requerimientos de personal y gastos operativos a los techos financieros comunicados por la Secretaría de Finanzas, los cuales serán congruentes con los definidos por el Gobierno Federal.</w:t>
      </w:r>
    </w:p>
    <w:p w14:paraId="1B6EE147" w14:textId="77777777" w:rsidR="000B1C15" w:rsidRPr="00ED45B0" w:rsidRDefault="000B1C15" w:rsidP="00AC4859">
      <w:pPr>
        <w:pStyle w:val="Prrafodelista"/>
        <w:numPr>
          <w:ilvl w:val="0"/>
          <w:numId w:val="23"/>
        </w:numPr>
        <w:spacing w:before="240" w:beforeAutospacing="0" w:after="240" w:afterAutospacing="0"/>
        <w:ind w:left="1423"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el costeo de ayudas sociales y subvenciones, se debe</w:t>
      </w:r>
      <w:r w:rsidR="009E54A1" w:rsidRPr="00ED45B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identificar el destino de los recursos, beneficiarios y propósito de los apoyos que se programen, así como al cumplimiento de las metas que para tales efectos se establezcan. Adicionalmente,</w:t>
      </w:r>
      <w:r w:rsidR="00E747A7" w:rsidRPr="00ED45B0">
        <w:rPr>
          <w:rFonts w:ascii="Univia Pro Light" w:hAnsi="Univia Pro Light" w:cstheme="minorHAnsi"/>
          <w:color w:val="auto"/>
          <w:sz w:val="24"/>
          <w:szCs w:val="24"/>
        </w:rPr>
        <w:t xml:space="preserve"> las Unidades Responsables deberán</w:t>
      </w:r>
      <w:r w:rsidRPr="00ED45B0">
        <w:rPr>
          <w:rFonts w:ascii="Univia Pro Light" w:hAnsi="Univia Pro Light" w:cstheme="minorHAnsi"/>
          <w:color w:val="auto"/>
          <w:sz w:val="24"/>
          <w:szCs w:val="24"/>
        </w:rPr>
        <w:t xml:space="preserve"> cumplir con la publicación en internet de los datos de identificación de los beneficiarios y los montos pagados por concepto de ayudas y subsidios, de conformidad con la Ley General de Contabilidad Gubernamental. </w:t>
      </w:r>
    </w:p>
    <w:p w14:paraId="07C52163" w14:textId="77777777" w:rsidR="000B1C15" w:rsidRPr="00ED45B0" w:rsidRDefault="000B1C15" w:rsidP="00AC4859">
      <w:pPr>
        <w:pStyle w:val="Subttulo"/>
        <w:numPr>
          <w:ilvl w:val="0"/>
          <w:numId w:val="22"/>
        </w:numPr>
        <w:spacing w:before="240" w:after="240"/>
        <w:ind w:left="357"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Bienes Muebles, Inmuebles e Intangibles. Capítulo 5000</w:t>
      </w:r>
    </w:p>
    <w:p w14:paraId="309E761C"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asignaciones destinadas a la adquisición de toda clase de bienes muebles, inmuebles e intangibles requeridos en el desempeño de las actividades de las Unidades Responsable</w:t>
      </w:r>
      <w:r w:rsidR="00E747A7" w:rsidRPr="00ED45B0">
        <w:rPr>
          <w:rFonts w:ascii="Univia Pro Light" w:hAnsi="Univia Pro Light" w:cstheme="minorHAnsi"/>
          <w:color w:val="auto"/>
          <w:sz w:val="24"/>
          <w:szCs w:val="24"/>
        </w:rPr>
        <w:t>s se deberán</w:t>
      </w:r>
      <w:r w:rsidRPr="00ED45B0">
        <w:rPr>
          <w:rFonts w:ascii="Univia Pro Light" w:hAnsi="Univia Pro Light" w:cstheme="minorHAnsi"/>
          <w:color w:val="auto"/>
          <w:sz w:val="24"/>
          <w:szCs w:val="24"/>
        </w:rPr>
        <w:t xml:space="preserve"> presupuestar en el Capítulo 5000, de acuerdo a las partidas y conceptos detallados en el Catálogo y Glosario del Clasificador por Tipo y Objeto del Gasto.</w:t>
      </w:r>
    </w:p>
    <w:p w14:paraId="4A25CAEA"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26E65C6F"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las partidas incluidas en el Capítulo 5000, la podrá r</w:t>
      </w:r>
      <w:r w:rsidR="00E747A7" w:rsidRPr="00ED45B0">
        <w:rPr>
          <w:rFonts w:ascii="Univia Pro Light" w:hAnsi="Univia Pro Light" w:cstheme="minorHAnsi"/>
          <w:color w:val="auto"/>
          <w:sz w:val="24"/>
          <w:szCs w:val="24"/>
        </w:rPr>
        <w:t>ealizar</w:t>
      </w:r>
      <w:r w:rsidRPr="00ED45B0">
        <w:rPr>
          <w:rFonts w:ascii="Univia Pro Light" w:hAnsi="Univia Pro Light" w:cstheme="minorHAnsi"/>
          <w:color w:val="auto"/>
          <w:sz w:val="24"/>
          <w:szCs w:val="24"/>
        </w:rPr>
        <w:t xml:space="preserve"> la Unidad Responsable, siempre que </w:t>
      </w:r>
      <w:r w:rsidR="00CD3ED1" w:rsidRPr="00ED45B0">
        <w:rPr>
          <w:rFonts w:ascii="Univia Pro Light" w:hAnsi="Univia Pro Light" w:cstheme="minorHAnsi"/>
          <w:color w:val="auto"/>
          <w:sz w:val="24"/>
          <w:szCs w:val="24"/>
        </w:rPr>
        <w:t xml:space="preserve">una vez cubierta sus demás necesidades pueda destinar recursos para equipamiento en el marco del </w:t>
      </w:r>
      <w:r w:rsidRPr="00ED45B0">
        <w:rPr>
          <w:rFonts w:ascii="Univia Pro Light" w:hAnsi="Univia Pro Light" w:cstheme="minorHAnsi"/>
          <w:color w:val="auto"/>
          <w:sz w:val="24"/>
          <w:szCs w:val="24"/>
        </w:rPr>
        <w:t xml:space="preserve">techo financiero que </w:t>
      </w:r>
      <w:r w:rsidR="00CD3ED1" w:rsidRPr="00ED45B0">
        <w:rPr>
          <w:rFonts w:ascii="Univia Pro Light" w:hAnsi="Univia Pro Light" w:cstheme="minorHAnsi"/>
          <w:color w:val="auto"/>
          <w:sz w:val="24"/>
          <w:szCs w:val="24"/>
        </w:rPr>
        <w:t xml:space="preserve">asigne </w:t>
      </w:r>
      <w:r w:rsidRPr="00ED45B0">
        <w:rPr>
          <w:rFonts w:ascii="Univia Pro Light" w:hAnsi="Univia Pro Light" w:cstheme="minorHAnsi"/>
          <w:color w:val="auto"/>
          <w:sz w:val="24"/>
          <w:szCs w:val="24"/>
        </w:rPr>
        <w:t>la Secretaría de Finanzas</w:t>
      </w:r>
      <w:r w:rsidR="00CD3ED1" w:rsidRPr="00ED45B0">
        <w:rPr>
          <w:rFonts w:ascii="Univia Pro Light" w:hAnsi="Univia Pro Light" w:cstheme="minorHAnsi"/>
          <w:color w:val="auto"/>
          <w:sz w:val="24"/>
          <w:szCs w:val="24"/>
        </w:rPr>
        <w:t>.</w:t>
      </w:r>
    </w:p>
    <w:p w14:paraId="6E74D79A" w14:textId="77777777" w:rsidR="00D47B67"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No se autorizará la compra de vehículos nuevos para uso administrativo. El concepto 5400 Vehículos y </w:t>
      </w:r>
      <w:r w:rsidR="00E747A7" w:rsidRPr="00ED45B0">
        <w:rPr>
          <w:rFonts w:ascii="Univia Pro Light" w:hAnsi="Univia Pro Light" w:cstheme="minorHAnsi"/>
          <w:color w:val="auto"/>
          <w:sz w:val="24"/>
          <w:szCs w:val="24"/>
        </w:rPr>
        <w:t>Equipo de Transporte, solo deberá</w:t>
      </w:r>
      <w:r w:rsidR="00A11233" w:rsidRPr="00ED45B0">
        <w:rPr>
          <w:rFonts w:ascii="Univia Pro Light" w:hAnsi="Univia Pro Light" w:cstheme="minorHAnsi"/>
          <w:color w:val="auto"/>
          <w:sz w:val="24"/>
          <w:szCs w:val="24"/>
        </w:rPr>
        <w:t>n</w:t>
      </w:r>
      <w:r w:rsidRPr="00ED45B0">
        <w:rPr>
          <w:rFonts w:ascii="Univia Pro Light" w:hAnsi="Univia Pro Light" w:cstheme="minorHAnsi"/>
          <w:color w:val="auto"/>
          <w:sz w:val="24"/>
          <w:szCs w:val="24"/>
        </w:rPr>
        <w:t xml:space="preserve"> presupuestarlo las Unidades Responsables que cuenten con la autorización previa de la Secretaría de Finanzas.</w:t>
      </w:r>
    </w:p>
    <w:p w14:paraId="13802184" w14:textId="77777777" w:rsidR="000B1C15" w:rsidRPr="00ED45B0" w:rsidRDefault="000B1C15" w:rsidP="00AC4859">
      <w:pPr>
        <w:pStyle w:val="Subttulo"/>
        <w:numPr>
          <w:ilvl w:val="0"/>
          <w:numId w:val="22"/>
        </w:numPr>
        <w:spacing w:before="360" w:after="360"/>
        <w:ind w:left="357"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 xml:space="preserve">Inversión Pública. Capítulo 6000 </w:t>
      </w:r>
    </w:p>
    <w:p w14:paraId="35926E17"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asignaciones destinadas a obras por contrato</w:t>
      </w:r>
      <w:r w:rsidR="00503964"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proyectos productivos</w:t>
      </w:r>
      <w:r w:rsidR="00E747A7" w:rsidRPr="00ED45B0">
        <w:rPr>
          <w:rFonts w:ascii="Univia Pro Light" w:hAnsi="Univia Pro Light" w:cstheme="minorHAnsi"/>
          <w:color w:val="auto"/>
          <w:sz w:val="24"/>
          <w:szCs w:val="24"/>
        </w:rPr>
        <w:t xml:space="preserve"> y acciones de fomento, se deberán</w:t>
      </w:r>
      <w:r w:rsidRPr="00ED45B0">
        <w:rPr>
          <w:rFonts w:ascii="Univia Pro Light" w:hAnsi="Univia Pro Light" w:cstheme="minorHAnsi"/>
          <w:color w:val="auto"/>
          <w:sz w:val="24"/>
          <w:szCs w:val="24"/>
        </w:rPr>
        <w:t xml:space="preserve"> presupuestar en el capítulo 6000 Inversión Pública, de acuerdo a las partidas y conceptos detallados en el Catálogo y Glosario del Clasificador por Tipo y Objeto del Gasto.</w:t>
      </w:r>
    </w:p>
    <w:p w14:paraId="4D96377B"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construcción de obra pública, proyectos producti</w:t>
      </w:r>
      <w:r w:rsidR="002E74CF" w:rsidRPr="00ED45B0">
        <w:rPr>
          <w:rFonts w:ascii="Univia Pro Light" w:hAnsi="Univia Pro Light" w:cstheme="minorHAnsi"/>
          <w:color w:val="auto"/>
          <w:sz w:val="24"/>
          <w:szCs w:val="24"/>
        </w:rPr>
        <w:t>vos y acciones de fomento, deberán</w:t>
      </w:r>
      <w:r w:rsidRPr="00ED45B0">
        <w:rPr>
          <w:rFonts w:ascii="Univia Pro Light" w:hAnsi="Univia Pro Light" w:cstheme="minorHAnsi"/>
          <w:color w:val="auto"/>
          <w:sz w:val="24"/>
          <w:szCs w:val="24"/>
        </w:rPr>
        <w:t xml:space="preserve"> estar enfocados a cumplir con las líneas estratégicas de acción contenidas en el Plan Estata</w:t>
      </w:r>
      <w:r w:rsidR="002E74CF" w:rsidRPr="00ED45B0">
        <w:rPr>
          <w:rFonts w:ascii="Univia Pro Light" w:hAnsi="Univia Pro Light" w:cstheme="minorHAnsi"/>
          <w:color w:val="auto"/>
          <w:sz w:val="24"/>
          <w:szCs w:val="24"/>
        </w:rPr>
        <w:t xml:space="preserve">l de Desarrollo </w:t>
      </w:r>
      <w:r w:rsidR="00D7697F" w:rsidRPr="00ED45B0">
        <w:rPr>
          <w:rFonts w:ascii="Univia Pro Light" w:hAnsi="Univia Pro Light" w:cstheme="minorHAnsi"/>
          <w:color w:val="auto"/>
          <w:sz w:val="24"/>
          <w:szCs w:val="24"/>
        </w:rPr>
        <w:t>vigente</w:t>
      </w:r>
      <w:r w:rsidR="002E74CF" w:rsidRPr="00ED45B0">
        <w:rPr>
          <w:rFonts w:ascii="Univia Pro Light" w:hAnsi="Univia Pro Light" w:cstheme="minorHAnsi"/>
          <w:color w:val="auto"/>
          <w:sz w:val="24"/>
          <w:szCs w:val="24"/>
        </w:rPr>
        <w:t>. Deberán</w:t>
      </w:r>
      <w:r w:rsidRPr="00ED45B0">
        <w:rPr>
          <w:rFonts w:ascii="Univia Pro Light" w:hAnsi="Univia Pro Light" w:cstheme="minorHAnsi"/>
          <w:color w:val="auto"/>
          <w:sz w:val="24"/>
          <w:szCs w:val="24"/>
        </w:rPr>
        <w:t xml:space="preserve"> incluir en los capítulos que corresponda, el equipamiento y los insumos necesarios para su funcionamiento y contener en su expediente, los estudios de pre-factibilidad requeridos por la Secretaría de Finanzas, ya sea en cualquiera de los siguientes conceptos:</w:t>
      </w:r>
    </w:p>
    <w:p w14:paraId="16DB3C55"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6100 Obra Pública en Bienes de Dominio Público</w:t>
      </w:r>
    </w:p>
    <w:p w14:paraId="73A649C4"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6200 Obra Pública en Bienes Propios</w:t>
      </w:r>
    </w:p>
    <w:p w14:paraId="4D68C995"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6300 Proyectos Productivos y Acciones de Fomento</w:t>
      </w:r>
    </w:p>
    <w:p w14:paraId="480A29D4"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construcción de obra pública, proyectos producti</w:t>
      </w:r>
      <w:r w:rsidR="002E74CF" w:rsidRPr="00ED45B0">
        <w:rPr>
          <w:rFonts w:ascii="Univia Pro Light" w:hAnsi="Univia Pro Light" w:cstheme="minorHAnsi"/>
          <w:color w:val="auto"/>
          <w:sz w:val="24"/>
          <w:szCs w:val="24"/>
        </w:rPr>
        <w:t>vos y acciones de fomento, deberán</w:t>
      </w:r>
      <w:r w:rsidRPr="00ED45B0">
        <w:rPr>
          <w:rFonts w:ascii="Univia Pro Light" w:hAnsi="Univia Pro Light" w:cstheme="minorHAnsi"/>
          <w:color w:val="auto"/>
          <w:sz w:val="24"/>
          <w:szCs w:val="24"/>
        </w:rPr>
        <w:t xml:space="preserve"> ser elaborados, costeados y priorizados por cada Unidad Responsable y presentados a la Secretaría de Finanzas, para su validación, autorización e inclusión en el </w:t>
      </w:r>
      <w:r w:rsidR="00047CF7" w:rsidRPr="00ED45B0">
        <w:rPr>
          <w:rFonts w:ascii="Univia Pro Light" w:hAnsi="Univia Pro Light" w:cstheme="minorHAnsi"/>
          <w:color w:val="auto"/>
          <w:sz w:val="24"/>
          <w:szCs w:val="24"/>
        </w:rPr>
        <w:t>B</w:t>
      </w:r>
      <w:r w:rsidRPr="00ED45B0">
        <w:rPr>
          <w:rFonts w:ascii="Univia Pro Light" w:hAnsi="Univia Pro Light" w:cstheme="minorHAnsi"/>
          <w:color w:val="auto"/>
          <w:sz w:val="24"/>
          <w:szCs w:val="24"/>
        </w:rPr>
        <w:t xml:space="preserve">anco de </w:t>
      </w:r>
      <w:r w:rsidR="00047CF7" w:rsidRPr="00ED45B0">
        <w:rPr>
          <w:rFonts w:ascii="Univia Pro Light" w:hAnsi="Univia Pro Light" w:cstheme="minorHAnsi"/>
          <w:color w:val="auto"/>
          <w:sz w:val="24"/>
          <w:szCs w:val="24"/>
        </w:rPr>
        <w:t>P</w:t>
      </w:r>
      <w:r w:rsidRPr="00ED45B0">
        <w:rPr>
          <w:rFonts w:ascii="Univia Pro Light" w:hAnsi="Univia Pro Light" w:cstheme="minorHAnsi"/>
          <w:color w:val="auto"/>
          <w:sz w:val="24"/>
          <w:szCs w:val="24"/>
        </w:rPr>
        <w:t>royectos</w:t>
      </w:r>
      <w:r w:rsidR="00047CF7" w:rsidRPr="00ED45B0">
        <w:rPr>
          <w:rFonts w:ascii="Univia Pro Light" w:hAnsi="Univia Pro Light" w:cstheme="minorHAnsi"/>
          <w:color w:val="auto"/>
          <w:sz w:val="24"/>
          <w:szCs w:val="24"/>
        </w:rPr>
        <w:t xml:space="preserve"> de Inversión</w:t>
      </w:r>
      <w:r w:rsidRPr="00ED45B0">
        <w:rPr>
          <w:rFonts w:ascii="Univia Pro Light" w:hAnsi="Univia Pro Light" w:cstheme="minorHAnsi"/>
          <w:color w:val="auto"/>
          <w:sz w:val="24"/>
          <w:szCs w:val="24"/>
        </w:rPr>
        <w:t xml:space="preserve"> </w:t>
      </w:r>
      <w:r w:rsidR="00047CF7" w:rsidRPr="00ED45B0">
        <w:rPr>
          <w:rFonts w:ascii="Univia Pro Light" w:hAnsi="Univia Pro Light" w:cstheme="minorHAnsi"/>
          <w:color w:val="auto"/>
          <w:sz w:val="24"/>
          <w:szCs w:val="24"/>
        </w:rPr>
        <w:t xml:space="preserve">Pública </w:t>
      </w:r>
      <w:r w:rsidRPr="00ED45B0">
        <w:rPr>
          <w:rFonts w:ascii="Univia Pro Light" w:hAnsi="Univia Pro Light" w:cstheme="minorHAnsi"/>
          <w:color w:val="auto"/>
          <w:sz w:val="24"/>
          <w:szCs w:val="24"/>
        </w:rPr>
        <w:t>en el plazo y con los requisitos establecidos por la Subsecretaría de Planeación</w:t>
      </w:r>
      <w:r w:rsidR="004A2796" w:rsidRPr="00ED45B0">
        <w:rPr>
          <w:rFonts w:ascii="Univia Pro Light" w:hAnsi="Univia Pro Light" w:cstheme="minorHAnsi"/>
          <w:color w:val="auto"/>
          <w:sz w:val="24"/>
          <w:szCs w:val="24"/>
        </w:rPr>
        <w:t xml:space="preserve"> e Inversión Pública</w:t>
      </w:r>
      <w:r w:rsidRPr="00ED45B0">
        <w:rPr>
          <w:rFonts w:ascii="Univia Pro Light" w:hAnsi="Univia Pro Light" w:cstheme="minorHAnsi"/>
          <w:color w:val="auto"/>
          <w:sz w:val="24"/>
          <w:szCs w:val="24"/>
        </w:rPr>
        <w:t>.</w:t>
      </w:r>
    </w:p>
    <w:p w14:paraId="48F3758B"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presupuestación de los proyectos del Capítulo de Inversión Pública,</w:t>
      </w:r>
      <w:r w:rsidR="00D01843" w:rsidRPr="00ED45B0">
        <w:rPr>
          <w:rFonts w:ascii="Univia Pro Light" w:hAnsi="Univia Pro Light" w:cstheme="minorHAnsi"/>
          <w:color w:val="auto"/>
          <w:sz w:val="24"/>
          <w:szCs w:val="24"/>
        </w:rPr>
        <w:t xml:space="preserve"> las Unidades Responsables deberán</w:t>
      </w:r>
      <w:r w:rsidRPr="00ED45B0">
        <w:rPr>
          <w:rFonts w:ascii="Univia Pro Light" w:hAnsi="Univia Pro Light" w:cstheme="minorHAnsi"/>
          <w:color w:val="auto"/>
          <w:sz w:val="24"/>
          <w:szCs w:val="24"/>
        </w:rPr>
        <w:t xml:space="preserve"> sujetarse a las normas técnicas, de calidad, techos </w:t>
      </w:r>
      <w:r w:rsidR="00B856FD" w:rsidRPr="00ED45B0">
        <w:rPr>
          <w:rFonts w:ascii="Univia Pro Light" w:hAnsi="Univia Pro Light" w:cstheme="minorHAnsi"/>
          <w:color w:val="auto"/>
          <w:sz w:val="24"/>
          <w:szCs w:val="24"/>
        </w:rPr>
        <w:t>presupuestari</w:t>
      </w:r>
      <w:r w:rsidR="00840D88" w:rsidRPr="00ED45B0">
        <w:rPr>
          <w:rFonts w:ascii="Univia Pro Light" w:hAnsi="Univia Pro Light" w:cstheme="minorHAnsi"/>
          <w:color w:val="auto"/>
          <w:sz w:val="24"/>
          <w:szCs w:val="24"/>
        </w:rPr>
        <w:t>o</w:t>
      </w:r>
      <w:r w:rsidR="00B856FD" w:rsidRPr="00ED45B0">
        <w:rPr>
          <w:rFonts w:ascii="Univia Pro Light" w:hAnsi="Univia Pro Light" w:cstheme="minorHAnsi"/>
          <w:color w:val="auto"/>
          <w:sz w:val="24"/>
          <w:szCs w:val="24"/>
        </w:rPr>
        <w:t>s</w:t>
      </w:r>
      <w:r w:rsidRPr="00ED45B0">
        <w:rPr>
          <w:rFonts w:ascii="Univia Pro Light" w:hAnsi="Univia Pro Light" w:cstheme="minorHAnsi"/>
          <w:color w:val="auto"/>
          <w:sz w:val="24"/>
          <w:szCs w:val="24"/>
        </w:rPr>
        <w:t xml:space="preserve"> y disponibilidad financiera establecidos por la Secretaría de Finanzas.</w:t>
      </w:r>
    </w:p>
    <w:p w14:paraId="3EF132EF" w14:textId="77777777" w:rsidR="000B1C15" w:rsidRPr="00ED45B0" w:rsidRDefault="00D01843"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bCs/>
          <w:color w:val="auto"/>
          <w:sz w:val="24"/>
          <w:szCs w:val="24"/>
        </w:rPr>
      </w:pPr>
      <w:r w:rsidRPr="00ED45B0">
        <w:rPr>
          <w:rFonts w:ascii="Univia Pro Light" w:hAnsi="Univia Pro Light" w:cstheme="minorHAnsi"/>
          <w:color w:val="auto"/>
          <w:sz w:val="24"/>
          <w:szCs w:val="24"/>
          <w:lang w:val="es-CR"/>
        </w:rPr>
        <w:t>Se podrán</w:t>
      </w:r>
      <w:r w:rsidR="000B1C15" w:rsidRPr="00ED45B0">
        <w:rPr>
          <w:rFonts w:ascii="Univia Pro Light" w:hAnsi="Univia Pro Light" w:cstheme="minorHAnsi"/>
          <w:color w:val="auto"/>
          <w:sz w:val="24"/>
          <w:szCs w:val="24"/>
          <w:lang w:val="es-CR"/>
        </w:rPr>
        <w:t xml:space="preserve"> incluir proyectos de construcción de obra pública que afecten ejercicios presupuesta</w:t>
      </w:r>
      <w:r w:rsidR="00A26C71" w:rsidRPr="00ED45B0">
        <w:rPr>
          <w:rFonts w:ascii="Univia Pro Light" w:hAnsi="Univia Pro Light" w:cstheme="minorHAnsi"/>
          <w:color w:val="auto"/>
          <w:sz w:val="24"/>
          <w:szCs w:val="24"/>
          <w:lang w:val="es-CR"/>
        </w:rPr>
        <w:t>rios</w:t>
      </w:r>
      <w:r w:rsidR="000B1C15" w:rsidRPr="00ED45B0">
        <w:rPr>
          <w:rFonts w:ascii="Univia Pro Light" w:hAnsi="Univia Pro Light" w:cstheme="minorHAnsi"/>
          <w:color w:val="auto"/>
          <w:sz w:val="24"/>
          <w:szCs w:val="24"/>
          <w:lang w:val="es-CR"/>
        </w:rPr>
        <w:t xml:space="preserve"> subsecuentes, cumpliendo con el registro de los compromisos de pago del ejercicio vigente y las previsiones de los ejercicios siguientes, de conformidad con la Ley Estatal de Presupuesto y Responsabilidad Hacendaria. </w:t>
      </w:r>
    </w:p>
    <w:p w14:paraId="463BC1B5" w14:textId="77777777" w:rsidR="00E47D97" w:rsidRPr="00ED45B0" w:rsidRDefault="00E47D97" w:rsidP="00E47D97">
      <w:pPr>
        <w:spacing w:before="240" w:after="240"/>
        <w:rPr>
          <w:rFonts w:ascii="Univia Pro Light" w:hAnsi="Univia Pro Light" w:cstheme="minorHAnsi"/>
          <w:bCs/>
          <w:color w:val="auto"/>
        </w:rPr>
      </w:pPr>
    </w:p>
    <w:p w14:paraId="7D831025" w14:textId="77777777" w:rsidR="00E47D97" w:rsidRPr="00ED45B0" w:rsidRDefault="00E47D97" w:rsidP="00E47D97">
      <w:pPr>
        <w:spacing w:before="240" w:after="240"/>
        <w:rPr>
          <w:rFonts w:ascii="Univia Pro Light" w:hAnsi="Univia Pro Light" w:cstheme="minorHAnsi"/>
          <w:bCs/>
          <w:color w:val="auto"/>
        </w:rPr>
      </w:pPr>
    </w:p>
    <w:p w14:paraId="280F6204" w14:textId="77777777"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 xml:space="preserve">Inversiones Financieras y Otras Provisiones. Capítulo 7000 </w:t>
      </w:r>
    </w:p>
    <w:p w14:paraId="712FEF9E" w14:textId="77777777" w:rsidR="000B1C15" w:rsidRPr="00ED45B0" w:rsidRDefault="00D01843" w:rsidP="00AC4859">
      <w:pPr>
        <w:pStyle w:val="Prrafodelista"/>
        <w:numPr>
          <w:ilvl w:val="0"/>
          <w:numId w:val="19"/>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este capítulo se deberán</w:t>
      </w:r>
      <w:r w:rsidR="000B1C15" w:rsidRPr="00ED45B0">
        <w:rPr>
          <w:rFonts w:ascii="Univia Pro Light" w:hAnsi="Univia Pro Light" w:cstheme="minorHAnsi"/>
          <w:color w:val="auto"/>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57087B21" w14:textId="77777777" w:rsidR="00D47B67" w:rsidRPr="00ED45B0" w:rsidRDefault="000B1C15" w:rsidP="00E47D97">
      <w:pPr>
        <w:pStyle w:val="Prrafodelista"/>
        <w:spacing w:before="240" w:beforeAutospacing="0" w:after="240" w:afterAutospacing="0"/>
        <w:ind w:left="144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ED45B0" w:rsidDel="001513C1">
        <w:rPr>
          <w:rFonts w:ascii="Univia Pro Light" w:hAnsi="Univia Pro Light" w:cstheme="minorHAnsi"/>
          <w:color w:val="auto"/>
          <w:sz w:val="24"/>
          <w:szCs w:val="24"/>
        </w:rPr>
        <w:t xml:space="preserve"> </w:t>
      </w:r>
    </w:p>
    <w:p w14:paraId="7B688F34" w14:textId="77777777" w:rsidR="000B1C15" w:rsidRPr="00ED45B0" w:rsidRDefault="000B1C15" w:rsidP="00AC4859">
      <w:pPr>
        <w:pStyle w:val="Subttulo"/>
        <w:numPr>
          <w:ilvl w:val="0"/>
          <w:numId w:val="22"/>
        </w:numPr>
        <w:spacing w:before="240" w:after="24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Participaciones y Aportaciones. Capítulo 8000</w:t>
      </w:r>
    </w:p>
    <w:p w14:paraId="754AC582" w14:textId="77777777" w:rsidR="000B1C15" w:rsidRPr="00ED45B0" w:rsidRDefault="00D01843" w:rsidP="00AC4859">
      <w:pPr>
        <w:pStyle w:val="Prrafodelista"/>
        <w:numPr>
          <w:ilvl w:val="0"/>
          <w:numId w:val="20"/>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este capítulo se deberán</w:t>
      </w:r>
      <w:r w:rsidR="000B1C15" w:rsidRPr="00ED45B0">
        <w:rPr>
          <w:rFonts w:ascii="Univia Pro Light" w:hAnsi="Univia Pro Light" w:cstheme="minorHAnsi"/>
          <w:color w:val="auto"/>
          <w:sz w:val="24"/>
          <w:szCs w:val="24"/>
        </w:rPr>
        <w:t xml:space="preserve"> presupuestar los recursos qu</w:t>
      </w:r>
      <w:r w:rsidR="00A83DA0" w:rsidRPr="00ED45B0">
        <w:rPr>
          <w:rFonts w:ascii="Univia Pro Light" w:hAnsi="Univia Pro Light" w:cstheme="minorHAnsi"/>
          <w:color w:val="auto"/>
          <w:sz w:val="24"/>
          <w:szCs w:val="24"/>
        </w:rPr>
        <w:t xml:space="preserve">e correspondan a las </w:t>
      </w:r>
      <w:r w:rsidR="000B1C15" w:rsidRPr="00ED45B0">
        <w:rPr>
          <w:rFonts w:ascii="Univia Pro Light" w:hAnsi="Univia Pro Light" w:cstheme="minorHAnsi"/>
          <w:color w:val="auto"/>
          <w:sz w:val="24"/>
          <w:szCs w:val="24"/>
        </w:rPr>
        <w:t>participaciones y aportaciones provenientes de la Ley de Coordinación Fiscal.</w:t>
      </w:r>
    </w:p>
    <w:p w14:paraId="405B3F51" w14:textId="6014B96F" w:rsidR="00351D5F" w:rsidRPr="00C73B26" w:rsidRDefault="000B1C15" w:rsidP="00351D5F">
      <w:pPr>
        <w:pStyle w:val="Prrafodelista"/>
        <w:numPr>
          <w:ilvl w:val="0"/>
          <w:numId w:val="20"/>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cuantificación de este capítulo se </w:t>
      </w:r>
      <w:r w:rsidR="00D01843" w:rsidRPr="00ED45B0">
        <w:rPr>
          <w:rFonts w:ascii="Univia Pro Light" w:hAnsi="Univia Pro Light" w:cstheme="minorHAnsi"/>
          <w:color w:val="auto"/>
          <w:sz w:val="24"/>
          <w:szCs w:val="24"/>
        </w:rPr>
        <w:t>realizará</w:t>
      </w:r>
      <w:r w:rsidRPr="00ED45B0">
        <w:rPr>
          <w:rFonts w:ascii="Univia Pro Light" w:hAnsi="Univia Pro Light" w:cstheme="minorHAnsi"/>
          <w:color w:val="auto"/>
          <w:sz w:val="24"/>
          <w:szCs w:val="24"/>
        </w:rPr>
        <w:t xml:space="preserve"> de manera centralizada por parte de la Secretaría de Finanzas, considerando los parámetros establecidos por el Gobierno Federal.</w:t>
      </w:r>
    </w:p>
    <w:p w14:paraId="0D0438B7" w14:textId="77777777"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Deuda Pública. Capítulo 9000</w:t>
      </w:r>
    </w:p>
    <w:p w14:paraId="760069CB" w14:textId="01005ED4" w:rsidR="000B1C15" w:rsidRPr="00ED45B0" w:rsidRDefault="00D01843"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Se deberá</w:t>
      </w:r>
      <w:r w:rsidR="000B1C15" w:rsidRPr="00ED45B0">
        <w:rPr>
          <w:rFonts w:ascii="Univia Pro Light" w:hAnsi="Univia Pro Light" w:cstheme="minorHAnsi"/>
          <w:color w:val="auto"/>
          <w:sz w:val="24"/>
          <w:szCs w:val="24"/>
        </w:rPr>
        <w:t xml:space="preserve"> cuantificar todos los contratos vigentes relacionados con la deuda directa contratada por el Gobierno del Estado, considerando la amortización del principal, así como los servicios de la deuda, correspo</w:t>
      </w:r>
      <w:r w:rsidR="002E7590">
        <w:rPr>
          <w:rFonts w:ascii="Univia Pro Light" w:hAnsi="Univia Pro Light" w:cstheme="minorHAnsi"/>
          <w:color w:val="auto"/>
          <w:sz w:val="24"/>
          <w:szCs w:val="24"/>
        </w:rPr>
        <w:t>ndientes al ejercicio fiscal 2019</w:t>
      </w:r>
      <w:r w:rsidR="000B1C15" w:rsidRPr="00ED45B0">
        <w:rPr>
          <w:rFonts w:ascii="Univia Pro Light" w:hAnsi="Univia Pro Light" w:cstheme="minorHAnsi"/>
          <w:color w:val="auto"/>
          <w:sz w:val="24"/>
          <w:szCs w:val="24"/>
        </w:rPr>
        <w:t>.</w:t>
      </w:r>
    </w:p>
    <w:p w14:paraId="08E77C1F" w14:textId="77777777" w:rsidR="00586C48" w:rsidRDefault="000B1C15"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cuantificación de este capítulo se </w:t>
      </w:r>
      <w:r w:rsidR="00D01843" w:rsidRPr="00ED45B0">
        <w:rPr>
          <w:rFonts w:ascii="Univia Pro Light" w:hAnsi="Univia Pro Light" w:cstheme="minorHAnsi"/>
          <w:color w:val="auto"/>
          <w:sz w:val="24"/>
          <w:szCs w:val="24"/>
        </w:rPr>
        <w:t xml:space="preserve">realizará </w:t>
      </w:r>
      <w:r w:rsidRPr="00ED45B0">
        <w:rPr>
          <w:rFonts w:ascii="Univia Pro Light" w:hAnsi="Univia Pro Light" w:cstheme="minorHAnsi"/>
          <w:color w:val="auto"/>
          <w:sz w:val="24"/>
          <w:szCs w:val="24"/>
        </w:rPr>
        <w:t>de manera centralizada por parte de la Secretaría de Finanzas.</w:t>
      </w:r>
    </w:p>
    <w:p w14:paraId="0DCD4C14" w14:textId="77777777" w:rsidR="003C298F" w:rsidRDefault="003C298F" w:rsidP="003C298F">
      <w:pPr>
        <w:spacing w:before="240" w:after="240"/>
        <w:rPr>
          <w:rFonts w:ascii="Univia Pro Light" w:hAnsi="Univia Pro Light" w:cstheme="minorHAnsi"/>
          <w:color w:val="auto"/>
        </w:rPr>
      </w:pPr>
    </w:p>
    <w:p w14:paraId="17C5A319" w14:textId="77777777" w:rsidR="003C298F" w:rsidRDefault="003C298F" w:rsidP="003C298F">
      <w:pPr>
        <w:spacing w:before="240" w:after="240"/>
        <w:rPr>
          <w:rFonts w:ascii="Univia Pro Light" w:hAnsi="Univia Pro Light" w:cstheme="minorHAnsi"/>
          <w:color w:val="auto"/>
        </w:rPr>
      </w:pPr>
    </w:p>
    <w:p w14:paraId="40DED3C0" w14:textId="77777777" w:rsidR="003C298F" w:rsidRDefault="003C298F" w:rsidP="003C298F">
      <w:pPr>
        <w:spacing w:before="240" w:after="240"/>
        <w:rPr>
          <w:rFonts w:ascii="Univia Pro Light" w:hAnsi="Univia Pro Light" w:cstheme="minorHAnsi"/>
          <w:color w:val="auto"/>
        </w:rPr>
      </w:pPr>
    </w:p>
    <w:p w14:paraId="3F6E34D5" w14:textId="77777777" w:rsidR="003C298F" w:rsidRDefault="003C298F" w:rsidP="003C298F">
      <w:pPr>
        <w:spacing w:before="240" w:after="240"/>
        <w:rPr>
          <w:rFonts w:ascii="Univia Pro Light" w:hAnsi="Univia Pro Light" w:cstheme="minorHAnsi"/>
          <w:color w:val="auto"/>
        </w:rPr>
      </w:pPr>
    </w:p>
    <w:p w14:paraId="01ED9F2F" w14:textId="77777777" w:rsidR="003C298F" w:rsidRDefault="003C298F" w:rsidP="003C298F">
      <w:pPr>
        <w:spacing w:before="240" w:after="240"/>
        <w:rPr>
          <w:rFonts w:ascii="Univia Pro Light" w:hAnsi="Univia Pro Light" w:cstheme="minorHAnsi"/>
          <w:color w:val="auto"/>
        </w:rPr>
      </w:pPr>
    </w:p>
    <w:p w14:paraId="4F5BB3C7" w14:textId="77777777" w:rsidR="007D29F1" w:rsidRDefault="007D29F1" w:rsidP="003C298F">
      <w:pPr>
        <w:spacing w:before="240" w:after="240"/>
        <w:rPr>
          <w:rFonts w:ascii="Univia Pro Light" w:hAnsi="Univia Pro Light" w:cstheme="minorHAnsi"/>
          <w:color w:val="auto"/>
        </w:rPr>
      </w:pPr>
    </w:p>
    <w:p w14:paraId="0C0CB2C3" w14:textId="77777777" w:rsidR="007D29F1" w:rsidRDefault="007D29F1" w:rsidP="003C298F">
      <w:pPr>
        <w:spacing w:before="240" w:after="240"/>
        <w:rPr>
          <w:rFonts w:ascii="Univia Pro Light" w:hAnsi="Univia Pro Light" w:cstheme="minorHAnsi"/>
          <w:color w:val="auto"/>
        </w:rPr>
      </w:pPr>
    </w:p>
    <w:p w14:paraId="5E3291AB" w14:textId="77777777" w:rsidR="007D29F1" w:rsidRDefault="007D29F1" w:rsidP="003C298F">
      <w:pPr>
        <w:spacing w:before="240" w:after="240"/>
        <w:rPr>
          <w:rFonts w:ascii="Univia Pro Light" w:hAnsi="Univia Pro Light" w:cstheme="minorHAnsi"/>
          <w:color w:val="auto"/>
        </w:rPr>
      </w:pPr>
    </w:p>
    <w:p w14:paraId="550B3B1D" w14:textId="77777777" w:rsidR="007D29F1" w:rsidRDefault="007D29F1" w:rsidP="003C298F">
      <w:pPr>
        <w:spacing w:before="240" w:after="240"/>
        <w:rPr>
          <w:rFonts w:ascii="Univia Pro Light" w:hAnsi="Univia Pro Light" w:cstheme="minorHAnsi"/>
          <w:color w:val="auto"/>
        </w:rPr>
      </w:pPr>
    </w:p>
    <w:p w14:paraId="2AE7BA41" w14:textId="77777777" w:rsidR="007D29F1" w:rsidRDefault="007D29F1" w:rsidP="003C298F">
      <w:pPr>
        <w:spacing w:before="240" w:after="240"/>
        <w:rPr>
          <w:rFonts w:ascii="Univia Pro Light" w:hAnsi="Univia Pro Light" w:cstheme="minorHAnsi"/>
          <w:color w:val="auto"/>
        </w:rPr>
      </w:pPr>
    </w:p>
    <w:p w14:paraId="16E1069D" w14:textId="77777777" w:rsidR="007D29F1" w:rsidRDefault="007D29F1" w:rsidP="003C298F">
      <w:pPr>
        <w:spacing w:before="240" w:after="240"/>
        <w:rPr>
          <w:rFonts w:ascii="Univia Pro Light" w:hAnsi="Univia Pro Light" w:cstheme="minorHAnsi"/>
          <w:color w:val="auto"/>
        </w:rPr>
      </w:pPr>
    </w:p>
    <w:p w14:paraId="51C774F3" w14:textId="77777777" w:rsidR="007D29F1" w:rsidRDefault="007D29F1" w:rsidP="003C298F">
      <w:pPr>
        <w:spacing w:before="240" w:after="240"/>
        <w:rPr>
          <w:rFonts w:ascii="Univia Pro Light" w:hAnsi="Univia Pro Light" w:cstheme="minorHAnsi"/>
          <w:color w:val="auto"/>
        </w:rPr>
      </w:pPr>
    </w:p>
    <w:p w14:paraId="161AD090" w14:textId="77777777" w:rsidR="00C73B26" w:rsidRDefault="00C73B26" w:rsidP="003C298F">
      <w:pPr>
        <w:spacing w:before="240" w:after="240"/>
        <w:rPr>
          <w:rFonts w:ascii="Univia Pro Light" w:hAnsi="Univia Pro Light" w:cstheme="minorHAnsi"/>
          <w:color w:val="auto"/>
        </w:rPr>
      </w:pPr>
    </w:p>
    <w:p w14:paraId="1DBFD3BF" w14:textId="77777777" w:rsidR="00C73B26" w:rsidRDefault="00C73B26" w:rsidP="003C298F">
      <w:pPr>
        <w:spacing w:before="240" w:after="240"/>
        <w:rPr>
          <w:rFonts w:ascii="Univia Pro Light" w:hAnsi="Univia Pro Light" w:cstheme="minorHAnsi"/>
          <w:color w:val="auto"/>
        </w:rPr>
      </w:pPr>
    </w:p>
    <w:p w14:paraId="632AF909" w14:textId="77777777" w:rsidR="00C73B26" w:rsidRDefault="00C73B26" w:rsidP="003C298F">
      <w:pPr>
        <w:spacing w:before="240" w:after="240"/>
        <w:rPr>
          <w:rFonts w:ascii="Univia Pro Light" w:hAnsi="Univia Pro Light" w:cstheme="minorHAnsi"/>
          <w:color w:val="auto"/>
        </w:rPr>
      </w:pPr>
    </w:p>
    <w:p w14:paraId="52578004" w14:textId="77777777" w:rsidR="000B1C15" w:rsidRPr="00ED45B0" w:rsidRDefault="007922AC" w:rsidP="00586626">
      <w:pPr>
        <w:pStyle w:val="Ttulo1"/>
        <w:numPr>
          <w:ilvl w:val="0"/>
          <w:numId w:val="0"/>
        </w:numPr>
        <w:spacing w:before="480" w:after="480" w:line="360" w:lineRule="auto"/>
        <w:rPr>
          <w:rFonts w:ascii="Univia Pro Light" w:eastAsia="MS PGothic" w:hAnsi="Univia Pro Light" w:cstheme="minorHAnsi"/>
          <w:bCs w:val="0"/>
          <w:color w:val="auto"/>
          <w:sz w:val="32"/>
          <w:szCs w:val="24"/>
          <w:lang w:val="es-MX" w:eastAsia="es-MX"/>
        </w:rPr>
      </w:pPr>
      <w:bookmarkStart w:id="191" w:name="_Toc458017183"/>
      <w:bookmarkStart w:id="192" w:name="_Toc458017184"/>
      <w:bookmarkStart w:id="193" w:name="_Toc458017185"/>
      <w:bookmarkStart w:id="194" w:name="_Toc458017186"/>
      <w:bookmarkStart w:id="195" w:name="_Toc458017187"/>
      <w:bookmarkStart w:id="196" w:name="_Toc458017188"/>
      <w:bookmarkStart w:id="197" w:name="_Toc458017189"/>
      <w:bookmarkStart w:id="198" w:name="_Toc458017190"/>
      <w:bookmarkStart w:id="199" w:name="_Toc458017191"/>
      <w:bookmarkStart w:id="200" w:name="_Toc367785636"/>
      <w:bookmarkStart w:id="201" w:name="_Toc371356899"/>
      <w:bookmarkStart w:id="202" w:name="_Toc15060115"/>
      <w:bookmarkEnd w:id="191"/>
      <w:bookmarkEnd w:id="192"/>
      <w:bookmarkEnd w:id="193"/>
      <w:bookmarkEnd w:id="194"/>
      <w:bookmarkEnd w:id="195"/>
      <w:bookmarkEnd w:id="196"/>
      <w:bookmarkEnd w:id="197"/>
      <w:bookmarkEnd w:id="198"/>
      <w:bookmarkEnd w:id="199"/>
      <w:r w:rsidRPr="00ED45B0">
        <w:rPr>
          <w:rFonts w:ascii="Univia Pro Light" w:eastAsia="MS PGothic" w:hAnsi="Univia Pro Light" w:cstheme="minorHAnsi"/>
          <w:bCs w:val="0"/>
          <w:color w:val="auto"/>
          <w:sz w:val="32"/>
          <w:szCs w:val="24"/>
          <w:lang w:val="es-MX" w:eastAsia="es-MX"/>
        </w:rPr>
        <w:t>GLOSARIO</w:t>
      </w:r>
      <w:bookmarkEnd w:id="200"/>
      <w:bookmarkEnd w:id="201"/>
      <w:bookmarkEnd w:id="202"/>
      <w:r w:rsidRPr="00ED45B0">
        <w:rPr>
          <w:rFonts w:ascii="Univia Pro Light" w:eastAsia="MS PGothic" w:hAnsi="Univia Pro Light" w:cstheme="minorHAnsi"/>
          <w:bCs w:val="0"/>
          <w:color w:val="auto"/>
          <w:sz w:val="32"/>
          <w:szCs w:val="24"/>
          <w:lang w:val="es-MX" w:eastAsia="es-MX"/>
        </w:rPr>
        <w:t xml:space="preserve"> </w:t>
      </w:r>
    </w:p>
    <w:p w14:paraId="01D6F88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Actividad</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w:t>
      </w:r>
      <w:r w:rsidR="00DD74E7" w:rsidRPr="00ED45B0">
        <w:rPr>
          <w:rFonts w:ascii="Univia Pro Light" w:hAnsi="Univia Pro Light" w:cstheme="minorHAnsi"/>
          <w:color w:val="auto"/>
        </w:rPr>
        <w:t xml:space="preserve">Representada en la estructura programática y en la clave presupuestaria. </w:t>
      </w:r>
    </w:p>
    <w:p w14:paraId="2F098CDE"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Administración Pública (sector público, sector gubernamental</w:t>
      </w:r>
      <w:r w:rsidR="000B1C15" w:rsidRPr="00ED45B0">
        <w:rPr>
          <w:rFonts w:ascii="Univia Pro Light" w:hAnsi="Univia Pro Light" w:cstheme="minorHAnsi"/>
          <w:color w:val="auto"/>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w:t>
      </w:r>
      <w:r w:rsidR="002A61FD" w:rsidRPr="00ED45B0">
        <w:rPr>
          <w:rFonts w:ascii="Univia Pro Light" w:hAnsi="Univia Pro Light" w:cstheme="minorHAnsi"/>
          <w:color w:val="auto"/>
        </w:rPr>
        <w:t xml:space="preserve"> </w:t>
      </w:r>
      <w:r w:rsidR="000B1C15" w:rsidRPr="00ED45B0">
        <w:rPr>
          <w:rFonts w:ascii="Univia Pro Light" w:hAnsi="Univia Pro Light" w:cstheme="minorHAnsi"/>
          <w:color w:val="auto"/>
        </w:rPr>
        <w:t>federal y estatales confieren al gobierno federal, estatal y municipal.</w:t>
      </w:r>
    </w:p>
    <w:p w14:paraId="1C6DE61D"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Ahorro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Son los remanentes de recursos del presupuesto modificado una vez que se hayan cumplido las metas.</w:t>
      </w:r>
    </w:p>
    <w:p w14:paraId="3F21994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Anteproyecto de presupuesto de egresos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las instituciones normativas.</w:t>
      </w:r>
    </w:p>
    <w:p w14:paraId="0701780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Asignación presupuestal</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Importe destinado a cubrir las erogaciones previstas en programas, subprogramas, proyectos, obras o actividades, necesarias para el logro de los objetivos y metas programadas. </w:t>
      </w:r>
    </w:p>
    <w:p w14:paraId="5E678D5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Bienes de capital (bienes muebles e inmuebles):</w:t>
      </w:r>
      <w:r w:rsidR="000B1C15" w:rsidRPr="00ED45B0">
        <w:rPr>
          <w:rFonts w:ascii="Univia Pro Light" w:hAnsi="Univia Pro Light" w:cstheme="minorHAnsi"/>
          <w:color w:val="auto"/>
        </w:rPr>
        <w:t xml:space="preserve"> Son aquellos que no se destinan al consumo, sino a un proceso productivo, en forma auxiliar o directamente para incrementar el patrimonio material o financiero (Capital). Son los activos destinados a producir otros activos. </w:t>
      </w:r>
    </w:p>
    <w:p w14:paraId="45A573A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Calendario de metas:</w:t>
      </w:r>
      <w:r w:rsidR="000B1C15" w:rsidRPr="00ED45B0">
        <w:rPr>
          <w:rFonts w:ascii="Univia Pro Light" w:hAnsi="Univia Pro Light" w:cstheme="minorHAnsi"/>
          <w:color w:val="auto"/>
        </w:rPr>
        <w:t xml:space="preserve"> Instrumento de programación y presupuestación a través del cual se establecen fechas y periodos del avance físico, en los que deben cumplirse las metas programadas por las dependencias y entidades. </w:t>
      </w:r>
    </w:p>
    <w:p w14:paraId="7751D674"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Calendarización presupuestaria:</w:t>
      </w:r>
      <w:r w:rsidR="000B1C15" w:rsidRPr="00ED45B0">
        <w:rPr>
          <w:rFonts w:ascii="Univia Pro Light" w:hAnsi="Univia Pro Light" w:cstheme="minorHAnsi"/>
          <w:color w:val="auto"/>
        </w:rPr>
        <w:t xml:space="preserve"> Es la asignación mensual en la que se dividen los montos totales contenidos en el Presupuesto de Egresos. </w:t>
      </w:r>
    </w:p>
    <w:p w14:paraId="199D20B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Catálogo de unidades de medida:</w:t>
      </w:r>
      <w:r w:rsidR="000B1C15" w:rsidRPr="00ED45B0">
        <w:rPr>
          <w:rFonts w:ascii="Univia Pro Light" w:hAnsi="Univia Pro Light" w:cstheme="minorHAnsi"/>
          <w:color w:val="auto"/>
        </w:rPr>
        <w:t xml:space="preserve"> Instrumento técnico que contiene la identificación y tipificación uniforme de las unidades de medida más representativas, las cuales permiten el registro, control y seguimiento de las metas. </w:t>
      </w:r>
    </w:p>
    <w:p w14:paraId="3BFD00F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Catálogo de objeto del gasto:</w:t>
      </w:r>
      <w:r w:rsidR="000B1C15" w:rsidRPr="00ED45B0">
        <w:rPr>
          <w:rFonts w:ascii="Univia Pro Light" w:hAnsi="Univia Pro Light" w:cstheme="minorHAnsi"/>
          <w:color w:val="auto"/>
        </w:rPr>
        <w:t xml:space="preserve"> Clasificador de los bienes y servicios que las Unidades Responsables adquieren para la ejecución de los programas y el cumplimiento de objetivos.</w:t>
      </w:r>
    </w:p>
    <w:p w14:paraId="741BFB6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Categorías programáticas:</w:t>
      </w:r>
      <w:r w:rsidR="000B1C15" w:rsidRPr="00ED45B0">
        <w:rPr>
          <w:rFonts w:ascii="Univia Pro Light" w:hAnsi="Univia Pro Light" w:cstheme="minorHAnsi"/>
          <w:color w:val="auto"/>
        </w:rPr>
        <w:t xml:space="preserve"> Niveles de agrupación que clasifican en forma homogénea los proyectos y actividades que </w:t>
      </w:r>
      <w:r w:rsidR="00C146CF" w:rsidRPr="00ED45B0">
        <w:rPr>
          <w:rFonts w:ascii="Univia Pro Light" w:hAnsi="Univia Pro Light" w:cstheme="minorHAnsi"/>
          <w:color w:val="auto"/>
        </w:rPr>
        <w:t xml:space="preserve">se </w:t>
      </w:r>
      <w:r w:rsidR="000B1C15" w:rsidRPr="00ED45B0">
        <w:rPr>
          <w:rFonts w:ascii="Univia Pro Light" w:hAnsi="Univia Pro Light" w:cstheme="minorHAnsi"/>
          <w:color w:val="auto"/>
        </w:rPr>
        <w:t>lleva</w:t>
      </w:r>
      <w:r w:rsidR="00C146CF" w:rsidRPr="00ED45B0">
        <w:rPr>
          <w:rFonts w:ascii="Univia Pro Light" w:hAnsi="Univia Pro Light" w:cstheme="minorHAnsi"/>
          <w:color w:val="auto"/>
        </w:rPr>
        <w:t>n</w:t>
      </w:r>
      <w:r w:rsidR="000B1C15" w:rsidRPr="00ED45B0">
        <w:rPr>
          <w:rFonts w:ascii="Univia Pro Light" w:hAnsi="Univia Pro Light" w:cstheme="minorHAnsi"/>
          <w:color w:val="auto"/>
        </w:rPr>
        <w:t xml:space="preserve"> a cabo para la producción y la prestación de bienes y servicios.</w:t>
      </w:r>
    </w:p>
    <w:p w14:paraId="70892E5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Ciclo presupuestario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fases o etapas (Elaboración, discusión, aprobación, ejecución</w:t>
      </w:r>
      <w:r w:rsidR="00C146CF" w:rsidRPr="00ED45B0">
        <w:rPr>
          <w:rFonts w:ascii="Univia Pro Light" w:hAnsi="Univia Pro Light" w:cstheme="minorHAnsi"/>
          <w:color w:val="auto"/>
        </w:rPr>
        <w:t>, seguimiento</w:t>
      </w:r>
      <w:r w:rsidR="000B1C15" w:rsidRPr="00ED45B0">
        <w:rPr>
          <w:rFonts w:ascii="Univia Pro Light" w:hAnsi="Univia Pro Light" w:cstheme="minorHAnsi"/>
          <w:color w:val="auto"/>
        </w:rPr>
        <w:t xml:space="preserve"> y evaluación) por las que transita el Presupuesto de Egresos. </w:t>
      </w:r>
    </w:p>
    <w:p w14:paraId="59C3537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administrativa</w:t>
      </w:r>
      <w:r w:rsidR="000B1C15" w:rsidRPr="00ED45B0">
        <w:rPr>
          <w:rFonts w:ascii="Univia Pro Light" w:hAnsi="Univia Pro Light" w:cstheme="minorHAnsi"/>
          <w:color w:val="auto"/>
        </w:rPr>
        <w:t>: Forma de presentación del presupuesto que tiene por objeto facilitar su manejo y control administrativo a través de la presentación de los gastos conforme a cada una de l</w:t>
      </w:r>
      <w:r w:rsidR="00C146CF" w:rsidRPr="00ED45B0">
        <w:rPr>
          <w:rFonts w:ascii="Univia Pro Light" w:hAnsi="Univia Pro Light" w:cstheme="minorHAnsi"/>
          <w:color w:val="auto"/>
        </w:rPr>
        <w:t>o</w:t>
      </w:r>
      <w:r w:rsidR="000B1C15" w:rsidRPr="00ED45B0">
        <w:rPr>
          <w:rFonts w:ascii="Univia Pro Light" w:hAnsi="Univia Pro Light" w:cstheme="minorHAnsi"/>
          <w:color w:val="auto"/>
        </w:rPr>
        <w:t xml:space="preserve">s </w:t>
      </w:r>
      <w:r w:rsidR="00C146CF" w:rsidRPr="00ED45B0">
        <w:rPr>
          <w:rFonts w:ascii="Univia Pro Light" w:hAnsi="Univia Pro Light" w:cstheme="minorHAnsi"/>
          <w:color w:val="auto"/>
        </w:rPr>
        <w:t>Ejecutores de gasto.</w:t>
      </w:r>
    </w:p>
    <w:p w14:paraId="3565B4F4"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Clasificación por tipo del gasto: </w:t>
      </w:r>
      <w:r w:rsidR="000B1C15" w:rsidRPr="00ED45B0">
        <w:rPr>
          <w:rFonts w:ascii="Univia Pro Light" w:hAnsi="Univia Pro Light" w:cstheme="minorHAnsi"/>
          <w:color w:val="auto"/>
        </w:rPr>
        <w:t>Relaciona las transacciones públicas que generan gastos con los grandes agregados de la clasificación económica presentándolos en Corriente, de Capital</w:t>
      </w:r>
      <w:r w:rsidR="001E1D1F" w:rsidRPr="00ED45B0">
        <w:rPr>
          <w:rFonts w:ascii="Univia Pro Light" w:hAnsi="Univia Pro Light" w:cstheme="minorHAnsi"/>
          <w:color w:val="auto"/>
        </w:rPr>
        <w:t>,</w:t>
      </w:r>
      <w:r w:rsidR="000B1C15" w:rsidRPr="00ED45B0">
        <w:rPr>
          <w:rFonts w:ascii="Univia Pro Light" w:hAnsi="Univia Pro Light" w:cstheme="minorHAnsi"/>
          <w:color w:val="auto"/>
        </w:rPr>
        <w:t xml:space="preserve"> Amortización de la deuda y disminución de pasivos</w:t>
      </w:r>
      <w:r w:rsidR="001E1D1F" w:rsidRPr="00ED45B0">
        <w:rPr>
          <w:rFonts w:ascii="Univia Pro Light" w:hAnsi="Univia Pro Light" w:cstheme="minorHAnsi"/>
          <w:color w:val="auto"/>
        </w:rPr>
        <w:t>, pensiones y jubilaciones y participaciones</w:t>
      </w:r>
      <w:r w:rsidR="000B1C15" w:rsidRPr="00ED45B0">
        <w:rPr>
          <w:rFonts w:ascii="Univia Pro Light" w:hAnsi="Univia Pro Light" w:cstheme="minorHAnsi"/>
          <w:color w:val="auto"/>
        </w:rPr>
        <w:t>.</w:t>
      </w:r>
    </w:p>
    <w:p w14:paraId="19DBBB6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por objeto del gasto:</w:t>
      </w:r>
      <w:r w:rsidR="000B1C15" w:rsidRPr="00ED45B0">
        <w:rPr>
          <w:rFonts w:ascii="Univia Pro Light" w:hAnsi="Univia Pro Light" w:cstheme="minorHAnsi"/>
          <w:color w:val="auto"/>
        </w:rPr>
        <w:t xml:space="preserve"> Listado ordenado, homogéneo y coherente que permite identificar los bienes y servicios que el Gobierno demanda para desarrollar los programas, agrupándolo en capítulos, conceptos y partidas.</w:t>
      </w:r>
    </w:p>
    <w:p w14:paraId="1DB0175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Componente de proyecto: </w:t>
      </w:r>
      <w:r w:rsidR="00183E66" w:rsidRPr="00ED45B0">
        <w:rPr>
          <w:rFonts w:ascii="Univia Pro Light" w:hAnsi="Univia Pro Light" w:cstheme="minorHAnsi"/>
          <w:color w:val="auto"/>
        </w:rPr>
        <w:t>Son los bienes y servicios que deberán ser producidos o entregados por medio del proyecto a la población objetivo para cumplir con el propósito planteado.</w:t>
      </w:r>
    </w:p>
    <w:p w14:paraId="077C0055" w14:textId="77777777" w:rsidR="00D47C32" w:rsidRPr="00ED45B0" w:rsidRDefault="00D47C32"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CONAC:</w:t>
      </w:r>
      <w:r w:rsidRPr="00ED45B0">
        <w:rPr>
          <w:rFonts w:ascii="Univia Pro Light" w:hAnsi="Univia Pro Light" w:cstheme="minorHAnsi"/>
          <w:color w:val="auto"/>
        </w:rPr>
        <w:t xml:space="preserve"> Consejo Nacional de Armonización Contable.</w:t>
      </w:r>
    </w:p>
    <w:p w14:paraId="3B25784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Contabilidad gubernamental</w:t>
      </w:r>
      <w:r w:rsidR="000B1C15" w:rsidRPr="00ED45B0">
        <w:rPr>
          <w:rFonts w:ascii="Univia Pro Light" w:hAnsi="Univia Pro Light" w:cstheme="minorHAnsi"/>
          <w:color w:val="auto"/>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2784D706" w14:textId="77777777" w:rsidR="00F86B1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Control presupuestario:</w:t>
      </w:r>
      <w:r w:rsidR="00F86B1E" w:rsidRPr="00ED45B0">
        <w:rPr>
          <w:rFonts w:ascii="Univia Pro Light" w:hAnsi="Univia Pro Light" w:cstheme="minorHAnsi"/>
          <w:color w:val="auto"/>
        </w:rPr>
        <w:t xml:space="preserve"> Consiste en el registro de operaciones realizadas durante el ejercicio presupuestal, a fin de verificar y valorar los programas emprendidos y apreciar su cumplimiento a fin de identificar desviaciones y determinar acciones correctivas. Es un conjunto de procedimientos administrativos mediante los cuales se vigila la autorización, tramitación, aplicación de recursos humanos, materiales y financieros </w:t>
      </w:r>
      <w:r w:rsidR="00BB2EF1" w:rsidRPr="00ED45B0">
        <w:rPr>
          <w:rFonts w:ascii="Univia Pro Light" w:hAnsi="Univia Pro Light" w:cstheme="minorHAnsi"/>
          <w:color w:val="auto"/>
        </w:rPr>
        <w:t>integrantes del gasto del sector público estatal en el desempeño de sus funciones</w:t>
      </w:r>
    </w:p>
    <w:p w14:paraId="2E39CBB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Cuenta pública:</w:t>
      </w:r>
      <w:r w:rsidR="000B1C15" w:rsidRPr="00ED45B0">
        <w:rPr>
          <w:rFonts w:ascii="Univia Pro Light" w:hAnsi="Univia Pro Light" w:cstheme="minorHAnsi"/>
          <w:color w:val="auto"/>
        </w:rPr>
        <w:t xml:space="preserve"> Es el documento de carácter evaluatorio que contiene información contable, financiera, presupuestal, programática y económica relativa a la gestión anual del Gobierno, con fundamento en la Ley de Fiscalización Superior del Estado de Oaxaca. </w:t>
      </w:r>
    </w:p>
    <w:p w14:paraId="7A49BADE"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Decreto del presupuesto de egresos:</w:t>
      </w:r>
      <w:r w:rsidR="000B1C15" w:rsidRPr="00ED45B0">
        <w:rPr>
          <w:rFonts w:ascii="Univia Pro Light" w:hAnsi="Univia Pro Light" w:cstheme="minorHAnsi"/>
          <w:color w:val="auto"/>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7992D31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Dependencia:</w:t>
      </w:r>
      <w:r w:rsidR="000B1C15" w:rsidRPr="00ED45B0">
        <w:rPr>
          <w:rFonts w:ascii="Univia Pro Light" w:hAnsi="Univia Pro Light" w:cstheme="minorHAnsi"/>
          <w:color w:val="auto"/>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14:paraId="10B9816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Deuda pública:</w:t>
      </w:r>
      <w:r w:rsidR="000B1C15" w:rsidRPr="00ED45B0">
        <w:rPr>
          <w:rFonts w:ascii="Univia Pro Light" w:hAnsi="Univia Pro Light" w:cstheme="minorHAnsi"/>
          <w:color w:val="auto"/>
        </w:rPr>
        <w:t xml:space="preserve"> Suma de las obligaciones insolutas del sector público, derivadas de la celebración de empréstitos, internos y externos, sobre el crédito del Estado.</w:t>
      </w:r>
    </w:p>
    <w:p w14:paraId="37A6617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Eficacia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Capacidad de lograr los programas, objetivos de desarrollo y metas programados con los recursos asignados en el tiempo preestablecido.</w:t>
      </w:r>
    </w:p>
    <w:p w14:paraId="04F55D7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Eficiencia:</w:t>
      </w:r>
      <w:r w:rsidR="000B1C15" w:rsidRPr="00ED45B0">
        <w:rPr>
          <w:rFonts w:ascii="Univia Pro Light" w:hAnsi="Univia Pro Light" w:cstheme="minorHAnsi"/>
          <w:color w:val="auto"/>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las metas previstos, siendo válido el principio administrativo de hacer más con menos.</w:t>
      </w:r>
    </w:p>
    <w:p w14:paraId="5410165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Ejecución del gasto:</w:t>
      </w:r>
      <w:r w:rsidR="000B1C15" w:rsidRPr="00ED45B0">
        <w:rPr>
          <w:rFonts w:ascii="Univia Pro Light" w:hAnsi="Univia Pro Light" w:cstheme="minorHAnsi"/>
          <w:color w:val="auto"/>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08350B14" w14:textId="77777777" w:rsidR="00524707"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Ejecutor de gasto:</w:t>
      </w:r>
      <w:r w:rsidR="00524707" w:rsidRPr="00ED45B0">
        <w:rPr>
          <w:rFonts w:ascii="Univia Pro Light" w:hAnsi="Univia Pro Light" w:cstheme="minorHAnsi"/>
          <w:color w:val="auto"/>
        </w:rPr>
        <w:t xml:space="preserve"> Los Poderes Legislativo y Judicial; Órganos Autónomos por disposición constitucional y legal; dependencias y entidades del Poder Ejecutivo que realizan las erogaciones.</w:t>
      </w:r>
    </w:p>
    <w:p w14:paraId="75F6B61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Estructura programática:</w:t>
      </w:r>
      <w:r w:rsidR="000B1C15" w:rsidRPr="00ED45B0">
        <w:rPr>
          <w:rFonts w:ascii="Univia Pro Light" w:hAnsi="Univia Pro Light" w:cstheme="minorHAnsi"/>
          <w:color w:val="auto"/>
        </w:rPr>
        <w:t xml:space="preserve"> Expresión de los diferentes niveles de</w:t>
      </w:r>
      <w:r w:rsidR="00BB2EF1" w:rsidRPr="00ED45B0">
        <w:rPr>
          <w:rFonts w:ascii="Univia Pro Light" w:hAnsi="Univia Pro Light" w:cstheme="minorHAnsi"/>
          <w:color w:val="auto"/>
        </w:rPr>
        <w:t xml:space="preserve"> la</w:t>
      </w:r>
      <w:r w:rsidR="000B1C15" w:rsidRPr="00ED45B0">
        <w:rPr>
          <w:rFonts w:ascii="Univia Pro Light" w:hAnsi="Univia Pro Light" w:cstheme="minorHAnsi"/>
          <w:color w:val="auto"/>
        </w:rPr>
        <w:t xml:space="preserve"> actividad gubernamental que se estructuran en función de los objetivos y metas institucionales, de acuerdo con el plan</w:t>
      </w:r>
      <w:r w:rsidR="00BB2EF1" w:rsidRPr="00ED45B0">
        <w:rPr>
          <w:rFonts w:ascii="Univia Pro Light" w:hAnsi="Univia Pro Light" w:cstheme="minorHAnsi"/>
          <w:color w:val="auto"/>
        </w:rPr>
        <w:t xml:space="preserve"> estatal</w:t>
      </w:r>
      <w:r w:rsidR="000B1C15" w:rsidRPr="00ED45B0">
        <w:rPr>
          <w:rFonts w:ascii="Univia Pro Light" w:hAnsi="Univia Pro Light" w:cstheme="minorHAnsi"/>
          <w:color w:val="auto"/>
        </w:rPr>
        <w:t xml:space="preserve"> de desarrollo y las atribuciones asignadas por ley. </w:t>
      </w:r>
    </w:p>
    <w:p w14:paraId="14B4503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Financiamiento</w:t>
      </w:r>
      <w:r w:rsidR="000B1C15" w:rsidRPr="00ED45B0">
        <w:rPr>
          <w:rFonts w:ascii="Univia Pro Light" w:hAnsi="Univia Pro Light" w:cstheme="minorHAnsi"/>
          <w:color w:val="auto"/>
        </w:rPr>
        <w:t>: Recursos financieros que el Gobierno obtiene par</w:t>
      </w:r>
      <w:r w:rsidR="00D26517" w:rsidRPr="00ED45B0">
        <w:rPr>
          <w:rFonts w:ascii="Univia Pro Light" w:hAnsi="Univia Pro Light" w:cstheme="minorHAnsi"/>
          <w:color w:val="auto"/>
        </w:rPr>
        <w:t>a cubrir un déficit presupuestario</w:t>
      </w:r>
      <w:r w:rsidR="000B1C15" w:rsidRPr="00ED45B0">
        <w:rPr>
          <w:rFonts w:ascii="Univia Pro Light" w:hAnsi="Univia Pro Light" w:cstheme="minorHAnsi"/>
          <w:color w:val="auto"/>
        </w:rPr>
        <w:t xml:space="preserve">. El financiamiento se contrata para obtener créditos, empréstitos y otras obligaciones derivadas de la suscripción o emisión de títulos de crédito o cualquier otro documento pagadero a plazo. </w:t>
      </w:r>
    </w:p>
    <w:p w14:paraId="64755EB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Finanzas públicas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05BF501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corriente</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176FA83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de capital:</w:t>
      </w:r>
      <w:r w:rsidR="000B1C15" w:rsidRPr="00ED45B0">
        <w:rPr>
          <w:rFonts w:ascii="Univia Pro Light" w:hAnsi="Univia Pro Light" w:cstheme="minorHAnsi"/>
          <w:color w:val="auto"/>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w:t>
      </w:r>
    </w:p>
    <w:p w14:paraId="3195327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de operación</w:t>
      </w:r>
      <w:r w:rsidR="000B1C15" w:rsidRPr="00ED45B0">
        <w:rPr>
          <w:rFonts w:ascii="Univia Pro Light" w:hAnsi="Univia Pro Light" w:cstheme="minorHAnsi"/>
          <w:color w:val="auto"/>
        </w:rPr>
        <w:t xml:space="preserve">: Asignaciones destinadas a los capítulos de servicios personales, materiales, suministros y servicios generales, indispensables para la operación y mantenimiento del servicio que se presta. </w:t>
      </w:r>
    </w:p>
    <w:p w14:paraId="43BE4CC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una especificación utilizada para medir el cumplimiento de los distintos niveles de objetivos de un programa, proyecto o actividad. Puede clasificarse en indicadores estratégicos y de gestión. </w:t>
      </w:r>
    </w:p>
    <w:p w14:paraId="7693918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 de gestión</w:t>
      </w:r>
      <w:r w:rsidR="000B1C15" w:rsidRPr="00ED45B0">
        <w:rPr>
          <w:rFonts w:ascii="Univia Pro Light" w:hAnsi="Univia Pro Light" w:cstheme="minorHAnsi"/>
          <w:color w:val="auto"/>
        </w:rPr>
        <w:t xml:space="preserve">: Proporciona información sobre las funciones y procesos clave con los que opera la Unidad Responsable. Mediante su consulta es factible detectar desviaciones que impidan en último término el cumplimiento de los objetivos estratégicos. </w:t>
      </w:r>
    </w:p>
    <w:p w14:paraId="1642ED3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 estratégico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2092421A" w14:textId="0332D5C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Manual de planeación, programación y presupuestación</w:t>
      </w:r>
      <w:r w:rsidR="001C1081">
        <w:rPr>
          <w:rFonts w:ascii="Univia Pro Light" w:hAnsi="Univia Pro Light" w:cstheme="minorHAnsi"/>
          <w:b/>
          <w:color w:val="auto"/>
        </w:rPr>
        <w:t xml:space="preserve">. </w:t>
      </w:r>
      <w:r w:rsidR="000B1C15" w:rsidRPr="00ED45B0">
        <w:rPr>
          <w:rFonts w:ascii="Univia Pro Light" w:hAnsi="Univia Pro Light" w:cstheme="minorHAnsi"/>
          <w:color w:val="auto"/>
        </w:rPr>
        <w:t>Documento básico para la for</w:t>
      </w:r>
      <w:r w:rsidR="00777448" w:rsidRPr="00ED45B0">
        <w:rPr>
          <w:rFonts w:ascii="Univia Pro Light" w:hAnsi="Univia Pro Light" w:cstheme="minorHAnsi"/>
          <w:color w:val="auto"/>
        </w:rPr>
        <w:t>mulación e integración del A</w:t>
      </w:r>
      <w:r w:rsidR="000B1C15" w:rsidRPr="00ED45B0">
        <w:rPr>
          <w:rFonts w:ascii="Univia Pro Light" w:hAnsi="Univia Pro Light" w:cstheme="minorHAnsi"/>
          <w:color w:val="auto"/>
        </w:rPr>
        <w:t xml:space="preserve">nteproyecto de </w:t>
      </w:r>
      <w:r w:rsidR="00777448" w:rsidRPr="00ED45B0">
        <w:rPr>
          <w:rFonts w:ascii="Univia Pro Light" w:hAnsi="Univia Pro Light" w:cstheme="minorHAnsi"/>
          <w:color w:val="auto"/>
        </w:rPr>
        <w:t>P</w:t>
      </w:r>
      <w:r w:rsidR="000B1C15" w:rsidRPr="00ED45B0">
        <w:rPr>
          <w:rFonts w:ascii="Univia Pro Light" w:hAnsi="Univia Pro Light" w:cstheme="minorHAnsi"/>
          <w:color w:val="auto"/>
        </w:rPr>
        <w:t xml:space="preserve">resupuesto de </w:t>
      </w:r>
      <w:r w:rsidR="00777448" w:rsidRPr="00ED45B0">
        <w:rPr>
          <w:rFonts w:ascii="Univia Pro Light" w:hAnsi="Univia Pro Light" w:cstheme="minorHAnsi"/>
          <w:color w:val="auto"/>
        </w:rPr>
        <w:t>E</w:t>
      </w:r>
      <w:r w:rsidR="000B1C15" w:rsidRPr="00ED45B0">
        <w:rPr>
          <w:rFonts w:ascii="Univia Pro Light" w:hAnsi="Univia Pro Light" w:cstheme="minorHAnsi"/>
          <w:color w:val="auto"/>
        </w:rPr>
        <w:t xml:space="preserve">gresos, a través de formatos, instructivos e indicaciones técnicas para su llenado, a fin de facilitar el análisis y procesamiento computarizado de las asignaciones </w:t>
      </w:r>
      <w:r w:rsidR="00B856FD" w:rsidRPr="00ED45B0">
        <w:rPr>
          <w:rFonts w:ascii="Univia Pro Light" w:hAnsi="Univia Pro Light" w:cstheme="minorHAnsi"/>
          <w:color w:val="auto"/>
        </w:rPr>
        <w:t>presupuestarias</w:t>
      </w:r>
      <w:r w:rsidR="000B1C15" w:rsidRPr="00ED45B0">
        <w:rPr>
          <w:rFonts w:ascii="Univia Pro Light" w:hAnsi="Univia Pro Light" w:cstheme="minorHAnsi"/>
          <w:color w:val="auto"/>
        </w:rPr>
        <w:t xml:space="preserve"> e incluye las directrices expedidas por la Secretaría de Finanzas a las dependencias y entidades, sobre aspectos específicos inherentes a la asignación del gasto con enfoque programático. </w:t>
      </w:r>
    </w:p>
    <w:p w14:paraId="25FE95F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Marco jurídico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disposiciones, leyes, reglamentos y acuerdos a los que deben apegarse </w:t>
      </w:r>
      <w:r w:rsidRPr="00ED45B0">
        <w:rPr>
          <w:rFonts w:ascii="Univia Pro Light" w:hAnsi="Univia Pro Light" w:cstheme="minorHAnsi"/>
          <w:color w:val="auto"/>
        </w:rPr>
        <w:t>las dependencias</w:t>
      </w:r>
      <w:r w:rsidR="000B1C15" w:rsidRPr="00ED45B0">
        <w:rPr>
          <w:rFonts w:ascii="Univia Pro Light" w:hAnsi="Univia Pro Light" w:cstheme="minorHAnsi"/>
          <w:color w:val="auto"/>
        </w:rPr>
        <w:t xml:space="preserve"> y entidades en el ejercicio de las funciones que tienen encomendadas. </w:t>
      </w:r>
    </w:p>
    <w:p w14:paraId="32CD141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Meta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la expresión concreta y cuantificable de los logros que se plantean alcanzar en </w:t>
      </w:r>
      <w:r w:rsidR="00CE59EB" w:rsidRPr="00ED45B0">
        <w:rPr>
          <w:rFonts w:ascii="Univia Pro Light" w:hAnsi="Univia Pro Light" w:cstheme="minorHAnsi"/>
          <w:color w:val="auto"/>
        </w:rPr>
        <w:t xml:space="preserve">un </w:t>
      </w:r>
      <w:r w:rsidR="000B1C15" w:rsidRPr="00ED45B0">
        <w:rPr>
          <w:rFonts w:ascii="Univia Pro Light" w:hAnsi="Univia Pro Light" w:cstheme="minorHAnsi"/>
          <w:color w:val="auto"/>
        </w:rPr>
        <w:t xml:space="preserve">periodo de tiempo determinado con relación a los distintos niveles de objetivos, previamente definidos. Para su determinación es imprescindible conocer </w:t>
      </w:r>
      <w:r w:rsidR="000B1C15" w:rsidRPr="00ED45B0">
        <w:rPr>
          <w:rFonts w:ascii="Univia Pro Light" w:hAnsi="Univia Pro Light" w:cstheme="minorHAnsi"/>
          <w:i/>
          <w:color w:val="auto"/>
        </w:rPr>
        <w:t>que se quiere medir</w:t>
      </w:r>
      <w:r w:rsidR="000B1C15" w:rsidRPr="00ED45B0">
        <w:rPr>
          <w:rFonts w:ascii="Univia Pro Light" w:hAnsi="Univia Pro Light" w:cstheme="minorHAnsi"/>
          <w:color w:val="auto"/>
        </w:rPr>
        <w:t>. Sus componentes esenciales son: la descripción, la unidad de medida, la cantidad y el tiempo.</w:t>
      </w:r>
    </w:p>
    <w:p w14:paraId="008919B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Municipio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26AB528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específico</w:t>
      </w:r>
      <w:r w:rsidR="000B1C15" w:rsidRPr="00ED45B0">
        <w:rPr>
          <w:rFonts w:ascii="Univia Pro Light" w:hAnsi="Univia Pro Light" w:cstheme="minorHAnsi"/>
          <w:color w:val="auto"/>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14:paraId="1589B38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estratégico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5EB80C2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Órgano autónomo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Ente público dotado de personalidad jurídica y patrimonio propio, creado por disposición Constitucional con el objeto de que su actuación sea con independencia, imparcialidad y objetividad. Para efectos </w:t>
      </w:r>
      <w:r w:rsidR="00B856FD" w:rsidRPr="00ED45B0">
        <w:rPr>
          <w:rFonts w:ascii="Univia Pro Light" w:hAnsi="Univia Pro Light" w:cstheme="minorHAnsi"/>
          <w:color w:val="auto"/>
        </w:rPr>
        <w:t>presupuestari</w:t>
      </w:r>
      <w:r w:rsidR="0030172D" w:rsidRPr="00ED45B0">
        <w:rPr>
          <w:rFonts w:ascii="Univia Pro Light" w:hAnsi="Univia Pro Light" w:cstheme="minorHAnsi"/>
          <w:color w:val="auto"/>
        </w:rPr>
        <w:t>o</w:t>
      </w:r>
      <w:r w:rsidR="00B856FD" w:rsidRPr="00ED45B0">
        <w:rPr>
          <w:rFonts w:ascii="Univia Pro Light" w:hAnsi="Univia Pro Light" w:cstheme="minorHAnsi"/>
          <w:color w:val="auto"/>
        </w:rPr>
        <w:t>s</w:t>
      </w:r>
      <w:r w:rsidR="000B1C15" w:rsidRPr="00ED45B0">
        <w:rPr>
          <w:rFonts w:ascii="Univia Pro Light" w:hAnsi="Univia Pro Light" w:cstheme="minorHAnsi"/>
          <w:color w:val="auto"/>
        </w:rPr>
        <w:t xml:space="preserve"> y contables como ejecutor del gasto, está obligado a cumplir con las leyes y normatividad vigentes en la materia. </w:t>
      </w:r>
    </w:p>
    <w:p w14:paraId="55B723C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Organismo público descentralizado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w:t>
      </w:r>
      <w:r w:rsidR="001A0004" w:rsidRPr="00ED45B0">
        <w:rPr>
          <w:rFonts w:ascii="Univia Pro Light" w:hAnsi="Univia Pro Light" w:cstheme="minorHAnsi"/>
          <w:color w:val="auto"/>
        </w:rPr>
        <w:t xml:space="preserve"> de bienes o recursos propiedad</w:t>
      </w:r>
      <w:r w:rsidR="000B1C15" w:rsidRPr="00ED45B0">
        <w:rPr>
          <w:rFonts w:ascii="Univia Pro Light" w:hAnsi="Univia Pro Light" w:cstheme="minorHAnsi"/>
          <w:color w:val="auto"/>
        </w:rPr>
        <w:t xml:space="preserve"> del Estado; la investigación científica; la difusión de la cultura; la impartición de la educación; o, la obtención o aplicación de recursos para fines de asistencia o seguridad social. </w:t>
      </w:r>
    </w:p>
    <w:p w14:paraId="6DE43EC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Órgano desconcentrado</w:t>
      </w:r>
      <w:r w:rsidR="000B1C15" w:rsidRPr="00ED45B0">
        <w:rPr>
          <w:rFonts w:ascii="Univia Pro Light" w:hAnsi="Univia Pro Light" w:cstheme="minorHAnsi"/>
          <w:color w:val="auto"/>
        </w:rPr>
        <w:t>: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sujeto a los sistemas de control y actuación que regulan a la dependencia de la cual depende.</w:t>
      </w:r>
    </w:p>
    <w:p w14:paraId="6849BFBF" w14:textId="77777777" w:rsidR="00D45DA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Participaciones</w:t>
      </w:r>
      <w:r w:rsidR="0082411F" w:rsidRPr="00ED45B0">
        <w:rPr>
          <w:rFonts w:ascii="Univia Pro Light" w:hAnsi="Univia Pro Light" w:cstheme="minorHAnsi"/>
          <w:b/>
          <w:color w:val="auto"/>
        </w:rPr>
        <w:t>:</w:t>
      </w:r>
      <w:r w:rsidR="0082411F" w:rsidRPr="00ED45B0">
        <w:rPr>
          <w:rFonts w:ascii="Univia Pro Light" w:hAnsi="Univia Pro Light" w:cstheme="minorHAnsi"/>
          <w:color w:val="auto"/>
        </w:rPr>
        <w:t xml:space="preserve"> </w:t>
      </w:r>
      <w:r w:rsidR="00D45DAE" w:rsidRPr="00ED45B0">
        <w:rPr>
          <w:rFonts w:ascii="Univia Pro Light" w:hAnsi="Univia Pro Light" w:cstheme="minorHAnsi"/>
          <w:color w:val="auto"/>
        </w:rPr>
        <w:t xml:space="preserve">Son los gastos destinados a cubrir las participaciones para las entidades federativas y/o los municipios. </w:t>
      </w:r>
    </w:p>
    <w:p w14:paraId="704DDFA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 presupuestaria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Elemento presupuestario en que se subdividen los conceptos y que clasifica a las erogaciones de acuerdo con el objeto específico del gasto.</w:t>
      </w:r>
    </w:p>
    <w:p w14:paraId="768AA8CA" w14:textId="77777777" w:rsidR="000B1C15" w:rsidRPr="00ED45B0" w:rsidRDefault="000B1C15"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PED:</w:t>
      </w:r>
      <w:r w:rsidR="00EC2D68" w:rsidRPr="00ED45B0">
        <w:rPr>
          <w:rFonts w:ascii="Univia Pro Light" w:hAnsi="Univia Pro Light" w:cstheme="minorHAnsi"/>
          <w:color w:val="auto"/>
        </w:rPr>
        <w:t xml:space="preserve"> Plan Estatal de Desarrollo 2016</w:t>
      </w:r>
      <w:r w:rsidRPr="00ED45B0">
        <w:rPr>
          <w:rFonts w:ascii="Univia Pro Light" w:hAnsi="Univia Pro Light" w:cstheme="minorHAnsi"/>
          <w:color w:val="auto"/>
        </w:rPr>
        <w:t>-</w:t>
      </w:r>
      <w:r w:rsidR="00EC2D68" w:rsidRPr="00ED45B0">
        <w:rPr>
          <w:rFonts w:ascii="Univia Pro Light" w:hAnsi="Univia Pro Light" w:cstheme="minorHAnsi"/>
          <w:color w:val="auto"/>
        </w:rPr>
        <w:t>2022</w:t>
      </w:r>
      <w:r w:rsidRPr="00ED45B0">
        <w:rPr>
          <w:rFonts w:ascii="Univia Pro Light" w:hAnsi="Univia Pro Light" w:cstheme="minorHAnsi"/>
          <w:color w:val="auto"/>
        </w:rPr>
        <w:t xml:space="preserve"> del Estado de Oaxaca.</w:t>
      </w:r>
    </w:p>
    <w:p w14:paraId="407A4F62" w14:textId="77777777" w:rsidR="00D47C32" w:rsidRPr="00ED45B0" w:rsidRDefault="00D47C32"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PES:</w:t>
      </w:r>
      <w:r w:rsidRPr="00ED45B0">
        <w:rPr>
          <w:rFonts w:ascii="Univia Pro Light" w:hAnsi="Univia Pro Light" w:cstheme="minorHAnsi"/>
          <w:color w:val="auto"/>
        </w:rPr>
        <w:t xml:space="preserve"> Planes Estratégicos Sectoriales. </w:t>
      </w:r>
    </w:p>
    <w:p w14:paraId="2F44422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Personas beneficiadas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Número de personas que reciben el beneficio de un programa, proyecto u acción de gobierno.</w:t>
      </w:r>
    </w:p>
    <w:p w14:paraId="68AA02E4" w14:textId="77777777" w:rsidR="00D45DA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Pensiones y jubilaciones</w:t>
      </w:r>
      <w:r w:rsidR="00D45DAE" w:rsidRPr="00ED45B0">
        <w:rPr>
          <w:rFonts w:ascii="Univia Pro Light" w:hAnsi="Univia Pro Light" w:cstheme="minorHAnsi"/>
          <w:b/>
          <w:color w:val="auto"/>
        </w:rPr>
        <w:t>:</w:t>
      </w:r>
      <w:r w:rsidR="00D45DAE" w:rsidRPr="00ED45B0">
        <w:rPr>
          <w:rFonts w:ascii="Univia Pro Light" w:hAnsi="Univia Pro Light" w:cstheme="minorHAnsi"/>
          <w:color w:val="auto"/>
        </w:rPr>
        <w:t xml:space="preserve"> Son los gastos destinados para el pago a pensionistas y jubilados o a sus familiares, que cubren los gobiernos Federal, Estatal y Municipal, o bien el Instituto de Seguridad Social correspondiente.</w:t>
      </w:r>
    </w:p>
    <w:p w14:paraId="5D3DDE4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 de gasto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Directrices y lineamientos para determinar y regular la asignación, el uso y la aplicación de los recursos físicos, humanos y financieros de las Unidades Responsables. </w:t>
      </w:r>
    </w:p>
    <w:p w14:paraId="2985813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Presupuesto aprobado</w:t>
      </w:r>
      <w:r w:rsidR="000B1C15" w:rsidRPr="00ED45B0">
        <w:rPr>
          <w:rFonts w:ascii="Univia Pro Light" w:hAnsi="Univia Pro Light" w:cstheme="minorHAnsi"/>
          <w:b/>
          <w:color w:val="auto"/>
        </w:rPr>
        <w:t xml:space="preserve">: </w:t>
      </w:r>
      <w:r w:rsidR="000B1C15" w:rsidRPr="00ED45B0">
        <w:rPr>
          <w:rFonts w:ascii="Univia Pro Light" w:hAnsi="Univia Pro Light" w:cstheme="minorHAnsi"/>
          <w:color w:val="auto"/>
        </w:rPr>
        <w:t>Asignación financiera original con la que se inicia el ejercicio presupuestal, misma que es comunicada por la Secretaría de Finanzas a las Unidades Responsables, con base en el Decreto de Presupuesto de Egresos.</w:t>
      </w:r>
    </w:p>
    <w:p w14:paraId="01BB0E0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Presupuesto de egresos del gobierno del estado</w:t>
      </w:r>
      <w:r w:rsidR="000B1C15" w:rsidRPr="00ED45B0">
        <w:rPr>
          <w:rFonts w:ascii="Univia Pro Light" w:hAnsi="Univia Pro Light" w:cstheme="minorHAnsi"/>
          <w:color w:val="auto"/>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14:paraId="0014C283" w14:textId="77777777" w:rsidR="000B1C15" w:rsidRPr="00ED45B0" w:rsidRDefault="000B1C15"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w:t>
      </w:r>
      <w:r w:rsidR="00210B4C" w:rsidRPr="00ED45B0">
        <w:rPr>
          <w:rFonts w:ascii="Univia Pro Light" w:hAnsi="Univia Pro Light" w:cstheme="minorHAnsi"/>
          <w:b/>
          <w:color w:val="auto"/>
        </w:rPr>
        <w:t>resupuesto</w:t>
      </w:r>
      <w:r w:rsidRPr="00ED45B0">
        <w:rPr>
          <w:rFonts w:ascii="Univia Pro Light" w:hAnsi="Univia Pro Light" w:cstheme="minorHAnsi"/>
          <w:b/>
          <w:color w:val="auto"/>
        </w:rPr>
        <w:t>:</w:t>
      </w:r>
      <w:r w:rsidRPr="00ED45B0">
        <w:rPr>
          <w:rFonts w:ascii="Univia Pro Light" w:hAnsi="Univia Pro Light" w:cstheme="minorHAnsi"/>
          <w:color w:val="auto"/>
        </w:rPr>
        <w:t xml:space="preserve"> Estimación financiera anticipada, generalmente anual, de los egresos e ingresos del gobierno, necesario para cumplir con los programas. Constituye el instrumento operativo básico para la ejecución de las decisiones de planeación. </w:t>
      </w:r>
    </w:p>
    <w:p w14:paraId="3776CB0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Proceso presupuestario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el </w:t>
      </w:r>
      <w:r w:rsidR="004B4BED" w:rsidRPr="00ED45B0">
        <w:rPr>
          <w:rFonts w:ascii="Univia Pro Light" w:hAnsi="Univia Pro Light" w:cstheme="minorHAnsi"/>
          <w:color w:val="auto"/>
        </w:rPr>
        <w:t xml:space="preserve">sistema </w:t>
      </w:r>
      <w:r w:rsidR="000B1C15" w:rsidRPr="00ED45B0">
        <w:rPr>
          <w:rFonts w:ascii="Univia Pro Light" w:hAnsi="Univia Pro Light" w:cstheme="minorHAnsi"/>
          <w:color w:val="auto"/>
        </w:rPr>
        <w:t>ordenado de</w:t>
      </w:r>
      <w:r w:rsidR="008202B2" w:rsidRPr="00ED45B0">
        <w:rPr>
          <w:rFonts w:ascii="Univia Pro Light" w:hAnsi="Univia Pro Light" w:cstheme="minorHAnsi"/>
          <w:color w:val="auto"/>
        </w:rPr>
        <w:t xml:space="preserve"> etapas,</w:t>
      </w:r>
      <w:r w:rsidR="000B1C15" w:rsidRPr="00ED45B0">
        <w:rPr>
          <w:rFonts w:ascii="Univia Pro Light" w:hAnsi="Univia Pro Light" w:cstheme="minorHAnsi"/>
          <w:color w:val="auto"/>
        </w:rPr>
        <w:t xml:space="preserve"> </w:t>
      </w:r>
      <w:r w:rsidR="004B4BED" w:rsidRPr="00ED45B0">
        <w:rPr>
          <w:rFonts w:ascii="Univia Pro Light" w:hAnsi="Univia Pro Light" w:cstheme="minorHAnsi"/>
          <w:color w:val="auto"/>
        </w:rPr>
        <w:t>reglas</w:t>
      </w:r>
      <w:r w:rsidR="000B1C15" w:rsidRPr="00ED45B0">
        <w:rPr>
          <w:rFonts w:ascii="Univia Pro Light" w:hAnsi="Univia Pro Light" w:cstheme="minorHAnsi"/>
          <w:color w:val="auto"/>
        </w:rPr>
        <w:t xml:space="preserve"> y</w:t>
      </w:r>
      <w:r w:rsidR="004B4BED" w:rsidRPr="00ED45B0">
        <w:rPr>
          <w:rFonts w:ascii="Univia Pro Light" w:hAnsi="Univia Pro Light" w:cstheme="minorHAnsi"/>
          <w:color w:val="auto"/>
        </w:rPr>
        <w:t xml:space="preserve"> procedimientos para la integración del Presupuesto de Egresos del Estado de Oaxaca, que rigen la toma de decisiones</w:t>
      </w:r>
      <w:r w:rsidR="008202B2" w:rsidRPr="00ED45B0">
        <w:rPr>
          <w:rFonts w:ascii="Univia Pro Light" w:hAnsi="Univia Pro Light" w:cstheme="minorHAnsi"/>
          <w:color w:val="auto"/>
        </w:rPr>
        <w:t xml:space="preserve"> en materia presupuestaria, y se divide en siete etapas: planeación, programación, presupuestación, ejecución, seguimiento, evaluación y rendición de cuentas.</w:t>
      </w:r>
    </w:p>
    <w:p w14:paraId="63576ED4" w14:textId="77777777" w:rsidR="00AA0B4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Producto final</w:t>
      </w:r>
      <w:r w:rsidR="00AA0B4E" w:rsidRPr="00ED45B0">
        <w:rPr>
          <w:rFonts w:ascii="Univia Pro Light" w:hAnsi="Univia Pro Light" w:cstheme="minorHAnsi"/>
          <w:b/>
          <w:color w:val="auto"/>
        </w:rPr>
        <w:t xml:space="preserve">: </w:t>
      </w:r>
      <w:r w:rsidR="00AA0B4E" w:rsidRPr="00ED45B0">
        <w:rPr>
          <w:rFonts w:ascii="Univia Pro Light" w:hAnsi="Univia Pro Light" w:cstheme="minorHAnsi"/>
          <w:color w:val="auto"/>
        </w:rPr>
        <w:t>Principal bien o servicio que las instituciones públicas proporcionan a la población, estará encaminado a la solución de una problemática, y vinculado al mandato misional de las mismas. Responde a una demanda de los usuarios, la cual es continua y sistemática.</w:t>
      </w:r>
    </w:p>
    <w:p w14:paraId="2C439921" w14:textId="77777777" w:rsidR="00AA0B4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Producto intermedio</w:t>
      </w:r>
      <w:r w:rsidR="00AA0B4E" w:rsidRPr="00ED45B0">
        <w:rPr>
          <w:rFonts w:ascii="Univia Pro Light" w:hAnsi="Univia Pro Light" w:cstheme="minorHAnsi"/>
          <w:b/>
          <w:color w:val="auto"/>
        </w:rPr>
        <w:t xml:space="preserve">: </w:t>
      </w:r>
      <w:r w:rsidR="00AA0B4E" w:rsidRPr="00ED45B0">
        <w:rPr>
          <w:rFonts w:ascii="Univia Pro Light" w:hAnsi="Univia Pro Light" w:cstheme="minorHAnsi"/>
          <w:color w:val="auto"/>
        </w:rPr>
        <w:t>Son aquellos productos que resultan de los insumos y procesos que coadyuvan a la realización de los productos finales.</w:t>
      </w:r>
    </w:p>
    <w:p w14:paraId="38563FD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Programa operativo anual </w:t>
      </w:r>
      <w:r w:rsidR="000B1C15" w:rsidRPr="00ED45B0">
        <w:rPr>
          <w:rFonts w:ascii="Univia Pro Light" w:hAnsi="Univia Pro Light" w:cstheme="minorHAnsi"/>
          <w:b/>
          <w:color w:val="auto"/>
        </w:rPr>
        <w:t>(POA):</w:t>
      </w:r>
      <w:r w:rsidR="000B1C15" w:rsidRPr="00ED45B0">
        <w:rPr>
          <w:rFonts w:ascii="Univia Pro Light" w:hAnsi="Univia Pro Light" w:cstheme="minorHAnsi"/>
          <w:color w:val="auto"/>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5FDCAF9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Programa:</w:t>
      </w:r>
      <w:r w:rsidR="000B1C15" w:rsidRPr="00ED45B0">
        <w:rPr>
          <w:rFonts w:ascii="Univia Pro Light" w:hAnsi="Univia Pro Light" w:cstheme="minorHAnsi"/>
          <w:color w:val="auto"/>
        </w:rPr>
        <w:t xml:space="preserve"> Conjunto organizado de proyectos y actividades agrupadas en subprogramas, lógicamente ordenados para alcanzar uno o más objetivos. El programa implica un costo determinado y pueden realizarlo una o más Unidades Responsables.</w:t>
      </w:r>
    </w:p>
    <w:p w14:paraId="3049177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Región:</w:t>
      </w:r>
      <w:r w:rsidR="000B1C15" w:rsidRPr="00ED45B0">
        <w:rPr>
          <w:rFonts w:ascii="Univia Pro Light" w:hAnsi="Univia Pro Light" w:cstheme="minorHAnsi"/>
          <w:color w:val="auto"/>
        </w:rPr>
        <w:t xml:space="preserve"> Porción del territorio estatal que integran varios municipios y que se identifican por semejanzas geográficas, socioeconómicas o político-administrativas. </w:t>
      </w:r>
    </w:p>
    <w:p w14:paraId="7F14E68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Sectorización</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Delimitación de funciones y competencia en grupos homogéneos, para precisar responsabilidades, evitar duplicidad de funciones y permitir que las decisiones y acciones gubernamentales fluyan de manera rápida y eficiente. </w:t>
      </w:r>
    </w:p>
    <w:p w14:paraId="5FDC7D6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Servicios personales</w:t>
      </w:r>
      <w:r w:rsidR="000B1C15" w:rsidRPr="00ED45B0">
        <w:rPr>
          <w:rFonts w:ascii="Univia Pro Light" w:hAnsi="Univia Pro Light" w:cstheme="minorHAnsi"/>
          <w:color w:val="auto"/>
        </w:rPr>
        <w:t xml:space="preserve">: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 </w:t>
      </w:r>
    </w:p>
    <w:p w14:paraId="28C44A8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Subsidios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0D6B58DD"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Techo financiero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Monto máximo a presupuestar por las Unidades Responsables para un ejercicio fiscal o acción determinados.</w:t>
      </w:r>
    </w:p>
    <w:p w14:paraId="6A3CBE8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Transferencia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Suma de recursos trasladados a </w:t>
      </w:r>
      <w:r w:rsidR="005C7776" w:rsidRPr="00ED45B0">
        <w:rPr>
          <w:rFonts w:ascii="Univia Pro Light" w:hAnsi="Univia Pro Light" w:cstheme="minorHAnsi"/>
          <w:color w:val="auto"/>
        </w:rPr>
        <w:t xml:space="preserve">los Poderes, Órganos Autónomos, Entidades y </w:t>
      </w:r>
      <w:r w:rsidR="000B1C15" w:rsidRPr="00ED45B0">
        <w:rPr>
          <w:rFonts w:ascii="Univia Pro Light" w:hAnsi="Univia Pro Light" w:cstheme="minorHAnsi"/>
          <w:color w:val="auto"/>
        </w:rPr>
        <w:t xml:space="preserve">municipios para sufragar sus gastos de operación y de capital. </w:t>
      </w:r>
    </w:p>
    <w:p w14:paraId="3765E2E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Unidad de medida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5ABEE261" w14:textId="3023A263"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Unidad ejecutora</w:t>
      </w:r>
      <w:r w:rsidR="000B1C15" w:rsidRPr="00ED45B0">
        <w:rPr>
          <w:rFonts w:ascii="Univia Pro Light" w:hAnsi="Univia Pro Light" w:cstheme="minorHAnsi"/>
          <w:b/>
          <w:color w:val="auto"/>
        </w:rPr>
        <w:t xml:space="preserve">: </w:t>
      </w:r>
      <w:r w:rsidR="000B1C15" w:rsidRPr="00ED45B0">
        <w:rPr>
          <w:rFonts w:ascii="Univia Pro Light" w:hAnsi="Univia Pro Light" w:cstheme="minorHAnsi"/>
          <w:color w:val="auto"/>
        </w:rPr>
        <w:t xml:space="preserve">Área administrativa </w:t>
      </w:r>
      <w:r w:rsidR="00DD1163" w:rsidRPr="00ED45B0">
        <w:rPr>
          <w:rFonts w:ascii="Univia Pro Light" w:hAnsi="Univia Pro Light" w:cstheme="minorHAnsi"/>
          <w:color w:val="auto"/>
        </w:rPr>
        <w:t xml:space="preserve">adscrita y dependiente de una unidad responsable, que lleva a cabo las actividades y actos previstos en los programas y subprogramas aprobados, que sirven de base para la determinación del Presupuesto de Egresos que ejercerán en cada ejercicio fiscal. </w:t>
      </w:r>
    </w:p>
    <w:p w14:paraId="67FF85FE"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Unidad responsable: </w:t>
      </w:r>
      <w:r w:rsidR="000B1C15" w:rsidRPr="00ED45B0">
        <w:rPr>
          <w:rFonts w:ascii="Univia Pro Light" w:hAnsi="Univia Pro Light" w:cstheme="minorHAnsi"/>
          <w:color w:val="auto"/>
        </w:rPr>
        <w:t>Los Poderes Legislativo y Judicial, los Órganos Autónomos, las dependencias</w:t>
      </w:r>
      <w:r w:rsidR="00B43B90" w:rsidRPr="00ED45B0">
        <w:rPr>
          <w:rFonts w:ascii="Univia Pro Light" w:hAnsi="Univia Pro Light" w:cstheme="minorHAnsi"/>
          <w:color w:val="auto"/>
        </w:rPr>
        <w:t>,</w:t>
      </w:r>
      <w:r w:rsidR="000B1C15" w:rsidRPr="00ED45B0">
        <w:rPr>
          <w:rFonts w:ascii="Univia Pro Light" w:hAnsi="Univia Pro Light" w:cstheme="minorHAnsi"/>
          <w:color w:val="auto"/>
        </w:rPr>
        <w:t xml:space="preserve"> entidades</w:t>
      </w:r>
      <w:r w:rsidR="00B43B90" w:rsidRPr="00ED45B0">
        <w:rPr>
          <w:rFonts w:ascii="Univia Pro Light" w:hAnsi="Univia Pro Light" w:cstheme="minorHAnsi"/>
          <w:color w:val="auto"/>
        </w:rPr>
        <w:t xml:space="preserve"> y fideicomisos</w:t>
      </w:r>
      <w:r w:rsidR="000B1C15" w:rsidRPr="00ED45B0">
        <w:rPr>
          <w:rFonts w:ascii="Univia Pro Light" w:hAnsi="Univia Pro Light" w:cstheme="minorHAnsi"/>
          <w:color w:val="auto"/>
        </w:rPr>
        <w:t xml:space="preserve"> del Poder Ejecutivo, obligadas a la rendición de cuentas sobre los recursos humanos, materiales y financieros que administran para contribuir al cumplimiento de los programas</w:t>
      </w:r>
      <w:r w:rsidR="00B43B90" w:rsidRPr="00ED45B0">
        <w:rPr>
          <w:rFonts w:ascii="Univia Pro Light" w:hAnsi="Univia Pro Light" w:cstheme="minorHAnsi"/>
          <w:color w:val="auto"/>
        </w:rPr>
        <w:t xml:space="preserve"> y objetivos</w:t>
      </w:r>
      <w:r w:rsidR="000B1C15" w:rsidRPr="00ED45B0">
        <w:rPr>
          <w:rFonts w:ascii="Univia Pro Light" w:hAnsi="Univia Pro Light" w:cstheme="minorHAnsi"/>
          <w:color w:val="auto"/>
        </w:rPr>
        <w:t xml:space="preserve"> comprendidos en el Plan Estatal de Desarrollo. </w:t>
      </w:r>
      <w:bookmarkStart w:id="203" w:name="_Toc304071341"/>
      <w:bookmarkEnd w:id="50"/>
      <w:bookmarkEnd w:id="90"/>
      <w:bookmarkEnd w:id="203"/>
    </w:p>
    <w:p w14:paraId="50C44A8C" w14:textId="77777777" w:rsidR="00E427CF" w:rsidRPr="00ED45B0" w:rsidRDefault="00E427CF" w:rsidP="009A1B16">
      <w:pPr>
        <w:spacing w:before="240" w:after="240" w:line="360" w:lineRule="auto"/>
        <w:jc w:val="both"/>
        <w:rPr>
          <w:rFonts w:ascii="Univia Pro Light" w:hAnsi="Univia Pro Light" w:cstheme="minorHAnsi"/>
          <w:color w:val="auto"/>
        </w:rPr>
      </w:pPr>
    </w:p>
    <w:p w14:paraId="156CBE92" w14:textId="77777777" w:rsidR="00E427CF" w:rsidRPr="00ED45B0" w:rsidRDefault="00E427CF" w:rsidP="009A1B16">
      <w:pPr>
        <w:spacing w:before="240" w:after="240" w:line="360" w:lineRule="auto"/>
        <w:jc w:val="both"/>
        <w:rPr>
          <w:rFonts w:ascii="Univia Pro Light" w:hAnsi="Univia Pro Light" w:cstheme="minorHAnsi"/>
          <w:color w:val="auto"/>
        </w:rPr>
      </w:pPr>
    </w:p>
    <w:p w14:paraId="07D79520" w14:textId="77777777" w:rsidR="00FD71A9" w:rsidRPr="00ED45B0" w:rsidRDefault="00FD71A9" w:rsidP="009A1B16">
      <w:pPr>
        <w:spacing w:before="240" w:after="240" w:line="360" w:lineRule="auto"/>
        <w:jc w:val="both"/>
        <w:rPr>
          <w:rFonts w:ascii="Univia Pro Light" w:hAnsi="Univia Pro Light" w:cstheme="minorHAnsi"/>
          <w:color w:val="auto"/>
        </w:rPr>
      </w:pPr>
    </w:p>
    <w:p w14:paraId="748094EF" w14:textId="77777777" w:rsidR="00E85C89" w:rsidRPr="00ED45B0" w:rsidRDefault="00E85C89" w:rsidP="009A1B16">
      <w:pPr>
        <w:spacing w:before="240" w:after="240" w:line="360" w:lineRule="auto"/>
        <w:jc w:val="both"/>
        <w:rPr>
          <w:rFonts w:ascii="Univia Pro Light" w:hAnsi="Univia Pro Light" w:cstheme="minorHAnsi"/>
          <w:color w:val="auto"/>
        </w:rPr>
      </w:pPr>
    </w:p>
    <w:p w14:paraId="03DE8A64" w14:textId="77777777" w:rsidR="00F75A7B" w:rsidRDefault="00F75A7B" w:rsidP="009A1B16">
      <w:pPr>
        <w:spacing w:before="240" w:after="240" w:line="360" w:lineRule="auto"/>
        <w:jc w:val="both"/>
        <w:rPr>
          <w:rFonts w:ascii="Univia Pro Light" w:hAnsi="Univia Pro Light" w:cstheme="minorHAnsi"/>
          <w:color w:val="auto"/>
        </w:rPr>
      </w:pPr>
    </w:p>
    <w:p w14:paraId="032F9F73" w14:textId="77777777" w:rsidR="003C298F" w:rsidRDefault="003C298F" w:rsidP="009A1B16">
      <w:pPr>
        <w:spacing w:before="240" w:after="240" w:line="360" w:lineRule="auto"/>
        <w:jc w:val="both"/>
        <w:rPr>
          <w:rFonts w:ascii="Univia Pro Light" w:hAnsi="Univia Pro Light" w:cstheme="minorHAnsi"/>
          <w:color w:val="auto"/>
        </w:rPr>
      </w:pPr>
    </w:p>
    <w:p w14:paraId="72EBA3DA" w14:textId="77777777" w:rsidR="003C298F" w:rsidRDefault="003C298F" w:rsidP="009A1B16">
      <w:pPr>
        <w:spacing w:before="240" w:after="240" w:line="360" w:lineRule="auto"/>
        <w:jc w:val="both"/>
        <w:rPr>
          <w:rFonts w:ascii="Univia Pro Light" w:hAnsi="Univia Pro Light" w:cstheme="minorHAnsi"/>
          <w:color w:val="auto"/>
        </w:rPr>
      </w:pPr>
    </w:p>
    <w:p w14:paraId="54F9C9D2" w14:textId="77777777" w:rsidR="003C298F" w:rsidRDefault="003C298F" w:rsidP="009A1B16">
      <w:pPr>
        <w:spacing w:before="240" w:after="240" w:line="360" w:lineRule="auto"/>
        <w:jc w:val="both"/>
        <w:rPr>
          <w:rFonts w:ascii="Univia Pro Light" w:hAnsi="Univia Pro Light" w:cstheme="minorHAnsi"/>
          <w:color w:val="auto"/>
        </w:rPr>
      </w:pPr>
    </w:p>
    <w:p w14:paraId="0B6FD1A8" w14:textId="77777777" w:rsidR="007C2A42" w:rsidRDefault="007C2A42" w:rsidP="009A1B16">
      <w:pPr>
        <w:spacing w:before="240" w:after="240" w:line="360" w:lineRule="auto"/>
        <w:jc w:val="both"/>
        <w:rPr>
          <w:rFonts w:ascii="Univia Pro Light" w:hAnsi="Univia Pro Light" w:cstheme="minorHAnsi"/>
          <w:color w:val="auto"/>
        </w:rPr>
      </w:pPr>
    </w:p>
    <w:p w14:paraId="6BDE65CB" w14:textId="77777777" w:rsidR="007D29F1" w:rsidRDefault="007D29F1" w:rsidP="009A1B16">
      <w:pPr>
        <w:spacing w:before="240" w:after="240" w:line="360" w:lineRule="auto"/>
        <w:jc w:val="both"/>
        <w:rPr>
          <w:rFonts w:ascii="Univia Pro Light" w:hAnsi="Univia Pro Light" w:cstheme="minorHAnsi"/>
          <w:color w:val="auto"/>
        </w:rPr>
      </w:pPr>
    </w:p>
    <w:p w14:paraId="63D04C28" w14:textId="77777777" w:rsidR="007D29F1" w:rsidRDefault="007D29F1" w:rsidP="009A1B16">
      <w:pPr>
        <w:spacing w:before="240" w:after="240" w:line="360" w:lineRule="auto"/>
        <w:jc w:val="both"/>
        <w:rPr>
          <w:rFonts w:ascii="Univia Pro Light" w:hAnsi="Univia Pro Light" w:cstheme="minorHAnsi"/>
          <w:color w:val="auto"/>
        </w:rPr>
      </w:pPr>
    </w:p>
    <w:p w14:paraId="49067BB7" w14:textId="77777777" w:rsidR="007D29F1" w:rsidRDefault="007D29F1" w:rsidP="009A1B16">
      <w:pPr>
        <w:spacing w:before="240" w:after="240" w:line="360" w:lineRule="auto"/>
        <w:jc w:val="both"/>
        <w:rPr>
          <w:rFonts w:ascii="Univia Pro Light" w:hAnsi="Univia Pro Light" w:cstheme="minorHAnsi"/>
          <w:color w:val="auto"/>
        </w:rPr>
      </w:pPr>
    </w:p>
    <w:p w14:paraId="18C4E583" w14:textId="77777777" w:rsidR="007D29F1" w:rsidRDefault="007D29F1" w:rsidP="009A1B16">
      <w:pPr>
        <w:spacing w:before="240" w:after="240" w:line="360" w:lineRule="auto"/>
        <w:jc w:val="both"/>
        <w:rPr>
          <w:rFonts w:ascii="Univia Pro Light" w:hAnsi="Univia Pro Light" w:cstheme="minorHAnsi"/>
          <w:color w:val="auto"/>
        </w:rPr>
      </w:pPr>
    </w:p>
    <w:p w14:paraId="54A597BF" w14:textId="77777777" w:rsidR="007D29F1" w:rsidRDefault="007D29F1" w:rsidP="009A1B16">
      <w:pPr>
        <w:spacing w:before="240" w:after="240" w:line="360" w:lineRule="auto"/>
        <w:jc w:val="both"/>
        <w:rPr>
          <w:rFonts w:ascii="Univia Pro Light" w:hAnsi="Univia Pro Light" w:cstheme="minorHAnsi"/>
          <w:color w:val="auto"/>
        </w:rPr>
      </w:pPr>
    </w:p>
    <w:p w14:paraId="6FBB6D53" w14:textId="77777777" w:rsidR="007D29F1" w:rsidRDefault="007D29F1" w:rsidP="009A1B16">
      <w:pPr>
        <w:spacing w:before="240" w:after="240" w:line="360" w:lineRule="auto"/>
        <w:jc w:val="both"/>
        <w:rPr>
          <w:rFonts w:ascii="Univia Pro Light" w:hAnsi="Univia Pro Light" w:cstheme="minorHAnsi"/>
          <w:color w:val="auto"/>
        </w:rPr>
      </w:pPr>
    </w:p>
    <w:p w14:paraId="248311DD" w14:textId="77777777" w:rsidR="007D29F1" w:rsidRPr="00ED45B0" w:rsidRDefault="007D29F1" w:rsidP="009A1B16">
      <w:pPr>
        <w:spacing w:before="240" w:after="240" w:line="360" w:lineRule="auto"/>
        <w:jc w:val="both"/>
        <w:rPr>
          <w:rFonts w:ascii="Univia Pro Light" w:hAnsi="Univia Pro Light" w:cstheme="minorHAnsi"/>
          <w:color w:val="auto"/>
        </w:rPr>
      </w:pPr>
    </w:p>
    <w:bookmarkStart w:id="204" w:name="_Toc15060116" w:displacedByCustomXml="next"/>
    <w:sdt>
      <w:sdtPr>
        <w:rPr>
          <w:rFonts w:ascii="Univia Pro Light" w:eastAsia="MS PGothic" w:hAnsi="Univia Pro Light" w:cstheme="minorHAnsi"/>
          <w:b w:val="0"/>
          <w:bCs w:val="0"/>
          <w:color w:val="auto"/>
          <w:sz w:val="24"/>
          <w:szCs w:val="24"/>
          <w:lang w:val="es-ES_tradnl" w:eastAsia="es-ES"/>
        </w:rPr>
        <w:id w:val="-1318799352"/>
        <w:docPartObj>
          <w:docPartGallery w:val="Bibliographies"/>
          <w:docPartUnique/>
        </w:docPartObj>
      </w:sdtPr>
      <w:sdtEndPr>
        <w:rPr>
          <w:lang w:val="es-MX" w:eastAsia="es-MX"/>
        </w:rPr>
      </w:sdtEndPr>
      <w:sdtContent>
        <w:p w14:paraId="238D54AF" w14:textId="77777777" w:rsidR="00AA242C" w:rsidRPr="00ED45B0" w:rsidRDefault="00B857E3" w:rsidP="00E427CF">
          <w:pPr>
            <w:pStyle w:val="Ttulo1"/>
            <w:numPr>
              <w:ilvl w:val="0"/>
              <w:numId w:val="0"/>
            </w:numPr>
            <w:spacing w:before="240" w:after="240"/>
            <w:jc w:val="left"/>
            <w:rPr>
              <w:rFonts w:ascii="Univia Pro Light" w:hAnsi="Univia Pro Light" w:cstheme="minorHAnsi"/>
              <w:color w:val="auto"/>
              <w:sz w:val="32"/>
            </w:rPr>
          </w:pPr>
          <w:r w:rsidRPr="00ED45B0">
            <w:rPr>
              <w:rFonts w:ascii="Univia Pro Light" w:hAnsi="Univia Pro Light" w:cstheme="minorHAnsi"/>
              <w:color w:val="auto"/>
              <w:sz w:val="32"/>
            </w:rPr>
            <w:t>REFERENCIAS</w:t>
          </w:r>
          <w:bookmarkEnd w:id="204"/>
        </w:p>
        <w:sdt>
          <w:sdtPr>
            <w:rPr>
              <w:rFonts w:ascii="Univia Pro Light" w:hAnsi="Univia Pro Light" w:cstheme="minorHAnsi"/>
              <w:color w:val="auto"/>
            </w:rPr>
            <w:id w:val="111145805"/>
            <w:bibliography/>
          </w:sdtPr>
          <w:sdtEndPr/>
          <w:sdtContent>
            <w:p w14:paraId="7FF67338" w14:textId="77777777" w:rsidR="0021759D" w:rsidRPr="00ED45B0" w:rsidRDefault="00F53FE9" w:rsidP="002E3F97">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color w:val="auto"/>
                </w:rPr>
                <w:fldChar w:fldCharType="begin"/>
              </w:r>
              <w:r w:rsidR="00AA242C" w:rsidRPr="00ED45B0">
                <w:rPr>
                  <w:rFonts w:ascii="Univia Pro Light" w:hAnsi="Univia Pro Light" w:cstheme="minorHAnsi"/>
                  <w:color w:val="auto"/>
                </w:rPr>
                <w:instrText>BIBLIOGRAPHY</w:instrText>
              </w:r>
              <w:r w:rsidRPr="00ED45B0">
                <w:rPr>
                  <w:rFonts w:ascii="Univia Pro Light" w:hAnsi="Univia Pro Light" w:cstheme="minorHAnsi"/>
                  <w:color w:val="auto"/>
                </w:rPr>
                <w:fldChar w:fldCharType="separate"/>
              </w:r>
              <w:r w:rsidR="00FB6DEA" w:rsidRPr="00ED45B0">
                <w:rPr>
                  <w:rFonts w:ascii="Univia Pro Light" w:hAnsi="Univia Pro Light" w:cstheme="minorHAnsi"/>
                  <w:noProof/>
                  <w:color w:val="auto"/>
                  <w:lang w:val="es-ES"/>
                </w:rPr>
                <w:t>Aldunate, E.,</w:t>
              </w:r>
              <w:r w:rsidR="0021759D" w:rsidRPr="00ED45B0">
                <w:rPr>
                  <w:rFonts w:ascii="Univia Pro Light" w:hAnsi="Univia Pro Light" w:cstheme="minorHAnsi"/>
                  <w:noProof/>
                  <w:color w:val="auto"/>
                  <w:lang w:val="es-ES"/>
                </w:rPr>
                <w:t xml:space="preserve"> </w:t>
              </w:r>
              <w:r w:rsidR="0092087E" w:rsidRPr="00ED45B0">
                <w:rPr>
                  <w:rFonts w:ascii="Univia Pro Light" w:hAnsi="Univia Pro Light" w:cstheme="minorHAnsi"/>
                  <w:noProof/>
                  <w:color w:val="auto"/>
                  <w:lang w:val="es-ES"/>
                </w:rPr>
                <w:t>y</w:t>
              </w:r>
              <w:r w:rsidR="00FB6DEA" w:rsidRPr="00ED45B0">
                <w:rPr>
                  <w:rFonts w:ascii="Univia Pro Light" w:hAnsi="Univia Pro Light" w:cstheme="minorHAnsi"/>
                  <w:noProof/>
                  <w:color w:val="auto"/>
                  <w:lang w:val="es-ES"/>
                </w:rPr>
                <w:t xml:space="preserve"> Córdob</w:t>
              </w:r>
              <w:r w:rsidR="0021759D" w:rsidRPr="00ED45B0">
                <w:rPr>
                  <w:rFonts w:ascii="Univia Pro Light" w:hAnsi="Univia Pro Light" w:cstheme="minorHAnsi"/>
                  <w:noProof/>
                  <w:color w:val="auto"/>
                  <w:lang w:val="es-ES"/>
                </w:rPr>
                <w:t xml:space="preserve">a, J. (2011). </w:t>
              </w:r>
              <w:r w:rsidR="0021759D" w:rsidRPr="00ED45B0">
                <w:rPr>
                  <w:rFonts w:ascii="Univia Pro Light" w:hAnsi="Univia Pro Light" w:cstheme="minorHAnsi"/>
                  <w:i/>
                  <w:iCs/>
                  <w:noProof/>
                  <w:color w:val="auto"/>
                  <w:lang w:val="es-ES"/>
                </w:rPr>
                <w:t>CEPAL-Serie Manuales N°68. Formulación de programas con la metodología de marco lógico.</w:t>
              </w:r>
              <w:r w:rsidR="0021759D" w:rsidRPr="00ED45B0">
                <w:rPr>
                  <w:rFonts w:ascii="Univia Pro Light" w:hAnsi="Univia Pro Light" w:cstheme="minorHAnsi"/>
                  <w:noProof/>
                  <w:color w:val="auto"/>
                  <w:lang w:val="es-ES"/>
                </w:rPr>
                <w:t xml:space="preserve"> Santiago de Chile: Naciones Unidas ILPES-CEPAL.</w:t>
              </w:r>
            </w:p>
            <w:p w14:paraId="2CAF2DA5" w14:textId="77777777" w:rsidR="0021759D" w:rsidRPr="00ED45B0" w:rsidRDefault="0021759D" w:rsidP="001364B7">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Cámara de Diputados del Congreso de la Unión. (18 de julio de 2016). Ley General de Contabilidad Gubernamental.</w:t>
              </w:r>
            </w:p>
            <w:p w14:paraId="5776E7F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Congreso del Estado. (9 de enero de 2016). Ley Estatal de Planeación.</w:t>
              </w:r>
            </w:p>
            <w:p w14:paraId="07AE8E9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Consejo Nacional de Armonización Contable, D.O.F. (7 de julio de 2011). </w:t>
              </w:r>
              <w:r w:rsidRPr="00ED45B0">
                <w:rPr>
                  <w:rFonts w:ascii="Univia Pro Light" w:hAnsi="Univia Pro Light" w:cstheme="minorHAnsi"/>
                  <w:i/>
                  <w:iCs/>
                  <w:noProof/>
                  <w:color w:val="auto"/>
                  <w:lang w:val="es-ES"/>
                </w:rPr>
                <w:t>Acuerdo por el que se emite la Clasificación Administrativa.</w:t>
              </w:r>
              <w:r w:rsidRPr="00ED45B0">
                <w:rPr>
                  <w:rFonts w:ascii="Univia Pro Light" w:hAnsi="Univia Pro Light" w:cstheme="minorHAnsi"/>
                  <w:noProof/>
                  <w:color w:val="auto"/>
                  <w:lang w:val="es-ES"/>
                </w:rPr>
                <w:t xml:space="preserve"> Obtenido de http://www.conac.gob.mx/work/models/CONAC/normatividad/NOR_01_02_002.pdf</w:t>
              </w:r>
            </w:p>
            <w:p w14:paraId="4EA1A4E7"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Instancia Técnica de Evaluación. (s.f.). </w:t>
              </w:r>
              <w:r w:rsidRPr="00ED45B0">
                <w:rPr>
                  <w:rFonts w:ascii="Univia Pro Light" w:hAnsi="Univia Pro Light" w:cstheme="minorHAnsi"/>
                  <w:i/>
                  <w:iCs/>
                  <w:noProof/>
                  <w:color w:val="auto"/>
                  <w:lang w:val="es-ES"/>
                </w:rPr>
                <w:t>Aspectos Susceptibles de Mejora (ASM)</w:t>
              </w:r>
              <w:r w:rsidRPr="00ED45B0">
                <w:rPr>
                  <w:rFonts w:ascii="Univia Pro Light" w:hAnsi="Univia Pro Light" w:cstheme="minorHAnsi"/>
                  <w:noProof/>
                  <w:color w:val="auto"/>
                  <w:lang w:val="es-ES"/>
                </w:rPr>
                <w:t>. Obtenido de http://www.jefaturadelagubernatura-evaluacion.oaxaca.gob.mx/index.php/asm</w:t>
              </w:r>
            </w:p>
            <w:p w14:paraId="2A400E88"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Instancia Técnica de Evaluación y la Secretaría de Finanzas . (s.f.). </w:t>
              </w:r>
              <w:r w:rsidRPr="00ED45B0">
                <w:rPr>
                  <w:rFonts w:ascii="Univia Pro Light" w:hAnsi="Univia Pro Light" w:cstheme="minorHAnsi"/>
                  <w:i/>
                  <w:iCs/>
                  <w:noProof/>
                  <w:color w:val="auto"/>
                  <w:lang w:val="es-ES"/>
                </w:rPr>
                <w:t>Programa Anual de Evaluación</w:t>
              </w:r>
              <w:r w:rsidRPr="00ED45B0">
                <w:rPr>
                  <w:rFonts w:ascii="Univia Pro Light" w:hAnsi="Univia Pro Light" w:cstheme="minorHAnsi"/>
                  <w:noProof/>
                  <w:color w:val="auto"/>
                  <w:lang w:val="es-ES"/>
                </w:rPr>
                <w:t>. Obtenido de http://www.jefaturadelagubernatura-evaluacion.oaxaca.gob.mx/index.php/asm</w:t>
              </w:r>
            </w:p>
            <w:p w14:paraId="767A3E5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Secretaría de Finanzas. (15 de marzo de 2016). </w:t>
              </w:r>
              <w:r w:rsidRPr="00ED45B0">
                <w:rPr>
                  <w:rFonts w:ascii="Univia Pro Light" w:hAnsi="Univia Pro Light" w:cstheme="minorHAnsi"/>
                  <w:i/>
                  <w:iCs/>
                  <w:noProof/>
                  <w:color w:val="auto"/>
                  <w:lang w:val="es-ES"/>
                </w:rPr>
                <w:t>Acuerdo por el que se emiten los lineamientos mediante los cuales se establecen los criterios para el registro, actualización, seguimiento y revisión de la matriz de indicadores para resultados de los programas presupuestarios .</w:t>
              </w:r>
              <w:r w:rsidRPr="00ED45B0">
                <w:rPr>
                  <w:rFonts w:ascii="Univia Pro Light" w:hAnsi="Univia Pro Light" w:cstheme="minorHAnsi"/>
                  <w:noProof/>
                  <w:color w:val="auto"/>
                  <w:lang w:val="es-ES"/>
                </w:rPr>
                <w:t xml:space="preserve"> </w:t>
              </w:r>
              <w:r w:rsidR="002E3F97" w:rsidRPr="00ED45B0">
                <w:rPr>
                  <w:rFonts w:ascii="Univia Pro Light" w:hAnsi="Univia Pro Light" w:cstheme="minorHAnsi"/>
                  <w:noProof/>
                  <w:color w:val="auto"/>
                  <w:lang w:val="es-ES"/>
                </w:rPr>
                <w:t>Recuperado</w:t>
              </w:r>
              <w:r w:rsidRPr="00ED45B0">
                <w:rPr>
                  <w:rFonts w:ascii="Univia Pro Light" w:hAnsi="Univia Pro Light" w:cstheme="minorHAnsi"/>
                  <w:noProof/>
                  <w:color w:val="auto"/>
                  <w:lang w:val="es-ES"/>
                </w:rPr>
                <w:t xml:space="preserve"> de https://www.finanzasoaxaca.gob.mx/pdf/asistencia/leyes_fiscales/VIGENTES/pdf/30_ACUERDO_LINEAMIENTOS_MEDIANTE_LOS_CUALES_SE_ESTABLECEN_LOS_CRITERIOS_PARA_EL_REGISTRO,_ACTUALIZACION,_SEGUIMIENTO_Y_REVISION_DE_LA_MATRIZ_DE_INDICADORES_PARA_RESULTADOS_DE_LOS</w:t>
              </w:r>
            </w:p>
            <w:p w14:paraId="4AB75026"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Toscano, G., Gutiérrez, W., </w:t>
              </w:r>
              <w:r w:rsidR="002E3F97" w:rsidRPr="00ED45B0">
                <w:rPr>
                  <w:rFonts w:ascii="Univia Pro Light" w:hAnsi="Univia Pro Light" w:cstheme="minorHAnsi"/>
                  <w:noProof/>
                  <w:color w:val="auto"/>
                  <w:lang w:val="es-ES"/>
                </w:rPr>
                <w:t>y</w:t>
              </w:r>
              <w:r w:rsidRPr="00ED45B0">
                <w:rPr>
                  <w:rFonts w:ascii="Univia Pro Light" w:hAnsi="Univia Pro Light" w:cstheme="minorHAnsi"/>
                  <w:noProof/>
                  <w:color w:val="auto"/>
                  <w:lang w:val="es-ES"/>
                </w:rPr>
                <w:t xml:space="preserve"> Zuleta , C. (2014). </w:t>
              </w:r>
              <w:r w:rsidRPr="00ED45B0">
                <w:rPr>
                  <w:rFonts w:ascii="Univia Pro Light" w:hAnsi="Univia Pro Light" w:cstheme="minorHAnsi"/>
                  <w:i/>
                  <w:iCs/>
                  <w:noProof/>
                  <w:color w:val="auto"/>
                  <w:lang w:val="es-ES"/>
                </w:rPr>
                <w:t>Oaxaca: Proyecto de fortalecimiento al Sistema de Gestión Pública. Clasificador programático.</w:t>
              </w:r>
              <w:r w:rsidRPr="00ED45B0">
                <w:rPr>
                  <w:rFonts w:ascii="Univia Pro Light" w:hAnsi="Univia Pro Light" w:cstheme="minorHAnsi"/>
                  <w:noProof/>
                  <w:color w:val="auto"/>
                  <w:lang w:val="es-ES"/>
                </w:rPr>
                <w:t xml:space="preserve"> Banco Mundial. Grupo del Sector Público y Gobernabilidad (LCSPS) Unidad de Reducción de Pobreza y Gestión Económica America Latina y el Caribe.</w:t>
              </w:r>
            </w:p>
            <w:p w14:paraId="758A9E0A"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Toscano, G., Gutiérrez, W., </w:t>
              </w:r>
              <w:r w:rsidR="002E3F97" w:rsidRPr="00ED45B0">
                <w:rPr>
                  <w:rFonts w:ascii="Univia Pro Light" w:hAnsi="Univia Pro Light" w:cstheme="minorHAnsi"/>
                  <w:noProof/>
                  <w:color w:val="auto"/>
                  <w:lang w:val="es-ES"/>
                </w:rPr>
                <w:t>y</w:t>
              </w:r>
              <w:r w:rsidRPr="00ED45B0">
                <w:rPr>
                  <w:rFonts w:ascii="Univia Pro Light" w:hAnsi="Univia Pro Light" w:cstheme="minorHAnsi"/>
                  <w:noProof/>
                  <w:color w:val="auto"/>
                  <w:lang w:val="es-ES"/>
                </w:rPr>
                <w:t xml:space="preserve"> Zuleta, C. (2014). </w:t>
              </w:r>
              <w:r w:rsidRPr="00ED45B0">
                <w:rPr>
                  <w:rFonts w:ascii="Univia Pro Light" w:hAnsi="Univia Pro Light" w:cstheme="minorHAnsi"/>
                  <w:i/>
                  <w:iCs/>
                  <w:noProof/>
                  <w:color w:val="auto"/>
                  <w:lang w:val="es-ES"/>
                </w:rPr>
                <w:t>Oaxaca: Proyecto de fortalecimiento al Sistema de Gestión Pública. Macro Proceso C: Programación presupuestaria-Adecuaciones presupuestarias.</w:t>
              </w:r>
              <w:r w:rsidRPr="00ED45B0">
                <w:rPr>
                  <w:rFonts w:ascii="Univia Pro Light" w:hAnsi="Univia Pro Light" w:cstheme="minorHAnsi"/>
                  <w:noProof/>
                  <w:color w:val="auto"/>
                  <w:lang w:val="es-ES"/>
                </w:rPr>
                <w:t xml:space="preserve"> Banco Mundial. Grupo del Sector Público y Gobernabilidad (LCSPS) Unidad de Reducción de Pobreza y Gestión Económica América Latina y el Caribe.</w:t>
              </w:r>
            </w:p>
            <w:p w14:paraId="61DDD679"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Ugalde, L. C. (s.f.). </w:t>
              </w:r>
              <w:r w:rsidRPr="00ED45B0">
                <w:rPr>
                  <w:rFonts w:ascii="Univia Pro Light" w:hAnsi="Univia Pro Light" w:cstheme="minorHAnsi"/>
                  <w:i/>
                  <w:iCs/>
                  <w:noProof/>
                  <w:color w:val="auto"/>
                  <w:lang w:val="es-ES"/>
                </w:rPr>
                <w:t>La Rendición de Cuentas de los Gobiernos Estatales y Municipales. Serie: Cultura de la Rendición de Cuentas.</w:t>
              </w:r>
              <w:r w:rsidRPr="00ED45B0">
                <w:rPr>
                  <w:rFonts w:ascii="Univia Pro Light" w:hAnsi="Univia Pro Light" w:cstheme="minorHAnsi"/>
                  <w:noProof/>
                  <w:color w:val="auto"/>
                  <w:lang w:val="es-ES"/>
                </w:rPr>
                <w:t xml:space="preserve"> México: Auditoría Superior de la Federación.</w:t>
              </w:r>
            </w:p>
            <w:p w14:paraId="1679CF14" w14:textId="77777777" w:rsidR="00AA242C" w:rsidRPr="00ED45B0" w:rsidRDefault="00F53FE9" w:rsidP="002E3F97">
              <w:pPr>
                <w:spacing w:before="240" w:after="240" w:line="360" w:lineRule="auto"/>
                <w:jc w:val="both"/>
                <w:rPr>
                  <w:rFonts w:ascii="Univia Pro Light" w:hAnsi="Univia Pro Light" w:cstheme="minorHAnsi"/>
                  <w:color w:val="auto"/>
                </w:rPr>
              </w:pPr>
              <w:r w:rsidRPr="00ED45B0">
                <w:rPr>
                  <w:rFonts w:ascii="Univia Pro Light" w:hAnsi="Univia Pro Light" w:cstheme="minorHAnsi"/>
                  <w:b/>
                  <w:bCs/>
                  <w:color w:val="auto"/>
                </w:rPr>
                <w:fldChar w:fldCharType="end"/>
              </w:r>
            </w:p>
          </w:sdtContent>
        </w:sdt>
      </w:sdtContent>
    </w:sdt>
    <w:p w14:paraId="5A09F40D"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4AE482FE"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3B82362C"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0D64FF0B"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7699004A"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66AD1908" w14:textId="77777777" w:rsidR="004175E4" w:rsidRPr="00ED45B0" w:rsidRDefault="004175E4" w:rsidP="009A1B16">
      <w:pPr>
        <w:spacing w:before="240" w:after="240" w:line="360" w:lineRule="auto"/>
        <w:jc w:val="center"/>
        <w:rPr>
          <w:rFonts w:ascii="Univia Pro Light" w:hAnsi="Univia Pro Light" w:cstheme="minorHAnsi"/>
          <w:color w:val="auto"/>
          <w:sz w:val="28"/>
        </w:rPr>
      </w:pPr>
    </w:p>
    <w:p w14:paraId="19A63561" w14:textId="77777777" w:rsidR="002568C1" w:rsidRPr="00ED45B0" w:rsidRDefault="002568C1" w:rsidP="009A1B16">
      <w:pPr>
        <w:spacing w:before="240" w:after="240" w:line="360" w:lineRule="auto"/>
        <w:jc w:val="center"/>
        <w:rPr>
          <w:rFonts w:ascii="Univia Pro Light" w:hAnsi="Univia Pro Light" w:cstheme="minorHAnsi"/>
          <w:color w:val="auto"/>
          <w:sz w:val="28"/>
        </w:rPr>
      </w:pPr>
      <w:r w:rsidRPr="00ED45B0">
        <w:rPr>
          <w:rFonts w:ascii="Univia Pro Light" w:hAnsi="Univia Pro Light" w:cstheme="minorHAnsi"/>
          <w:color w:val="auto"/>
          <w:sz w:val="28"/>
        </w:rPr>
        <w:t>TRANSITORIOS</w:t>
      </w:r>
    </w:p>
    <w:p w14:paraId="185A8C2E" w14:textId="239ED5B1" w:rsidR="002568C1" w:rsidRPr="00ED45B0" w:rsidRDefault="002568C1"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PRIMERO: El presente Manual de Planeación, Programación y Presupuestación, entrará en vigor al día siguiente hábil de su publicación </w:t>
      </w:r>
      <w:r w:rsidR="0025765B" w:rsidRPr="00ED45B0">
        <w:rPr>
          <w:rFonts w:ascii="Univia Pro Light" w:hAnsi="Univia Pro Light" w:cstheme="minorHAnsi"/>
          <w:color w:val="auto"/>
        </w:rPr>
        <w:t>la</w:t>
      </w:r>
      <w:r w:rsidRPr="00ED45B0">
        <w:rPr>
          <w:rFonts w:ascii="Univia Pro Light" w:hAnsi="Univia Pro Light" w:cstheme="minorHAnsi"/>
          <w:color w:val="auto"/>
        </w:rPr>
        <w:t xml:space="preserve"> página electrónica y en el Sistema electrónico habilitado para registrar los procesos de planeación, programación y presupuestación para el ejercicio fiscal </w:t>
      </w:r>
      <w:r w:rsidR="006C6AB4" w:rsidRPr="00ED45B0">
        <w:rPr>
          <w:rFonts w:ascii="Univia Pro Light" w:hAnsi="Univia Pro Light" w:cstheme="minorHAnsi"/>
          <w:color w:val="auto"/>
        </w:rPr>
        <w:t>2020</w:t>
      </w:r>
      <w:r w:rsidRPr="00ED45B0">
        <w:rPr>
          <w:rFonts w:ascii="Univia Pro Light" w:hAnsi="Univia Pro Light" w:cstheme="minorHAnsi"/>
          <w:color w:val="auto"/>
        </w:rPr>
        <w:t>.</w:t>
      </w:r>
    </w:p>
    <w:p w14:paraId="64C06E31" w14:textId="51B7B5F7" w:rsidR="002568C1" w:rsidRPr="00ED45B0" w:rsidRDefault="002568C1"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SEGUNDO: La aplicación del contenido del presente Manual estará sujeto al calendario para la elaboración de la planeación, programación y presupuestación del proyecto de Presupuesto de Egresos del Estado de Oaxaca para el ejercicio fiscal </w:t>
      </w:r>
      <w:r w:rsidR="006C6AB4" w:rsidRPr="00ED45B0">
        <w:rPr>
          <w:rFonts w:ascii="Univia Pro Light" w:hAnsi="Univia Pro Light" w:cstheme="minorHAnsi"/>
          <w:color w:val="auto"/>
        </w:rPr>
        <w:t>2020</w:t>
      </w:r>
      <w:r w:rsidRPr="00ED45B0">
        <w:rPr>
          <w:rFonts w:ascii="Univia Pro Light" w:hAnsi="Univia Pro Light" w:cstheme="minorHAnsi"/>
          <w:color w:val="auto"/>
        </w:rPr>
        <w:t>.</w:t>
      </w:r>
      <w:r w:rsidR="004C360A" w:rsidRPr="00ED45B0">
        <w:rPr>
          <w:noProof/>
          <w:color w:val="auto"/>
        </w:rPr>
        <w:t xml:space="preserve"> </w:t>
      </w:r>
    </w:p>
    <w:p w14:paraId="45503175" w14:textId="77777777" w:rsidR="00A273B2" w:rsidRPr="00ED45B0" w:rsidRDefault="00A273B2" w:rsidP="009A1B16">
      <w:pPr>
        <w:spacing w:before="240" w:after="240"/>
        <w:jc w:val="center"/>
        <w:rPr>
          <w:rFonts w:ascii="Univia Pro Light" w:hAnsi="Univia Pro Light" w:cstheme="minorHAnsi"/>
          <w:color w:val="auto"/>
        </w:rPr>
      </w:pPr>
    </w:p>
    <w:p w14:paraId="30861F4F" w14:textId="77777777" w:rsidR="008943E2" w:rsidRPr="00ED45B0" w:rsidRDefault="008943E2" w:rsidP="003079C1">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RESPETO AL DERECHO AJENO ES LA PAZ</w:t>
      </w:r>
      <w:r w:rsidR="00BD2CB1" w:rsidRPr="00ED45B0">
        <w:rPr>
          <w:rFonts w:ascii="Univia Pro Light" w:hAnsi="Univia Pro Light" w:cstheme="minorHAnsi"/>
          <w:color w:val="auto"/>
        </w:rPr>
        <w:t>”. -</w:t>
      </w:r>
      <w:r w:rsidRPr="00ED45B0">
        <w:rPr>
          <w:rFonts w:ascii="Univia Pro Light" w:hAnsi="Univia Pro Light" w:cstheme="minorHAnsi"/>
          <w:color w:val="auto"/>
        </w:rPr>
        <w:t xml:space="preserve"> </w:t>
      </w:r>
      <w:r w:rsidR="004133FA" w:rsidRPr="00ED45B0">
        <w:rPr>
          <w:rFonts w:ascii="Univia Pro Light" w:hAnsi="Univia Pro Light" w:cstheme="minorHAnsi"/>
          <w:color w:val="auto"/>
        </w:rPr>
        <w:t xml:space="preserve">MTRO. JORGE GALLARDO </w:t>
      </w:r>
      <w:r w:rsidR="00BD2CB1" w:rsidRPr="00ED45B0">
        <w:rPr>
          <w:rFonts w:ascii="Univia Pro Light" w:hAnsi="Univia Pro Light" w:cstheme="minorHAnsi"/>
          <w:color w:val="auto"/>
        </w:rPr>
        <w:t>CASAS. -</w:t>
      </w:r>
      <w:r w:rsidRPr="00ED45B0">
        <w:rPr>
          <w:rFonts w:ascii="Univia Pro Light" w:hAnsi="Univia Pro Light" w:cstheme="minorHAnsi"/>
          <w:color w:val="auto"/>
        </w:rPr>
        <w:t xml:space="preserve"> SECRETARIO DE </w:t>
      </w:r>
      <w:r w:rsidR="00BD2CB1" w:rsidRPr="00ED45B0">
        <w:rPr>
          <w:rFonts w:ascii="Univia Pro Light" w:hAnsi="Univia Pro Light" w:cstheme="minorHAnsi"/>
          <w:color w:val="auto"/>
        </w:rPr>
        <w:t>FINANZAS. -</w:t>
      </w:r>
      <w:r w:rsidRPr="00ED45B0">
        <w:rPr>
          <w:rFonts w:ascii="Univia Pro Light" w:hAnsi="Univia Pro Light" w:cstheme="minorHAnsi"/>
          <w:color w:val="auto"/>
        </w:rPr>
        <w:t xml:space="preserve"> Rúbrica.</w:t>
      </w:r>
      <w:r w:rsidR="00154B53" w:rsidRPr="00ED45B0">
        <w:rPr>
          <w:rFonts w:ascii="Univia Pro Light" w:hAnsi="Univia Pro Light" w:cstheme="minorHAnsi"/>
          <w:color w:val="auto"/>
        </w:rPr>
        <w:t xml:space="preserve"> </w:t>
      </w:r>
    </w:p>
    <w:p w14:paraId="246BF051" w14:textId="77777777" w:rsidR="004175E4" w:rsidRPr="00ED45B0" w:rsidRDefault="004175E4" w:rsidP="00D666D6">
      <w:pPr>
        <w:spacing w:before="240" w:after="240"/>
        <w:jc w:val="both"/>
        <w:rPr>
          <w:rFonts w:ascii="Univia Pro Light" w:hAnsi="Univia Pro Light" w:cstheme="minorHAnsi"/>
          <w:color w:val="auto"/>
        </w:rPr>
      </w:pPr>
    </w:p>
    <w:p w14:paraId="5BEF2C5D" w14:textId="30450EA7" w:rsidR="002568C1" w:rsidRPr="00ED45B0" w:rsidRDefault="002568C1" w:rsidP="00D666D6">
      <w:pPr>
        <w:spacing w:before="360" w:after="240" w:line="360" w:lineRule="auto"/>
        <w:rPr>
          <w:rFonts w:ascii="Univia Pro Light" w:hAnsi="Univia Pro Light" w:cstheme="minorHAnsi"/>
          <w:color w:val="auto"/>
        </w:rPr>
      </w:pPr>
      <w:r w:rsidRPr="00ED45B0">
        <w:rPr>
          <w:rFonts w:ascii="Univia Pro Light" w:hAnsi="Univia Pro Light" w:cstheme="minorHAnsi"/>
          <w:color w:val="auto"/>
        </w:rPr>
        <w:t xml:space="preserve">Dado en Reyes Mantecón, San Bartolo Coyotepec, Oaxaca, </w:t>
      </w:r>
      <w:r w:rsidR="006C6AB4" w:rsidRPr="00ED45B0">
        <w:rPr>
          <w:rFonts w:ascii="Univia Pro Light" w:hAnsi="Univia Pro Light" w:cstheme="minorHAnsi"/>
          <w:color w:val="auto"/>
        </w:rPr>
        <w:t>14</w:t>
      </w:r>
      <w:r w:rsidR="003A6BDE"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de </w:t>
      </w:r>
      <w:r w:rsidR="00B36D3B" w:rsidRPr="00ED45B0">
        <w:rPr>
          <w:rFonts w:ascii="Univia Pro Light" w:hAnsi="Univia Pro Light" w:cstheme="minorHAnsi"/>
          <w:color w:val="auto"/>
        </w:rPr>
        <w:t>julio</w:t>
      </w:r>
      <w:r w:rsidR="003A6BDE" w:rsidRPr="00ED45B0">
        <w:rPr>
          <w:rFonts w:ascii="Univia Pro Light" w:hAnsi="Univia Pro Light" w:cstheme="minorHAnsi"/>
          <w:color w:val="auto"/>
        </w:rPr>
        <w:t xml:space="preserve"> </w:t>
      </w:r>
      <w:r w:rsidR="00FC59D5">
        <w:rPr>
          <w:rFonts w:ascii="Univia Pro Light" w:hAnsi="Univia Pro Light" w:cstheme="minorHAnsi"/>
          <w:color w:val="auto"/>
        </w:rPr>
        <w:t>de 2020</w:t>
      </w:r>
      <w:r w:rsidRPr="00ED45B0">
        <w:rPr>
          <w:rFonts w:ascii="Univia Pro Light" w:hAnsi="Univia Pro Light" w:cstheme="minorHAnsi"/>
          <w:color w:val="auto"/>
        </w:rPr>
        <w:t>.</w:t>
      </w:r>
    </w:p>
    <w:bookmarkEnd w:id="0"/>
    <w:p w14:paraId="0185DCEE" w14:textId="77777777" w:rsidR="002568C1" w:rsidRPr="00ED45B0" w:rsidRDefault="002568C1" w:rsidP="009A1B16">
      <w:pPr>
        <w:spacing w:before="240" w:after="240" w:line="360" w:lineRule="auto"/>
        <w:jc w:val="both"/>
        <w:rPr>
          <w:rFonts w:ascii="Univia Pro Light" w:hAnsi="Univia Pro Light" w:cstheme="minorHAnsi"/>
          <w:color w:val="auto"/>
        </w:rPr>
      </w:pPr>
    </w:p>
    <w:p w14:paraId="07795495" w14:textId="77777777" w:rsidR="00252D55" w:rsidRPr="00ED45B0" w:rsidRDefault="00252D55" w:rsidP="009A1B16">
      <w:pPr>
        <w:spacing w:before="240" w:after="240" w:line="360" w:lineRule="auto"/>
        <w:jc w:val="both"/>
        <w:rPr>
          <w:rFonts w:ascii="Univia Pro Light" w:hAnsi="Univia Pro Light" w:cstheme="minorHAnsi"/>
          <w:color w:val="auto"/>
        </w:rPr>
      </w:pPr>
    </w:p>
    <w:p w14:paraId="54AE7B7F" w14:textId="77777777" w:rsidR="00252D55" w:rsidRPr="00ED45B0" w:rsidRDefault="00252D55" w:rsidP="009A1B16">
      <w:pPr>
        <w:spacing w:before="240" w:after="240" w:line="360" w:lineRule="auto"/>
        <w:jc w:val="both"/>
        <w:rPr>
          <w:rFonts w:ascii="Univia Pro Light" w:hAnsi="Univia Pro Light" w:cstheme="minorHAnsi"/>
          <w:color w:val="auto"/>
        </w:rPr>
      </w:pPr>
    </w:p>
    <w:p w14:paraId="44C49249" w14:textId="77777777" w:rsidR="00252D55" w:rsidRPr="00ED45B0" w:rsidRDefault="00252D55" w:rsidP="009A1B16">
      <w:pPr>
        <w:spacing w:before="240" w:after="240" w:line="360" w:lineRule="auto"/>
        <w:jc w:val="both"/>
        <w:rPr>
          <w:rFonts w:ascii="Univia Pro Light" w:hAnsi="Univia Pro Light" w:cstheme="minorHAnsi"/>
          <w:color w:val="auto"/>
        </w:rPr>
      </w:pPr>
    </w:p>
    <w:p w14:paraId="442CE644" w14:textId="77777777" w:rsidR="00252D55" w:rsidRPr="00ED45B0" w:rsidRDefault="00252D55" w:rsidP="009A1B16">
      <w:pPr>
        <w:spacing w:before="240" w:after="240" w:line="360" w:lineRule="auto"/>
        <w:jc w:val="both"/>
        <w:rPr>
          <w:rFonts w:ascii="Univia Pro Light" w:hAnsi="Univia Pro Light" w:cstheme="minorHAnsi"/>
          <w:color w:val="auto"/>
        </w:rPr>
      </w:pPr>
    </w:p>
    <w:p w14:paraId="098AA030" w14:textId="77777777" w:rsidR="00252D55" w:rsidRPr="00ED45B0" w:rsidRDefault="00252D55" w:rsidP="009A1B16">
      <w:pPr>
        <w:spacing w:before="240" w:after="240" w:line="360" w:lineRule="auto"/>
        <w:jc w:val="both"/>
        <w:rPr>
          <w:rFonts w:ascii="Univia Pro Light" w:hAnsi="Univia Pro Light" w:cstheme="minorHAnsi"/>
          <w:color w:val="auto"/>
        </w:rPr>
      </w:pPr>
    </w:p>
    <w:sectPr w:rsidR="00252D55" w:rsidRPr="00ED45B0" w:rsidSect="00A237EA">
      <w:footerReference w:type="default" r:id="rId62"/>
      <w:pgSz w:w="12240" w:h="15840"/>
      <w:pgMar w:top="2376" w:right="1134" w:bottom="1134" w:left="226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FF55F" w14:textId="77777777" w:rsidR="00121503" w:rsidRDefault="00121503" w:rsidP="00375EFB">
      <w:r>
        <w:separator/>
      </w:r>
    </w:p>
  </w:endnote>
  <w:endnote w:type="continuationSeparator" w:id="0">
    <w:p w14:paraId="7DA943CD" w14:textId="77777777" w:rsidR="00121503" w:rsidRDefault="00121503"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ia Pro Light">
    <w:altName w:val="Arial"/>
    <w:panose1 w:val="000000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ia Pro">
    <w:panose1 w:val="00000000000000000000"/>
    <w:charset w:val="00"/>
    <w:family w:val="modern"/>
    <w:notTrueType/>
    <w:pitch w:val="variable"/>
    <w:sig w:usb0="A00002EF" w:usb1="5000E47B" w:usb2="00000000" w:usb3="00000000" w:csb0="00000097" w:csb1="00000000"/>
  </w:font>
  <w:font w:name="Univia Pro Medium">
    <w:panose1 w:val="00000000000000000000"/>
    <w:charset w:val="00"/>
    <w:family w:val="modern"/>
    <w:notTrueType/>
    <w:pitch w:val="variable"/>
    <w:sig w:usb0="A00002EF" w:usb1="5000E47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91DD5" w14:textId="64A646FC" w:rsidR="00842CD6" w:rsidRDefault="00842CD6">
    <w:pPr>
      <w:pStyle w:val="Piedepgina"/>
      <w:jc w:val="center"/>
    </w:pPr>
  </w:p>
  <w:p w14:paraId="6A2A68BE" w14:textId="53DC90F7" w:rsidR="00842CD6" w:rsidRDefault="00842CD6" w:rsidP="00F27338">
    <w:pPr>
      <w:pStyle w:val="Piedepgina"/>
      <w:tabs>
        <w:tab w:val="clear" w:pos="4252"/>
        <w:tab w:val="clear" w:pos="8504"/>
        <w:tab w:val="left" w:pos="3778"/>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942531768"/>
      <w:docPartObj>
        <w:docPartGallery w:val="Page Numbers (Bottom of Page)"/>
        <w:docPartUnique/>
      </w:docPartObj>
    </w:sdtPr>
    <w:sdtEndPr/>
    <w:sdtContent>
      <w:p w14:paraId="5DF1BC23" w14:textId="77777777" w:rsidR="00842CD6" w:rsidRDefault="00842CD6">
        <w:pPr>
          <w:pStyle w:val="Piedepgina"/>
          <w:jc w:val="center"/>
        </w:pPr>
        <w:r>
          <w:rPr>
            <w:lang w:val="es-ES"/>
          </w:rPr>
          <w:t>[</w:t>
        </w:r>
        <w:r>
          <w:fldChar w:fldCharType="begin"/>
        </w:r>
        <w:r>
          <w:instrText>PAGE   \* MERGEFORMAT</w:instrText>
        </w:r>
        <w:r>
          <w:fldChar w:fldCharType="separate"/>
        </w:r>
        <w:r w:rsidR="00510055" w:rsidRPr="00510055">
          <w:rPr>
            <w:noProof/>
            <w:lang w:val="es-ES"/>
          </w:rPr>
          <w:t>21</w:t>
        </w:r>
        <w:r>
          <w:fldChar w:fldCharType="end"/>
        </w:r>
        <w:r>
          <w:rPr>
            <w:lang w:val="es-ES"/>
          </w:rPr>
          <w:t>]</w:t>
        </w:r>
      </w:p>
    </w:sdtContent>
  </w:sdt>
  <w:p w14:paraId="1DCB6A8D" w14:textId="315A3EB2" w:rsidR="00842CD6" w:rsidRDefault="00842CD6" w:rsidP="00F27338">
    <w:pPr>
      <w:pStyle w:val="Piedepgina"/>
      <w:tabs>
        <w:tab w:val="clear" w:pos="4252"/>
        <w:tab w:val="clear" w:pos="8504"/>
        <w:tab w:val="left" w:pos="3778"/>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ECD13" w14:textId="77777777" w:rsidR="00121503" w:rsidRDefault="00121503" w:rsidP="00375EFB">
      <w:r>
        <w:separator/>
      </w:r>
    </w:p>
  </w:footnote>
  <w:footnote w:type="continuationSeparator" w:id="0">
    <w:p w14:paraId="3CDEE17A" w14:textId="77777777" w:rsidR="00121503" w:rsidRDefault="00121503" w:rsidP="00375EFB">
      <w:r>
        <w:continuationSeparator/>
      </w:r>
    </w:p>
  </w:footnote>
  <w:footnote w:id="1">
    <w:p w14:paraId="51414EFA" w14:textId="3F131DC9" w:rsidR="00842CD6" w:rsidRPr="00695F38" w:rsidRDefault="00842CD6" w:rsidP="00695F38">
      <w:r>
        <w:rPr>
          <w:rStyle w:val="Refdenotaalpie"/>
        </w:rPr>
        <w:footnoteRef/>
      </w:r>
      <w:r>
        <w:t xml:space="preserve"> </w:t>
      </w:r>
      <w:r w:rsidRPr="00874886">
        <w:rPr>
          <w:rFonts w:ascii="Univia Pro Light" w:hAnsi="Univia Pro Light"/>
          <w:sz w:val="18"/>
        </w:rPr>
        <w:t>Algunos productos terminales a nivel de una institución se pueden constituir en productos intermedios y/o insumos para otras instituciones.</w:t>
      </w:r>
    </w:p>
  </w:footnote>
  <w:footnote w:id="2">
    <w:p w14:paraId="21D75874" w14:textId="77777777" w:rsidR="00842CD6" w:rsidRPr="00924123" w:rsidRDefault="00842CD6" w:rsidP="00B65CD1">
      <w:pPr>
        <w:pStyle w:val="Textonotapie"/>
        <w:spacing w:line="276" w:lineRule="auto"/>
      </w:pPr>
      <w:r>
        <w:rPr>
          <w:rStyle w:val="Refdenotaalpie"/>
        </w:rPr>
        <w:footnoteRef/>
      </w:r>
      <w:r>
        <w:t xml:space="preserve"> </w:t>
      </w:r>
      <w:r w:rsidRPr="00924123">
        <w:rPr>
          <w:rFonts w:ascii="Univia Pro Light" w:eastAsia="MS PGothic" w:hAnsi="Univia Pro Light" w:cstheme="minorHAnsi"/>
          <w:sz w:val="18"/>
          <w:szCs w:val="18"/>
          <w:lang w:val="es-MX"/>
        </w:rPr>
        <w:t>Funciones que ejerce la Jefatura de la Gubernatura con fundamento en el Art. 50 fracción IV de la Ley Orgánica del Poder Ejecutivo del Estado de Oaxaca</w:t>
      </w:r>
    </w:p>
  </w:footnote>
  <w:footnote w:id="3">
    <w:p w14:paraId="5D691BB4" w14:textId="77777777" w:rsidR="00842CD6" w:rsidRPr="00D83C24" w:rsidRDefault="00842CD6" w:rsidP="00D21FE7">
      <w:pPr>
        <w:pStyle w:val="Textonotapie"/>
        <w:spacing w:before="0" w:beforeAutospacing="0" w:line="276" w:lineRule="auto"/>
        <w:rPr>
          <w:rFonts w:ascii="Univia Pro Light" w:hAnsi="Univia Pro Light"/>
          <w:sz w:val="18"/>
        </w:rPr>
      </w:pPr>
      <w:r w:rsidRPr="00D83C24">
        <w:rPr>
          <w:rStyle w:val="Refdenotaalpie"/>
          <w:rFonts w:ascii="Univia Pro Light" w:hAnsi="Univia Pro Light"/>
          <w:sz w:val="18"/>
        </w:rPr>
        <w:footnoteRef/>
      </w:r>
      <w:r w:rsidRPr="00D83C24">
        <w:rPr>
          <w:rFonts w:ascii="Univia Pro Light" w:hAnsi="Univia Pro Light"/>
          <w:sz w:val="18"/>
        </w:rP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4">
    <w:p w14:paraId="0B69788F" w14:textId="77777777" w:rsidR="00842CD6" w:rsidRPr="00B857E3" w:rsidRDefault="00842CD6" w:rsidP="00A717F3">
      <w:pPr>
        <w:pStyle w:val="Bibliografa"/>
        <w:spacing w:before="240" w:after="240" w:line="360" w:lineRule="auto"/>
        <w:jc w:val="both"/>
        <w:rPr>
          <w:rFonts w:ascii="Univia Pro Light" w:hAnsi="Univia Pro Light" w:cstheme="minorHAnsi"/>
          <w:noProof/>
          <w:lang w:val="es-ES"/>
        </w:rPr>
      </w:pPr>
      <w:r>
        <w:rPr>
          <w:rStyle w:val="Refdenotaalpie"/>
        </w:rPr>
        <w:footnoteRef/>
      </w:r>
      <w:r>
        <w:t xml:space="preserve"> </w:t>
      </w:r>
      <w:r w:rsidRPr="00924123">
        <w:rPr>
          <w:rFonts w:ascii="Univia Pro Light" w:hAnsi="Univia Pro Light" w:cstheme="minorHAnsi"/>
          <w:sz w:val="18"/>
        </w:rPr>
        <w:t>Aldunate, E., y Córdoba, J. (2011). CEPAL-Serie Manuales N°68. Formulación de programas con la metodología de marco lógico. Santiago de Chile: Naciones Unidas ILPES-CEPAL.</w:t>
      </w:r>
    </w:p>
    <w:p w14:paraId="6842BA66" w14:textId="77777777" w:rsidR="00842CD6" w:rsidRPr="00924123" w:rsidRDefault="00842CD6" w:rsidP="00A717F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C51D1" w14:textId="4E108817" w:rsidR="00842CD6" w:rsidRDefault="00842CD6">
    <w:pPr>
      <w:pStyle w:val="Encabezado"/>
    </w:pPr>
    <w:r w:rsidRPr="007254E3">
      <w:rPr>
        <w:noProof/>
      </w:rPr>
      <w:drawing>
        <wp:anchor distT="0" distB="0" distL="114300" distR="114300" simplePos="0" relativeHeight="251659264" behindDoc="1" locked="0" layoutInCell="1" allowOverlap="1" wp14:anchorId="6B41C952" wp14:editId="58B522B4">
          <wp:simplePos x="0" y="0"/>
          <wp:positionH relativeFrom="column">
            <wp:posOffset>-1361440</wp:posOffset>
          </wp:positionH>
          <wp:positionV relativeFrom="paragraph">
            <wp:posOffset>-540875</wp:posOffset>
          </wp:positionV>
          <wp:extent cx="7622209" cy="1066800"/>
          <wp:effectExtent l="0" t="0" r="0" b="0"/>
          <wp:wrapNone/>
          <wp:docPr id="3096" name="Imagen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316" t="24718" r="8011" b="30399"/>
                  <a:stretch/>
                </pic:blipFill>
                <pic:spPr bwMode="auto">
                  <a:xfrm>
                    <a:off x="0" y="0"/>
                    <a:ext cx="7622209"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544AD"/>
    <w:multiLevelType w:val="hybridMultilevel"/>
    <w:tmpl w:val="E8A498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15:restartNumberingAfterBreak="0">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0741B13"/>
    <w:multiLevelType w:val="hybridMultilevel"/>
    <w:tmpl w:val="C4545494"/>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0B946959"/>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B904CB"/>
    <w:multiLevelType w:val="hybridMultilevel"/>
    <w:tmpl w:val="0D12B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13EB496F"/>
    <w:multiLevelType w:val="hybridMultilevel"/>
    <w:tmpl w:val="7012D3D8"/>
    <w:lvl w:ilvl="0" w:tplc="080A0015">
      <w:start w:val="1"/>
      <w:numFmt w:val="upp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63351D"/>
    <w:multiLevelType w:val="hybridMultilevel"/>
    <w:tmpl w:val="983A4E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9E007D"/>
    <w:multiLevelType w:val="hybridMultilevel"/>
    <w:tmpl w:val="D5B06C0E"/>
    <w:lvl w:ilvl="0" w:tplc="0C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3210E7"/>
    <w:multiLevelType w:val="hybridMultilevel"/>
    <w:tmpl w:val="1D2A4938"/>
    <w:lvl w:ilvl="0" w:tplc="CE74EF40">
      <w:start w:val="1"/>
      <w:numFmt w:val="lowerLetter"/>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14" w15:restartNumberingAfterBreak="0">
    <w:nsid w:val="184B3386"/>
    <w:multiLevelType w:val="multilevel"/>
    <w:tmpl w:val="8E24A27A"/>
    <w:lvl w:ilvl="0">
      <w:start w:val="1"/>
      <w:numFmt w:val="decimal"/>
      <w:lvlText w:val="%1"/>
      <w:lvlJc w:val="left"/>
      <w:pPr>
        <w:ind w:left="525" w:hanging="525"/>
      </w:pPr>
      <w:rPr>
        <w:rFonts w:hint="default"/>
      </w:rPr>
    </w:lvl>
    <w:lvl w:ilvl="1">
      <w:start w:val="2"/>
      <w:numFmt w:val="decimal"/>
      <w:lvlText w:val="%1.%2"/>
      <w:lvlJc w:val="left"/>
      <w:pPr>
        <w:ind w:left="776" w:hanging="720"/>
      </w:pPr>
      <w:rPr>
        <w:rFonts w:hint="default"/>
      </w:rPr>
    </w:lvl>
    <w:lvl w:ilvl="2">
      <w:start w:val="3"/>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15" w15:restartNumberingAfterBreak="0">
    <w:nsid w:val="19F04278"/>
    <w:multiLevelType w:val="hybridMultilevel"/>
    <w:tmpl w:val="2A4870DC"/>
    <w:lvl w:ilvl="0" w:tplc="F0AC959C">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6327A5"/>
    <w:multiLevelType w:val="hybridMultilevel"/>
    <w:tmpl w:val="6A9C5ACA"/>
    <w:lvl w:ilvl="0" w:tplc="080A000F">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E164AB"/>
    <w:multiLevelType w:val="hybridMultilevel"/>
    <w:tmpl w:val="69EE26B6"/>
    <w:lvl w:ilvl="0" w:tplc="080A0001">
      <w:start w:val="1"/>
      <w:numFmt w:val="bullet"/>
      <w:lvlText w:val=""/>
      <w:lvlJc w:val="left"/>
      <w:pPr>
        <w:ind w:left="1428" w:hanging="72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5E0008"/>
    <w:multiLevelType w:val="hybridMultilevel"/>
    <w:tmpl w:val="154EA1F0"/>
    <w:lvl w:ilvl="0" w:tplc="DBE46B7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831584"/>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17E29CC"/>
    <w:multiLevelType w:val="hybridMultilevel"/>
    <w:tmpl w:val="E9341C42"/>
    <w:lvl w:ilvl="0" w:tplc="2A5439C8">
      <w:start w:val="1"/>
      <w:numFmt w:val="lowerLetter"/>
      <w:lvlText w:val="%1)"/>
      <w:lvlJc w:val="left"/>
      <w:pPr>
        <w:ind w:left="-327" w:hanging="360"/>
      </w:pPr>
      <w:rPr>
        <w:rFonts w:hint="default"/>
        <w:b/>
      </w:rPr>
    </w:lvl>
    <w:lvl w:ilvl="1" w:tplc="0C0A0019" w:tentative="1">
      <w:start w:val="1"/>
      <w:numFmt w:val="lowerLetter"/>
      <w:lvlText w:val="%2."/>
      <w:lvlJc w:val="left"/>
      <w:pPr>
        <w:ind w:left="393" w:hanging="360"/>
      </w:pPr>
    </w:lvl>
    <w:lvl w:ilvl="2" w:tplc="0C0A001B" w:tentative="1">
      <w:start w:val="1"/>
      <w:numFmt w:val="lowerRoman"/>
      <w:lvlText w:val="%3."/>
      <w:lvlJc w:val="right"/>
      <w:pPr>
        <w:ind w:left="1113" w:hanging="180"/>
      </w:pPr>
    </w:lvl>
    <w:lvl w:ilvl="3" w:tplc="0C0A000F" w:tentative="1">
      <w:start w:val="1"/>
      <w:numFmt w:val="decimal"/>
      <w:lvlText w:val="%4."/>
      <w:lvlJc w:val="left"/>
      <w:pPr>
        <w:ind w:left="1833" w:hanging="360"/>
      </w:pPr>
    </w:lvl>
    <w:lvl w:ilvl="4" w:tplc="0C0A0019" w:tentative="1">
      <w:start w:val="1"/>
      <w:numFmt w:val="lowerLetter"/>
      <w:lvlText w:val="%5."/>
      <w:lvlJc w:val="left"/>
      <w:pPr>
        <w:ind w:left="2553" w:hanging="360"/>
      </w:pPr>
    </w:lvl>
    <w:lvl w:ilvl="5" w:tplc="0C0A001B" w:tentative="1">
      <w:start w:val="1"/>
      <w:numFmt w:val="lowerRoman"/>
      <w:lvlText w:val="%6."/>
      <w:lvlJc w:val="right"/>
      <w:pPr>
        <w:ind w:left="3273" w:hanging="180"/>
      </w:pPr>
    </w:lvl>
    <w:lvl w:ilvl="6" w:tplc="0C0A000F" w:tentative="1">
      <w:start w:val="1"/>
      <w:numFmt w:val="decimal"/>
      <w:lvlText w:val="%7."/>
      <w:lvlJc w:val="left"/>
      <w:pPr>
        <w:ind w:left="3993" w:hanging="360"/>
      </w:pPr>
    </w:lvl>
    <w:lvl w:ilvl="7" w:tplc="0C0A0019" w:tentative="1">
      <w:start w:val="1"/>
      <w:numFmt w:val="lowerLetter"/>
      <w:lvlText w:val="%8."/>
      <w:lvlJc w:val="left"/>
      <w:pPr>
        <w:ind w:left="4713" w:hanging="360"/>
      </w:pPr>
    </w:lvl>
    <w:lvl w:ilvl="8" w:tplc="0C0A001B" w:tentative="1">
      <w:start w:val="1"/>
      <w:numFmt w:val="lowerRoman"/>
      <w:lvlText w:val="%9."/>
      <w:lvlJc w:val="right"/>
      <w:pPr>
        <w:ind w:left="5433" w:hanging="180"/>
      </w:pPr>
    </w:lvl>
  </w:abstractNum>
  <w:abstractNum w:abstractNumId="23" w15:restartNumberingAfterBreak="0">
    <w:nsid w:val="21B25801"/>
    <w:multiLevelType w:val="hybridMultilevel"/>
    <w:tmpl w:val="E9E459C4"/>
    <w:lvl w:ilvl="0" w:tplc="21EA5842">
      <w:start w:val="1"/>
      <w:numFmt w:val="lowerLetter"/>
      <w:lvlText w:val="%1)"/>
      <w:lvlJc w:val="left"/>
      <w:pPr>
        <w:ind w:left="1070" w:hanging="360"/>
      </w:pPr>
      <w:rPr>
        <w:rFonts w:hint="default"/>
        <w:b/>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4C25448"/>
    <w:multiLevelType w:val="hybridMultilevel"/>
    <w:tmpl w:val="22406F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8" w15:restartNumberingAfterBreak="0">
    <w:nsid w:val="278A06C0"/>
    <w:multiLevelType w:val="hybridMultilevel"/>
    <w:tmpl w:val="6434A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294C75B7"/>
    <w:multiLevelType w:val="hybridMultilevel"/>
    <w:tmpl w:val="C106994C"/>
    <w:lvl w:ilvl="0" w:tplc="39526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9957187"/>
    <w:multiLevelType w:val="hybridMultilevel"/>
    <w:tmpl w:val="145EC9F0"/>
    <w:lvl w:ilvl="0" w:tplc="EB3E63B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14553DC"/>
    <w:multiLevelType w:val="hybridMultilevel"/>
    <w:tmpl w:val="D948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1DB53A3"/>
    <w:multiLevelType w:val="hybridMultilevel"/>
    <w:tmpl w:val="C466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257650"/>
    <w:multiLevelType w:val="multilevel"/>
    <w:tmpl w:val="7E5AA7E6"/>
    <w:lvl w:ilvl="0">
      <w:start w:val="4"/>
      <w:numFmt w:val="decimal"/>
      <w:lvlText w:val="%1"/>
      <w:lvlJc w:val="left"/>
      <w:pPr>
        <w:ind w:left="600" w:hanging="600"/>
      </w:pPr>
      <w:rPr>
        <w:rFonts w:hint="default"/>
      </w:rPr>
    </w:lvl>
    <w:lvl w:ilvl="1">
      <w:start w:val="3"/>
      <w:numFmt w:val="decimal"/>
      <w:lvlText w:val="%1.%2"/>
      <w:lvlJc w:val="left"/>
      <w:pPr>
        <w:ind w:left="776" w:hanging="720"/>
      </w:pPr>
      <w:rPr>
        <w:rFonts w:hint="default"/>
      </w:rPr>
    </w:lvl>
    <w:lvl w:ilvl="2">
      <w:start w:val="8"/>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37" w15:restartNumberingAfterBreak="0">
    <w:nsid w:val="32327241"/>
    <w:multiLevelType w:val="hybridMultilevel"/>
    <w:tmpl w:val="3132C486"/>
    <w:lvl w:ilvl="0" w:tplc="7BBAF8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362E3FE4"/>
    <w:multiLevelType w:val="hybridMultilevel"/>
    <w:tmpl w:val="C0841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6A103F1"/>
    <w:multiLevelType w:val="multilevel"/>
    <w:tmpl w:val="5476909E"/>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hint="default"/>
        <w:b/>
        <w:bCs w:val="0"/>
        <w:i w:val="0"/>
        <w:iCs w:val="0"/>
        <w:caps w:val="0"/>
        <w:smallCaps w:val="0"/>
        <w:strike w:val="0"/>
        <w:dstrike w:val="0"/>
        <w:noProof w:val="0"/>
        <w:vanish w:val="0"/>
        <w:color w:val="auto"/>
        <w:spacing w:val="0"/>
        <w:kern w:val="0"/>
        <w:position w:val="0"/>
        <w:sz w:val="32"/>
        <w:szCs w:val="26"/>
        <w:u w:val="none"/>
        <w:effect w:val="none"/>
        <w:vertAlign w:val="baseline"/>
        <w:em w:val="none"/>
        <w:specVanish w:val="0"/>
      </w:rPr>
    </w:lvl>
    <w:lvl w:ilvl="2">
      <w:start w:val="1"/>
      <w:numFmt w:val="decimal"/>
      <w:pStyle w:val="Ttulo3"/>
      <w:lvlText w:val="%1%2.%3"/>
      <w:lvlJc w:val="left"/>
      <w:pPr>
        <w:ind w:left="862" w:hanging="720"/>
      </w:pPr>
      <w:rPr>
        <w:rFonts w:ascii="Univia Pro Light" w:hAnsi="Univia Pro Light" w:cs="Arial" w:hint="default"/>
        <w:b/>
        <w:color w:val="auto"/>
      </w:rPr>
    </w:lvl>
    <w:lvl w:ilvl="3">
      <w:start w:val="1"/>
      <w:numFmt w:val="decimal"/>
      <w:pStyle w:val="Ttulo4"/>
      <w:lvlText w:val="%1%2.%3.%4"/>
      <w:lvlJc w:val="left"/>
      <w:pPr>
        <w:ind w:left="964" w:hanging="851"/>
      </w:pPr>
      <w:rPr>
        <w:rFonts w:hint="default"/>
      </w:rPr>
    </w:lvl>
    <w:lvl w:ilvl="4">
      <w:start w:val="1"/>
      <w:numFmt w:val="lowerLetter"/>
      <w:pStyle w:val="Ttulo5"/>
      <w:lvlText w:val="%5)"/>
      <w:lvlJc w:val="left"/>
      <w:pPr>
        <w:ind w:left="1008" w:hanging="1008"/>
      </w:pPr>
      <w:rPr>
        <w:rFonts w:ascii="Univia Pro Light" w:hAnsi="Univia Pro Light" w:hint="default"/>
        <w:color w:val="auto"/>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0" w15:restartNumberingAfterBreak="0">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7184A96"/>
    <w:multiLevelType w:val="hybridMultilevel"/>
    <w:tmpl w:val="F64C62A2"/>
    <w:lvl w:ilvl="0" w:tplc="30F4673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8607602"/>
    <w:multiLevelType w:val="hybridMultilevel"/>
    <w:tmpl w:val="623621B6"/>
    <w:lvl w:ilvl="0" w:tplc="83F49BBC">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38C76E31"/>
    <w:multiLevelType w:val="hybridMultilevel"/>
    <w:tmpl w:val="400A2E22"/>
    <w:lvl w:ilvl="0" w:tplc="2EFA8EBA">
      <w:start w:val="1"/>
      <w:numFmt w:val="lowerLetter"/>
      <w:lvlText w:val="%1)"/>
      <w:lvlJc w:val="left"/>
      <w:pPr>
        <w:ind w:left="1353" w:hanging="360"/>
      </w:pPr>
      <w:rPr>
        <w:rFonts w:hint="default"/>
        <w:b w:val="0"/>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5" w15:restartNumberingAfterBreak="0">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BCB0CAC"/>
    <w:multiLevelType w:val="hybridMultilevel"/>
    <w:tmpl w:val="BA641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D8F6079"/>
    <w:multiLevelType w:val="hybridMultilevel"/>
    <w:tmpl w:val="BFD6F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E7B26AA"/>
    <w:multiLevelType w:val="hybridMultilevel"/>
    <w:tmpl w:val="F968A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09561AB"/>
    <w:multiLevelType w:val="hybridMultilevel"/>
    <w:tmpl w:val="69A8AF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15:restartNumberingAfterBreak="0">
    <w:nsid w:val="49B915A8"/>
    <w:multiLevelType w:val="hybridMultilevel"/>
    <w:tmpl w:val="6D1417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5" w15:restartNumberingAfterBreak="0">
    <w:nsid w:val="4C8D700D"/>
    <w:multiLevelType w:val="hybridMultilevel"/>
    <w:tmpl w:val="F182C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E1716C3"/>
    <w:multiLevelType w:val="hybridMultilevel"/>
    <w:tmpl w:val="B2C6C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01503B2"/>
    <w:multiLevelType w:val="hybridMultilevel"/>
    <w:tmpl w:val="E94EE1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03722FF"/>
    <w:multiLevelType w:val="hybridMultilevel"/>
    <w:tmpl w:val="A558A72C"/>
    <w:lvl w:ilvl="0" w:tplc="D2882B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364618D"/>
    <w:multiLevelType w:val="hybridMultilevel"/>
    <w:tmpl w:val="A0F8C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561C2EC3"/>
    <w:multiLevelType w:val="hybridMultilevel"/>
    <w:tmpl w:val="47AACE7E"/>
    <w:lvl w:ilvl="0" w:tplc="AEE40A72">
      <w:start w:val="1"/>
      <w:numFmt w:val="upperRoman"/>
      <w:lvlText w:val="%1"/>
      <w:lvlJc w:val="left"/>
      <w:pPr>
        <w:ind w:left="720" w:hanging="360"/>
      </w:pPr>
      <w:rPr>
        <w:rFonts w:ascii="Arial" w:hAnsi="Arial" w:hint="default"/>
        <w:b w:val="0"/>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B692234"/>
    <w:multiLevelType w:val="hybridMultilevel"/>
    <w:tmpl w:val="BB0C7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F406710"/>
    <w:multiLevelType w:val="hybridMultilevel"/>
    <w:tmpl w:val="A91051D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1E71A68"/>
    <w:multiLevelType w:val="hybridMultilevel"/>
    <w:tmpl w:val="7BD06B9A"/>
    <w:lvl w:ilvl="0" w:tplc="080A0001">
      <w:start w:val="1"/>
      <w:numFmt w:val="bullet"/>
      <w:lvlText w:val=""/>
      <w:lvlJc w:val="left"/>
      <w:pPr>
        <w:ind w:left="2550" w:hanging="360"/>
      </w:pPr>
      <w:rPr>
        <w:rFonts w:ascii="Symbol" w:hAnsi="Symbol"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69" w15:restartNumberingAfterBreak="0">
    <w:nsid w:val="63B978AA"/>
    <w:multiLevelType w:val="hybridMultilevel"/>
    <w:tmpl w:val="98C651D8"/>
    <w:lvl w:ilvl="0" w:tplc="080A0005">
      <w:start w:val="1"/>
      <w:numFmt w:val="bullet"/>
      <w:lvlText w:val=""/>
      <w:lvlJc w:val="left"/>
      <w:pPr>
        <w:ind w:left="3585" w:hanging="360"/>
      </w:pPr>
      <w:rPr>
        <w:rFonts w:ascii="Wingdings" w:hAnsi="Wingdings" w:hint="default"/>
      </w:rPr>
    </w:lvl>
    <w:lvl w:ilvl="1" w:tplc="080A0001">
      <w:start w:val="1"/>
      <w:numFmt w:val="bullet"/>
      <w:lvlText w:val=""/>
      <w:lvlJc w:val="left"/>
      <w:pPr>
        <w:ind w:left="4305" w:hanging="360"/>
      </w:pPr>
      <w:rPr>
        <w:rFonts w:ascii="Symbol" w:hAnsi="Symbol"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70" w15:restartNumberingAfterBreak="0">
    <w:nsid w:val="63BD15BA"/>
    <w:multiLevelType w:val="hybridMultilevel"/>
    <w:tmpl w:val="1BB40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417225A"/>
    <w:multiLevelType w:val="hybridMultilevel"/>
    <w:tmpl w:val="2864F7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2" w15:restartNumberingAfterBreak="0">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8FF4823"/>
    <w:multiLevelType w:val="hybridMultilevel"/>
    <w:tmpl w:val="682C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9040622"/>
    <w:multiLevelType w:val="hybridMultilevel"/>
    <w:tmpl w:val="79D69AC2"/>
    <w:lvl w:ilvl="0" w:tplc="69DCBB5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D3259F9"/>
    <w:multiLevelType w:val="hybridMultilevel"/>
    <w:tmpl w:val="CBE0E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D995269"/>
    <w:multiLevelType w:val="hybridMultilevel"/>
    <w:tmpl w:val="789ED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6FCC455F"/>
    <w:multiLevelType w:val="hybridMultilevel"/>
    <w:tmpl w:val="1DA6C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70725C6"/>
    <w:multiLevelType w:val="hybridMultilevel"/>
    <w:tmpl w:val="B7F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78B6C0C"/>
    <w:multiLevelType w:val="hybridMultilevel"/>
    <w:tmpl w:val="3D8ED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BC224D2"/>
    <w:multiLevelType w:val="hybridMultilevel"/>
    <w:tmpl w:val="A2309628"/>
    <w:lvl w:ilvl="0" w:tplc="B5842728">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2" w15:restartNumberingAfterBreak="0">
    <w:nsid w:val="7BC5078D"/>
    <w:multiLevelType w:val="hybridMultilevel"/>
    <w:tmpl w:val="BD8079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CD420F3"/>
    <w:multiLevelType w:val="hybridMultilevel"/>
    <w:tmpl w:val="82428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6" w15:restartNumberingAfterBreak="0">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F844E89"/>
    <w:multiLevelType w:val="hybridMultilevel"/>
    <w:tmpl w:val="69683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54"/>
  </w:num>
  <w:num w:numId="4">
    <w:abstractNumId w:val="33"/>
  </w:num>
  <w:num w:numId="5">
    <w:abstractNumId w:val="59"/>
  </w:num>
  <w:num w:numId="6">
    <w:abstractNumId w:val="27"/>
  </w:num>
  <w:num w:numId="7">
    <w:abstractNumId w:val="26"/>
  </w:num>
  <w:num w:numId="8">
    <w:abstractNumId w:val="24"/>
  </w:num>
  <w:num w:numId="9">
    <w:abstractNumId w:val="31"/>
  </w:num>
  <w:num w:numId="10">
    <w:abstractNumId w:val="16"/>
  </w:num>
  <w:num w:numId="11">
    <w:abstractNumId w:val="5"/>
  </w:num>
  <w:num w:numId="12">
    <w:abstractNumId w:val="72"/>
  </w:num>
  <w:num w:numId="13">
    <w:abstractNumId w:val="45"/>
  </w:num>
  <w:num w:numId="14">
    <w:abstractNumId w:val="64"/>
  </w:num>
  <w:num w:numId="15">
    <w:abstractNumId w:val="39"/>
  </w:num>
  <w:num w:numId="16">
    <w:abstractNumId w:val="2"/>
  </w:num>
  <w:num w:numId="17">
    <w:abstractNumId w:val="52"/>
  </w:num>
  <w:num w:numId="18">
    <w:abstractNumId w:val="7"/>
  </w:num>
  <w:num w:numId="19">
    <w:abstractNumId w:val="61"/>
  </w:num>
  <w:num w:numId="20">
    <w:abstractNumId w:val="43"/>
  </w:num>
  <w:num w:numId="21">
    <w:abstractNumId w:val="85"/>
  </w:num>
  <w:num w:numId="22">
    <w:abstractNumId w:val="51"/>
  </w:num>
  <w:num w:numId="23">
    <w:abstractNumId w:val="8"/>
  </w:num>
  <w:num w:numId="24">
    <w:abstractNumId w:val="57"/>
  </w:num>
  <w:num w:numId="25">
    <w:abstractNumId w:val="44"/>
  </w:num>
  <w:num w:numId="26">
    <w:abstractNumId w:val="23"/>
  </w:num>
  <w:num w:numId="27">
    <w:abstractNumId w:val="69"/>
  </w:num>
  <w:num w:numId="28">
    <w:abstractNumId w:val="63"/>
  </w:num>
  <w:num w:numId="29">
    <w:abstractNumId w:val="40"/>
  </w:num>
  <w:num w:numId="30">
    <w:abstractNumId w:val="29"/>
  </w:num>
  <w:num w:numId="31">
    <w:abstractNumId w:val="80"/>
  </w:num>
  <w:num w:numId="32">
    <w:abstractNumId w:val="47"/>
  </w:num>
  <w:num w:numId="33">
    <w:abstractNumId w:val="86"/>
  </w:num>
  <w:num w:numId="34">
    <w:abstractNumId w:val="12"/>
  </w:num>
  <w:num w:numId="35">
    <w:abstractNumId w:val="84"/>
  </w:num>
  <w:num w:numId="36">
    <w:abstractNumId w:val="66"/>
  </w:num>
  <w:num w:numId="37">
    <w:abstractNumId w:val="4"/>
  </w:num>
  <w:num w:numId="38">
    <w:abstractNumId w:val="42"/>
  </w:num>
  <w:num w:numId="39">
    <w:abstractNumId w:val="75"/>
  </w:num>
  <w:num w:numId="40">
    <w:abstractNumId w:val="21"/>
  </w:num>
  <w:num w:numId="41">
    <w:abstractNumId w:val="62"/>
  </w:num>
  <w:num w:numId="42">
    <w:abstractNumId w:val="9"/>
  </w:num>
  <w:num w:numId="43">
    <w:abstractNumId w:val="32"/>
  </w:num>
  <w:num w:numId="44">
    <w:abstractNumId w:val="39"/>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num>
  <w:num w:numId="46">
    <w:abstractNumId w:val="76"/>
  </w:num>
  <w:num w:numId="47">
    <w:abstractNumId w:val="53"/>
  </w:num>
  <w:num w:numId="48">
    <w:abstractNumId w:val="78"/>
  </w:num>
  <w:num w:numId="49">
    <w:abstractNumId w:val="3"/>
  </w:num>
  <w:num w:numId="50">
    <w:abstractNumId w:val="68"/>
  </w:num>
  <w:num w:numId="51">
    <w:abstractNumId w:val="71"/>
  </w:num>
  <w:num w:numId="52">
    <w:abstractNumId w:val="18"/>
  </w:num>
  <w:num w:numId="53">
    <w:abstractNumId w:val="67"/>
  </w:num>
  <w:num w:numId="54">
    <w:abstractNumId w:val="11"/>
  </w:num>
  <w:num w:numId="55">
    <w:abstractNumId w:val="1"/>
  </w:num>
  <w:num w:numId="56">
    <w:abstractNumId w:val="17"/>
  </w:num>
  <w:num w:numId="57">
    <w:abstractNumId w:val="12"/>
  </w:num>
  <w:num w:numId="58">
    <w:abstractNumId w:val="22"/>
  </w:num>
  <w:num w:numId="59">
    <w:abstractNumId w:val="79"/>
  </w:num>
  <w:num w:numId="60">
    <w:abstractNumId w:val="77"/>
  </w:num>
  <w:num w:numId="61">
    <w:abstractNumId w:val="38"/>
  </w:num>
  <w:num w:numId="62">
    <w:abstractNumId w:val="10"/>
  </w:num>
  <w:num w:numId="63">
    <w:abstractNumId w:val="50"/>
  </w:num>
  <w:num w:numId="64">
    <w:abstractNumId w:val="25"/>
  </w:num>
  <w:num w:numId="65">
    <w:abstractNumId w:val="6"/>
  </w:num>
  <w:num w:numId="66">
    <w:abstractNumId w:val="58"/>
  </w:num>
  <w:num w:numId="67">
    <w:abstractNumId w:val="65"/>
  </w:num>
  <w:num w:numId="68">
    <w:abstractNumId w:val="49"/>
  </w:num>
  <w:num w:numId="69">
    <w:abstractNumId w:val="87"/>
  </w:num>
  <w:num w:numId="70">
    <w:abstractNumId w:val="34"/>
  </w:num>
  <w:num w:numId="71">
    <w:abstractNumId w:val="55"/>
  </w:num>
  <w:num w:numId="72">
    <w:abstractNumId w:val="83"/>
  </w:num>
  <w:num w:numId="73">
    <w:abstractNumId w:val="35"/>
  </w:num>
  <w:num w:numId="74">
    <w:abstractNumId w:val="82"/>
  </w:num>
  <w:num w:numId="75">
    <w:abstractNumId w:val="56"/>
  </w:num>
  <w:num w:numId="76">
    <w:abstractNumId w:val="48"/>
  </w:num>
  <w:num w:numId="77">
    <w:abstractNumId w:val="28"/>
  </w:num>
  <w:num w:numId="78">
    <w:abstractNumId w:val="46"/>
  </w:num>
  <w:num w:numId="79">
    <w:abstractNumId w:val="14"/>
  </w:num>
  <w:num w:numId="80">
    <w:abstractNumId w:val="13"/>
  </w:num>
  <w:num w:numId="81">
    <w:abstractNumId w:val="70"/>
  </w:num>
  <w:num w:numId="82">
    <w:abstractNumId w:val="30"/>
  </w:num>
  <w:num w:numId="83">
    <w:abstractNumId w:val="81"/>
  </w:num>
  <w:num w:numId="84">
    <w:abstractNumId w:val="15"/>
  </w:num>
  <w:num w:numId="85">
    <w:abstractNumId w:val="37"/>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6"/>
  </w:num>
  <w:num w:numId="88">
    <w:abstractNumId w:val="20"/>
  </w:num>
  <w:num w:numId="89">
    <w:abstractNumId w:val="41"/>
  </w:num>
  <w:num w:numId="90">
    <w:abstractNumId w:val="60"/>
  </w:num>
  <w:num w:numId="91">
    <w:abstractNumId w:val="74"/>
  </w:num>
  <w:num w:numId="92">
    <w:abstractNumId w:val="39"/>
  </w:num>
  <w:num w:numId="93">
    <w:abstractNumId w:val="39"/>
  </w:num>
  <w:num w:numId="94">
    <w:abstractNumId w:val="3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4097">
      <o:colormru v:ext="edit" colors="#ffc,#9d3e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EFB"/>
    <w:rsid w:val="00001091"/>
    <w:rsid w:val="000010EF"/>
    <w:rsid w:val="00001D82"/>
    <w:rsid w:val="0000355A"/>
    <w:rsid w:val="00004B29"/>
    <w:rsid w:val="000059D3"/>
    <w:rsid w:val="00005BFA"/>
    <w:rsid w:val="00005F12"/>
    <w:rsid w:val="0001033C"/>
    <w:rsid w:val="00010A7B"/>
    <w:rsid w:val="00010F13"/>
    <w:rsid w:val="00012851"/>
    <w:rsid w:val="000131BD"/>
    <w:rsid w:val="00014344"/>
    <w:rsid w:val="000143B1"/>
    <w:rsid w:val="000166A2"/>
    <w:rsid w:val="000170DA"/>
    <w:rsid w:val="0001713A"/>
    <w:rsid w:val="00021381"/>
    <w:rsid w:val="00021968"/>
    <w:rsid w:val="00023745"/>
    <w:rsid w:val="00023E33"/>
    <w:rsid w:val="00024737"/>
    <w:rsid w:val="00024F80"/>
    <w:rsid w:val="00026ED0"/>
    <w:rsid w:val="0003030B"/>
    <w:rsid w:val="000304D5"/>
    <w:rsid w:val="00030729"/>
    <w:rsid w:val="00031742"/>
    <w:rsid w:val="00032473"/>
    <w:rsid w:val="00032FFE"/>
    <w:rsid w:val="00033574"/>
    <w:rsid w:val="00033CF1"/>
    <w:rsid w:val="00034C07"/>
    <w:rsid w:val="00034FE1"/>
    <w:rsid w:val="000357B9"/>
    <w:rsid w:val="00035A81"/>
    <w:rsid w:val="0003758F"/>
    <w:rsid w:val="00040157"/>
    <w:rsid w:val="000401EC"/>
    <w:rsid w:val="0004044E"/>
    <w:rsid w:val="000408B3"/>
    <w:rsid w:val="00040C13"/>
    <w:rsid w:val="00040C3D"/>
    <w:rsid w:val="0004144F"/>
    <w:rsid w:val="00041896"/>
    <w:rsid w:val="00041A7C"/>
    <w:rsid w:val="00042958"/>
    <w:rsid w:val="00044E90"/>
    <w:rsid w:val="000450F3"/>
    <w:rsid w:val="00045363"/>
    <w:rsid w:val="000459C6"/>
    <w:rsid w:val="000462A9"/>
    <w:rsid w:val="0004658C"/>
    <w:rsid w:val="00046D73"/>
    <w:rsid w:val="00047CF7"/>
    <w:rsid w:val="00050608"/>
    <w:rsid w:val="00050753"/>
    <w:rsid w:val="00050F7C"/>
    <w:rsid w:val="00052ECC"/>
    <w:rsid w:val="00053AE2"/>
    <w:rsid w:val="00054E16"/>
    <w:rsid w:val="00055332"/>
    <w:rsid w:val="00055ABB"/>
    <w:rsid w:val="00056092"/>
    <w:rsid w:val="00057300"/>
    <w:rsid w:val="000574A9"/>
    <w:rsid w:val="00057E69"/>
    <w:rsid w:val="0006024C"/>
    <w:rsid w:val="00061622"/>
    <w:rsid w:val="00061C6C"/>
    <w:rsid w:val="000621BF"/>
    <w:rsid w:val="00062774"/>
    <w:rsid w:val="0006318C"/>
    <w:rsid w:val="000635C2"/>
    <w:rsid w:val="00064A01"/>
    <w:rsid w:val="00064AA0"/>
    <w:rsid w:val="00064F55"/>
    <w:rsid w:val="00065210"/>
    <w:rsid w:val="00066041"/>
    <w:rsid w:val="00067476"/>
    <w:rsid w:val="0006792E"/>
    <w:rsid w:val="00070283"/>
    <w:rsid w:val="0007071D"/>
    <w:rsid w:val="00070C5F"/>
    <w:rsid w:val="000714F0"/>
    <w:rsid w:val="00071C0B"/>
    <w:rsid w:val="00072FC0"/>
    <w:rsid w:val="000743D5"/>
    <w:rsid w:val="000747EC"/>
    <w:rsid w:val="00074A53"/>
    <w:rsid w:val="00074A9F"/>
    <w:rsid w:val="0007557B"/>
    <w:rsid w:val="0007622A"/>
    <w:rsid w:val="00076900"/>
    <w:rsid w:val="0007695F"/>
    <w:rsid w:val="00076D6E"/>
    <w:rsid w:val="000778F6"/>
    <w:rsid w:val="000800E5"/>
    <w:rsid w:val="0008253C"/>
    <w:rsid w:val="00082CC8"/>
    <w:rsid w:val="00084D4F"/>
    <w:rsid w:val="00085523"/>
    <w:rsid w:val="0008633B"/>
    <w:rsid w:val="0008639C"/>
    <w:rsid w:val="00086972"/>
    <w:rsid w:val="00087801"/>
    <w:rsid w:val="00090EDB"/>
    <w:rsid w:val="0009186D"/>
    <w:rsid w:val="000919D4"/>
    <w:rsid w:val="00091D69"/>
    <w:rsid w:val="00092C33"/>
    <w:rsid w:val="000933E0"/>
    <w:rsid w:val="00093599"/>
    <w:rsid w:val="000952E8"/>
    <w:rsid w:val="00095642"/>
    <w:rsid w:val="00095BB0"/>
    <w:rsid w:val="00096735"/>
    <w:rsid w:val="00097151"/>
    <w:rsid w:val="000971F0"/>
    <w:rsid w:val="00097BB7"/>
    <w:rsid w:val="00097C67"/>
    <w:rsid w:val="000A0813"/>
    <w:rsid w:val="000A0872"/>
    <w:rsid w:val="000A18B0"/>
    <w:rsid w:val="000A22DD"/>
    <w:rsid w:val="000A5E84"/>
    <w:rsid w:val="000A6659"/>
    <w:rsid w:val="000A66E7"/>
    <w:rsid w:val="000A7E6F"/>
    <w:rsid w:val="000B150B"/>
    <w:rsid w:val="000B1C15"/>
    <w:rsid w:val="000B1EFA"/>
    <w:rsid w:val="000B2E70"/>
    <w:rsid w:val="000B2FF6"/>
    <w:rsid w:val="000B50A8"/>
    <w:rsid w:val="000B5D42"/>
    <w:rsid w:val="000B5F29"/>
    <w:rsid w:val="000B6492"/>
    <w:rsid w:val="000B6BAF"/>
    <w:rsid w:val="000B6E1B"/>
    <w:rsid w:val="000C0C94"/>
    <w:rsid w:val="000C16CE"/>
    <w:rsid w:val="000C240F"/>
    <w:rsid w:val="000C30FA"/>
    <w:rsid w:val="000C39F3"/>
    <w:rsid w:val="000C3A8D"/>
    <w:rsid w:val="000C5515"/>
    <w:rsid w:val="000C5C63"/>
    <w:rsid w:val="000C6CFC"/>
    <w:rsid w:val="000C71E9"/>
    <w:rsid w:val="000D0CBA"/>
    <w:rsid w:val="000D1FE5"/>
    <w:rsid w:val="000D225B"/>
    <w:rsid w:val="000D243A"/>
    <w:rsid w:val="000D2A29"/>
    <w:rsid w:val="000D36D2"/>
    <w:rsid w:val="000D3A46"/>
    <w:rsid w:val="000D3EA2"/>
    <w:rsid w:val="000D44F1"/>
    <w:rsid w:val="000D4507"/>
    <w:rsid w:val="000D53FE"/>
    <w:rsid w:val="000D563E"/>
    <w:rsid w:val="000D5EE5"/>
    <w:rsid w:val="000D6657"/>
    <w:rsid w:val="000D776A"/>
    <w:rsid w:val="000D7927"/>
    <w:rsid w:val="000D7A0C"/>
    <w:rsid w:val="000E05A7"/>
    <w:rsid w:val="000E061B"/>
    <w:rsid w:val="000E0F0E"/>
    <w:rsid w:val="000E0FB3"/>
    <w:rsid w:val="000E15CF"/>
    <w:rsid w:val="000E2376"/>
    <w:rsid w:val="000E25F4"/>
    <w:rsid w:val="000E2BE0"/>
    <w:rsid w:val="000E2C9E"/>
    <w:rsid w:val="000E3192"/>
    <w:rsid w:val="000E41FD"/>
    <w:rsid w:val="000E4270"/>
    <w:rsid w:val="000E6D73"/>
    <w:rsid w:val="000E7397"/>
    <w:rsid w:val="000E7500"/>
    <w:rsid w:val="000E78A0"/>
    <w:rsid w:val="000F24A8"/>
    <w:rsid w:val="000F36F1"/>
    <w:rsid w:val="000F3B36"/>
    <w:rsid w:val="000F445E"/>
    <w:rsid w:val="000F719D"/>
    <w:rsid w:val="000F7288"/>
    <w:rsid w:val="000F7777"/>
    <w:rsid w:val="000F7B1E"/>
    <w:rsid w:val="00100905"/>
    <w:rsid w:val="00101154"/>
    <w:rsid w:val="00101A49"/>
    <w:rsid w:val="0010277A"/>
    <w:rsid w:val="00103A66"/>
    <w:rsid w:val="00103CAE"/>
    <w:rsid w:val="001047B5"/>
    <w:rsid w:val="001048F5"/>
    <w:rsid w:val="0010552A"/>
    <w:rsid w:val="00105994"/>
    <w:rsid w:val="0010614F"/>
    <w:rsid w:val="00106627"/>
    <w:rsid w:val="0011051E"/>
    <w:rsid w:val="0011069D"/>
    <w:rsid w:val="001107B1"/>
    <w:rsid w:val="001115E3"/>
    <w:rsid w:val="00111734"/>
    <w:rsid w:val="0011251B"/>
    <w:rsid w:val="0012096D"/>
    <w:rsid w:val="00121503"/>
    <w:rsid w:val="00121571"/>
    <w:rsid w:val="00124408"/>
    <w:rsid w:val="00124D8C"/>
    <w:rsid w:val="0012509B"/>
    <w:rsid w:val="00125F63"/>
    <w:rsid w:val="00125F7F"/>
    <w:rsid w:val="0012672E"/>
    <w:rsid w:val="00127840"/>
    <w:rsid w:val="00130574"/>
    <w:rsid w:val="001305F0"/>
    <w:rsid w:val="00130CE0"/>
    <w:rsid w:val="00130FEE"/>
    <w:rsid w:val="0013126A"/>
    <w:rsid w:val="0013180B"/>
    <w:rsid w:val="001322EC"/>
    <w:rsid w:val="00132396"/>
    <w:rsid w:val="00132951"/>
    <w:rsid w:val="001354D7"/>
    <w:rsid w:val="00135C01"/>
    <w:rsid w:val="00135F7C"/>
    <w:rsid w:val="00136382"/>
    <w:rsid w:val="001364B7"/>
    <w:rsid w:val="0013704C"/>
    <w:rsid w:val="00137CB9"/>
    <w:rsid w:val="00140639"/>
    <w:rsid w:val="00142E1B"/>
    <w:rsid w:val="00143304"/>
    <w:rsid w:val="001433E5"/>
    <w:rsid w:val="001442E8"/>
    <w:rsid w:val="00145947"/>
    <w:rsid w:val="00145DA7"/>
    <w:rsid w:val="00146DF9"/>
    <w:rsid w:val="00147BED"/>
    <w:rsid w:val="00147D00"/>
    <w:rsid w:val="0015090F"/>
    <w:rsid w:val="00151170"/>
    <w:rsid w:val="00151CE1"/>
    <w:rsid w:val="00151D76"/>
    <w:rsid w:val="001521D5"/>
    <w:rsid w:val="00152BA6"/>
    <w:rsid w:val="00152D36"/>
    <w:rsid w:val="00153044"/>
    <w:rsid w:val="001537C4"/>
    <w:rsid w:val="001537CB"/>
    <w:rsid w:val="00154865"/>
    <w:rsid w:val="00154B53"/>
    <w:rsid w:val="00154BC3"/>
    <w:rsid w:val="00155BD0"/>
    <w:rsid w:val="00155FD7"/>
    <w:rsid w:val="001560E6"/>
    <w:rsid w:val="00160CBC"/>
    <w:rsid w:val="00160D11"/>
    <w:rsid w:val="00160E4B"/>
    <w:rsid w:val="00161D55"/>
    <w:rsid w:val="0016261F"/>
    <w:rsid w:val="0016295A"/>
    <w:rsid w:val="001632F1"/>
    <w:rsid w:val="0016468C"/>
    <w:rsid w:val="00164AA6"/>
    <w:rsid w:val="00164CEE"/>
    <w:rsid w:val="00164ECB"/>
    <w:rsid w:val="0016524D"/>
    <w:rsid w:val="0016702E"/>
    <w:rsid w:val="00167112"/>
    <w:rsid w:val="00167332"/>
    <w:rsid w:val="001676CF"/>
    <w:rsid w:val="0017014E"/>
    <w:rsid w:val="00171B16"/>
    <w:rsid w:val="001745AE"/>
    <w:rsid w:val="00174680"/>
    <w:rsid w:val="0017474D"/>
    <w:rsid w:val="0017482E"/>
    <w:rsid w:val="00174ADA"/>
    <w:rsid w:val="001756B2"/>
    <w:rsid w:val="00176174"/>
    <w:rsid w:val="001763A6"/>
    <w:rsid w:val="00177EA9"/>
    <w:rsid w:val="00180CDF"/>
    <w:rsid w:val="00182085"/>
    <w:rsid w:val="00183E66"/>
    <w:rsid w:val="001848D7"/>
    <w:rsid w:val="00185630"/>
    <w:rsid w:val="00185D35"/>
    <w:rsid w:val="001877D9"/>
    <w:rsid w:val="001878DB"/>
    <w:rsid w:val="001879E2"/>
    <w:rsid w:val="00187C7F"/>
    <w:rsid w:val="00187D84"/>
    <w:rsid w:val="001906A2"/>
    <w:rsid w:val="00190A88"/>
    <w:rsid w:val="0019199B"/>
    <w:rsid w:val="00191F1B"/>
    <w:rsid w:val="00192681"/>
    <w:rsid w:val="00193566"/>
    <w:rsid w:val="001972D7"/>
    <w:rsid w:val="001978C7"/>
    <w:rsid w:val="001A0004"/>
    <w:rsid w:val="001A1C41"/>
    <w:rsid w:val="001A1D5E"/>
    <w:rsid w:val="001A2155"/>
    <w:rsid w:val="001A376E"/>
    <w:rsid w:val="001A3E02"/>
    <w:rsid w:val="001A66D2"/>
    <w:rsid w:val="001A761F"/>
    <w:rsid w:val="001B1598"/>
    <w:rsid w:val="001B1DD4"/>
    <w:rsid w:val="001B1F0C"/>
    <w:rsid w:val="001B28F2"/>
    <w:rsid w:val="001B2A98"/>
    <w:rsid w:val="001B2F36"/>
    <w:rsid w:val="001B3492"/>
    <w:rsid w:val="001B3645"/>
    <w:rsid w:val="001B499C"/>
    <w:rsid w:val="001B4BFE"/>
    <w:rsid w:val="001B4F7A"/>
    <w:rsid w:val="001B52FD"/>
    <w:rsid w:val="001B5DCE"/>
    <w:rsid w:val="001B6EE2"/>
    <w:rsid w:val="001B76FB"/>
    <w:rsid w:val="001C02D8"/>
    <w:rsid w:val="001C0629"/>
    <w:rsid w:val="001C1081"/>
    <w:rsid w:val="001C2009"/>
    <w:rsid w:val="001C2885"/>
    <w:rsid w:val="001C2F9D"/>
    <w:rsid w:val="001C4138"/>
    <w:rsid w:val="001C47CF"/>
    <w:rsid w:val="001C5943"/>
    <w:rsid w:val="001C5BE7"/>
    <w:rsid w:val="001C5D51"/>
    <w:rsid w:val="001C6A11"/>
    <w:rsid w:val="001C77F0"/>
    <w:rsid w:val="001C7951"/>
    <w:rsid w:val="001D13F7"/>
    <w:rsid w:val="001D16E4"/>
    <w:rsid w:val="001D3803"/>
    <w:rsid w:val="001D42DC"/>
    <w:rsid w:val="001D44AA"/>
    <w:rsid w:val="001D47E4"/>
    <w:rsid w:val="001D4904"/>
    <w:rsid w:val="001D4B77"/>
    <w:rsid w:val="001D5196"/>
    <w:rsid w:val="001D73E6"/>
    <w:rsid w:val="001D785F"/>
    <w:rsid w:val="001D7CD3"/>
    <w:rsid w:val="001E0358"/>
    <w:rsid w:val="001E0611"/>
    <w:rsid w:val="001E0832"/>
    <w:rsid w:val="001E1680"/>
    <w:rsid w:val="001E1CF3"/>
    <w:rsid w:val="001E1D1F"/>
    <w:rsid w:val="001E2468"/>
    <w:rsid w:val="001E2D58"/>
    <w:rsid w:val="001E3183"/>
    <w:rsid w:val="001E3642"/>
    <w:rsid w:val="001E3F8A"/>
    <w:rsid w:val="001E4981"/>
    <w:rsid w:val="001E4D3F"/>
    <w:rsid w:val="001E5E36"/>
    <w:rsid w:val="001E7D6C"/>
    <w:rsid w:val="001F06D1"/>
    <w:rsid w:val="001F165B"/>
    <w:rsid w:val="001F191E"/>
    <w:rsid w:val="001F2281"/>
    <w:rsid w:val="001F2372"/>
    <w:rsid w:val="001F49F6"/>
    <w:rsid w:val="001F596F"/>
    <w:rsid w:val="001F6FBA"/>
    <w:rsid w:val="001F7635"/>
    <w:rsid w:val="00200809"/>
    <w:rsid w:val="00200F9D"/>
    <w:rsid w:val="00201480"/>
    <w:rsid w:val="002018C1"/>
    <w:rsid w:val="002027BE"/>
    <w:rsid w:val="00204F16"/>
    <w:rsid w:val="002106D9"/>
    <w:rsid w:val="00210B4C"/>
    <w:rsid w:val="0021241D"/>
    <w:rsid w:val="00212B38"/>
    <w:rsid w:val="00212F1F"/>
    <w:rsid w:val="002137DA"/>
    <w:rsid w:val="00213857"/>
    <w:rsid w:val="00214C5B"/>
    <w:rsid w:val="00215414"/>
    <w:rsid w:val="00215FC4"/>
    <w:rsid w:val="00216790"/>
    <w:rsid w:val="002174A3"/>
    <w:rsid w:val="0021759D"/>
    <w:rsid w:val="00220370"/>
    <w:rsid w:val="00220E58"/>
    <w:rsid w:val="00221304"/>
    <w:rsid w:val="00222062"/>
    <w:rsid w:val="00223939"/>
    <w:rsid w:val="00224196"/>
    <w:rsid w:val="00225241"/>
    <w:rsid w:val="002257A2"/>
    <w:rsid w:val="00225BF7"/>
    <w:rsid w:val="00225D0B"/>
    <w:rsid w:val="00226EEE"/>
    <w:rsid w:val="002318A3"/>
    <w:rsid w:val="00232E68"/>
    <w:rsid w:val="00233BEE"/>
    <w:rsid w:val="002347F2"/>
    <w:rsid w:val="00235506"/>
    <w:rsid w:val="00235EBB"/>
    <w:rsid w:val="00236997"/>
    <w:rsid w:val="00236AE8"/>
    <w:rsid w:val="00236C1B"/>
    <w:rsid w:val="0023733A"/>
    <w:rsid w:val="002373B9"/>
    <w:rsid w:val="00240347"/>
    <w:rsid w:val="002408A7"/>
    <w:rsid w:val="00240C66"/>
    <w:rsid w:val="00241AA5"/>
    <w:rsid w:val="00242608"/>
    <w:rsid w:val="0024297E"/>
    <w:rsid w:val="0024353A"/>
    <w:rsid w:val="0024417C"/>
    <w:rsid w:val="002450A3"/>
    <w:rsid w:val="002455BD"/>
    <w:rsid w:val="002459AA"/>
    <w:rsid w:val="00245EC2"/>
    <w:rsid w:val="00247597"/>
    <w:rsid w:val="002475EB"/>
    <w:rsid w:val="0024774C"/>
    <w:rsid w:val="00247C5F"/>
    <w:rsid w:val="002521C6"/>
    <w:rsid w:val="002525E6"/>
    <w:rsid w:val="002529C1"/>
    <w:rsid w:val="00252D55"/>
    <w:rsid w:val="00255446"/>
    <w:rsid w:val="00255CB5"/>
    <w:rsid w:val="002568C1"/>
    <w:rsid w:val="00257054"/>
    <w:rsid w:val="0025765B"/>
    <w:rsid w:val="00260D12"/>
    <w:rsid w:val="00260F8D"/>
    <w:rsid w:val="00261F16"/>
    <w:rsid w:val="00263106"/>
    <w:rsid w:val="00263296"/>
    <w:rsid w:val="002632ED"/>
    <w:rsid w:val="00264DFE"/>
    <w:rsid w:val="00265011"/>
    <w:rsid w:val="002653CC"/>
    <w:rsid w:val="002657BB"/>
    <w:rsid w:val="00265981"/>
    <w:rsid w:val="0026600C"/>
    <w:rsid w:val="002674C6"/>
    <w:rsid w:val="002679A7"/>
    <w:rsid w:val="00270628"/>
    <w:rsid w:val="00270DBE"/>
    <w:rsid w:val="00272238"/>
    <w:rsid w:val="00273119"/>
    <w:rsid w:val="0027382B"/>
    <w:rsid w:val="0027397D"/>
    <w:rsid w:val="00275375"/>
    <w:rsid w:val="002756A7"/>
    <w:rsid w:val="00275755"/>
    <w:rsid w:val="00275A8C"/>
    <w:rsid w:val="00275B79"/>
    <w:rsid w:val="00276AAF"/>
    <w:rsid w:val="0027779B"/>
    <w:rsid w:val="002778F2"/>
    <w:rsid w:val="002807AD"/>
    <w:rsid w:val="002839E9"/>
    <w:rsid w:val="00284EF2"/>
    <w:rsid w:val="00285375"/>
    <w:rsid w:val="002871C9"/>
    <w:rsid w:val="002873A9"/>
    <w:rsid w:val="00290478"/>
    <w:rsid w:val="00290535"/>
    <w:rsid w:val="00291059"/>
    <w:rsid w:val="002948BD"/>
    <w:rsid w:val="002969AF"/>
    <w:rsid w:val="002A0F78"/>
    <w:rsid w:val="002A106F"/>
    <w:rsid w:val="002A1132"/>
    <w:rsid w:val="002A17D7"/>
    <w:rsid w:val="002A1F81"/>
    <w:rsid w:val="002A25E3"/>
    <w:rsid w:val="002A2920"/>
    <w:rsid w:val="002A33C6"/>
    <w:rsid w:val="002A443B"/>
    <w:rsid w:val="002A46C8"/>
    <w:rsid w:val="002A4AB6"/>
    <w:rsid w:val="002A5C4A"/>
    <w:rsid w:val="002A61FD"/>
    <w:rsid w:val="002A620A"/>
    <w:rsid w:val="002A72A4"/>
    <w:rsid w:val="002A7771"/>
    <w:rsid w:val="002B2BD5"/>
    <w:rsid w:val="002B3195"/>
    <w:rsid w:val="002B3354"/>
    <w:rsid w:val="002B38E6"/>
    <w:rsid w:val="002B40D3"/>
    <w:rsid w:val="002B5180"/>
    <w:rsid w:val="002B59D8"/>
    <w:rsid w:val="002B6975"/>
    <w:rsid w:val="002C097B"/>
    <w:rsid w:val="002C0994"/>
    <w:rsid w:val="002C1358"/>
    <w:rsid w:val="002C1551"/>
    <w:rsid w:val="002C19E2"/>
    <w:rsid w:val="002C207C"/>
    <w:rsid w:val="002C2CF0"/>
    <w:rsid w:val="002C2FE9"/>
    <w:rsid w:val="002C31A7"/>
    <w:rsid w:val="002C3484"/>
    <w:rsid w:val="002C5B93"/>
    <w:rsid w:val="002C6C07"/>
    <w:rsid w:val="002C6C7D"/>
    <w:rsid w:val="002C6FBE"/>
    <w:rsid w:val="002C78F4"/>
    <w:rsid w:val="002C7AB2"/>
    <w:rsid w:val="002D14D3"/>
    <w:rsid w:val="002D1AD1"/>
    <w:rsid w:val="002D21AB"/>
    <w:rsid w:val="002D3AD5"/>
    <w:rsid w:val="002D3E9F"/>
    <w:rsid w:val="002D4584"/>
    <w:rsid w:val="002D69FA"/>
    <w:rsid w:val="002D6AAF"/>
    <w:rsid w:val="002D73DA"/>
    <w:rsid w:val="002D7AD8"/>
    <w:rsid w:val="002E0140"/>
    <w:rsid w:val="002E050B"/>
    <w:rsid w:val="002E199D"/>
    <w:rsid w:val="002E2F44"/>
    <w:rsid w:val="002E300F"/>
    <w:rsid w:val="002E310B"/>
    <w:rsid w:val="002E3A2D"/>
    <w:rsid w:val="002E3F97"/>
    <w:rsid w:val="002E413A"/>
    <w:rsid w:val="002E4CA3"/>
    <w:rsid w:val="002E6127"/>
    <w:rsid w:val="002E61F8"/>
    <w:rsid w:val="002E6472"/>
    <w:rsid w:val="002E6483"/>
    <w:rsid w:val="002E6548"/>
    <w:rsid w:val="002E6AAA"/>
    <w:rsid w:val="002E7130"/>
    <w:rsid w:val="002E74CF"/>
    <w:rsid w:val="002E7590"/>
    <w:rsid w:val="002E75D6"/>
    <w:rsid w:val="002E7D73"/>
    <w:rsid w:val="002F0EA5"/>
    <w:rsid w:val="002F0EFA"/>
    <w:rsid w:val="002F119B"/>
    <w:rsid w:val="002F1291"/>
    <w:rsid w:val="002F141E"/>
    <w:rsid w:val="002F15C0"/>
    <w:rsid w:val="002F2FE7"/>
    <w:rsid w:val="002F3FF2"/>
    <w:rsid w:val="002F5857"/>
    <w:rsid w:val="002F64FD"/>
    <w:rsid w:val="002F6B14"/>
    <w:rsid w:val="002F7517"/>
    <w:rsid w:val="002F7F6C"/>
    <w:rsid w:val="003007AC"/>
    <w:rsid w:val="0030172D"/>
    <w:rsid w:val="00301C4C"/>
    <w:rsid w:val="00303B67"/>
    <w:rsid w:val="0030403B"/>
    <w:rsid w:val="0030486E"/>
    <w:rsid w:val="00304C88"/>
    <w:rsid w:val="00304D77"/>
    <w:rsid w:val="00305F69"/>
    <w:rsid w:val="003077FF"/>
    <w:rsid w:val="003079C1"/>
    <w:rsid w:val="003106A4"/>
    <w:rsid w:val="003109B7"/>
    <w:rsid w:val="00312550"/>
    <w:rsid w:val="0031447F"/>
    <w:rsid w:val="00314523"/>
    <w:rsid w:val="00314B2C"/>
    <w:rsid w:val="00314CC2"/>
    <w:rsid w:val="00315A96"/>
    <w:rsid w:val="003166B7"/>
    <w:rsid w:val="0031681E"/>
    <w:rsid w:val="00316A8D"/>
    <w:rsid w:val="00316FE9"/>
    <w:rsid w:val="00317CBE"/>
    <w:rsid w:val="0032003D"/>
    <w:rsid w:val="00320956"/>
    <w:rsid w:val="003209BC"/>
    <w:rsid w:val="00320D0E"/>
    <w:rsid w:val="0032109A"/>
    <w:rsid w:val="00321335"/>
    <w:rsid w:val="00322F18"/>
    <w:rsid w:val="0032506F"/>
    <w:rsid w:val="00325168"/>
    <w:rsid w:val="00325BD3"/>
    <w:rsid w:val="00326165"/>
    <w:rsid w:val="0032798D"/>
    <w:rsid w:val="00330A85"/>
    <w:rsid w:val="00330D4B"/>
    <w:rsid w:val="00331843"/>
    <w:rsid w:val="003331F1"/>
    <w:rsid w:val="00333B38"/>
    <w:rsid w:val="003343F0"/>
    <w:rsid w:val="00335125"/>
    <w:rsid w:val="00335A6C"/>
    <w:rsid w:val="00335ED4"/>
    <w:rsid w:val="00335F3F"/>
    <w:rsid w:val="003364E9"/>
    <w:rsid w:val="00336CA9"/>
    <w:rsid w:val="00336FDC"/>
    <w:rsid w:val="00337ABC"/>
    <w:rsid w:val="003405CB"/>
    <w:rsid w:val="00340CF0"/>
    <w:rsid w:val="003421A2"/>
    <w:rsid w:val="00342E48"/>
    <w:rsid w:val="00342E7E"/>
    <w:rsid w:val="003446B1"/>
    <w:rsid w:val="003448CD"/>
    <w:rsid w:val="00345195"/>
    <w:rsid w:val="003457B3"/>
    <w:rsid w:val="003470B8"/>
    <w:rsid w:val="003477A1"/>
    <w:rsid w:val="00350B96"/>
    <w:rsid w:val="00351CED"/>
    <w:rsid w:val="00351D5F"/>
    <w:rsid w:val="00351F5E"/>
    <w:rsid w:val="00352E24"/>
    <w:rsid w:val="00352FAB"/>
    <w:rsid w:val="00353273"/>
    <w:rsid w:val="00353B32"/>
    <w:rsid w:val="00353DC1"/>
    <w:rsid w:val="00353F45"/>
    <w:rsid w:val="0035570A"/>
    <w:rsid w:val="00357700"/>
    <w:rsid w:val="003607E4"/>
    <w:rsid w:val="00360926"/>
    <w:rsid w:val="00361AC3"/>
    <w:rsid w:val="0036225E"/>
    <w:rsid w:val="00362B60"/>
    <w:rsid w:val="00362D64"/>
    <w:rsid w:val="00362FE1"/>
    <w:rsid w:val="003632D7"/>
    <w:rsid w:val="00363BF9"/>
    <w:rsid w:val="0036463B"/>
    <w:rsid w:val="00365CC4"/>
    <w:rsid w:val="003663B6"/>
    <w:rsid w:val="003664B8"/>
    <w:rsid w:val="003666D0"/>
    <w:rsid w:val="00366BE8"/>
    <w:rsid w:val="00366E3C"/>
    <w:rsid w:val="00366F8A"/>
    <w:rsid w:val="00367C70"/>
    <w:rsid w:val="00367F6F"/>
    <w:rsid w:val="00367FB9"/>
    <w:rsid w:val="00370103"/>
    <w:rsid w:val="00372180"/>
    <w:rsid w:val="00372BDC"/>
    <w:rsid w:val="00372C1B"/>
    <w:rsid w:val="0037374B"/>
    <w:rsid w:val="00375EFB"/>
    <w:rsid w:val="0037631D"/>
    <w:rsid w:val="003777A6"/>
    <w:rsid w:val="003802C8"/>
    <w:rsid w:val="0038106D"/>
    <w:rsid w:val="00381DCF"/>
    <w:rsid w:val="00381FB8"/>
    <w:rsid w:val="00382147"/>
    <w:rsid w:val="003822E3"/>
    <w:rsid w:val="003825B2"/>
    <w:rsid w:val="00384598"/>
    <w:rsid w:val="00384D3B"/>
    <w:rsid w:val="00385DCF"/>
    <w:rsid w:val="0038770D"/>
    <w:rsid w:val="00387C60"/>
    <w:rsid w:val="00390CB8"/>
    <w:rsid w:val="003911EF"/>
    <w:rsid w:val="003914B7"/>
    <w:rsid w:val="00392C5E"/>
    <w:rsid w:val="00393136"/>
    <w:rsid w:val="003956CE"/>
    <w:rsid w:val="00395FAF"/>
    <w:rsid w:val="0039709A"/>
    <w:rsid w:val="0039726D"/>
    <w:rsid w:val="00397289"/>
    <w:rsid w:val="00397295"/>
    <w:rsid w:val="00397990"/>
    <w:rsid w:val="003A0181"/>
    <w:rsid w:val="003A07D9"/>
    <w:rsid w:val="003A099F"/>
    <w:rsid w:val="003A09B7"/>
    <w:rsid w:val="003A2125"/>
    <w:rsid w:val="003A44E9"/>
    <w:rsid w:val="003A4D89"/>
    <w:rsid w:val="003A6BDE"/>
    <w:rsid w:val="003A7630"/>
    <w:rsid w:val="003B21C2"/>
    <w:rsid w:val="003B2784"/>
    <w:rsid w:val="003B2794"/>
    <w:rsid w:val="003B3313"/>
    <w:rsid w:val="003B3FE4"/>
    <w:rsid w:val="003B6B94"/>
    <w:rsid w:val="003B6D45"/>
    <w:rsid w:val="003B7902"/>
    <w:rsid w:val="003B79BC"/>
    <w:rsid w:val="003B7D29"/>
    <w:rsid w:val="003C019D"/>
    <w:rsid w:val="003C1154"/>
    <w:rsid w:val="003C1D8D"/>
    <w:rsid w:val="003C1E87"/>
    <w:rsid w:val="003C2644"/>
    <w:rsid w:val="003C28BE"/>
    <w:rsid w:val="003C298F"/>
    <w:rsid w:val="003C29A8"/>
    <w:rsid w:val="003C31C6"/>
    <w:rsid w:val="003C33DA"/>
    <w:rsid w:val="003C3BDB"/>
    <w:rsid w:val="003C45E1"/>
    <w:rsid w:val="003C5634"/>
    <w:rsid w:val="003C58B8"/>
    <w:rsid w:val="003C7871"/>
    <w:rsid w:val="003D048D"/>
    <w:rsid w:val="003D0C8A"/>
    <w:rsid w:val="003D3571"/>
    <w:rsid w:val="003D4138"/>
    <w:rsid w:val="003D428F"/>
    <w:rsid w:val="003D4B52"/>
    <w:rsid w:val="003D4D7C"/>
    <w:rsid w:val="003D4F72"/>
    <w:rsid w:val="003D7A4E"/>
    <w:rsid w:val="003E0F45"/>
    <w:rsid w:val="003E101B"/>
    <w:rsid w:val="003E1E34"/>
    <w:rsid w:val="003E2130"/>
    <w:rsid w:val="003E23CB"/>
    <w:rsid w:val="003E272B"/>
    <w:rsid w:val="003E2FF2"/>
    <w:rsid w:val="003E3969"/>
    <w:rsid w:val="003E446D"/>
    <w:rsid w:val="003E5AAB"/>
    <w:rsid w:val="003E61F6"/>
    <w:rsid w:val="003E6AC3"/>
    <w:rsid w:val="003E7290"/>
    <w:rsid w:val="003E78A3"/>
    <w:rsid w:val="003E7FD7"/>
    <w:rsid w:val="003F020C"/>
    <w:rsid w:val="003F043A"/>
    <w:rsid w:val="003F0881"/>
    <w:rsid w:val="003F29CA"/>
    <w:rsid w:val="003F2D5C"/>
    <w:rsid w:val="003F405B"/>
    <w:rsid w:val="003F4221"/>
    <w:rsid w:val="003F49C4"/>
    <w:rsid w:val="003F5F1F"/>
    <w:rsid w:val="003F6223"/>
    <w:rsid w:val="003F64E1"/>
    <w:rsid w:val="003F7722"/>
    <w:rsid w:val="003F77E8"/>
    <w:rsid w:val="00400916"/>
    <w:rsid w:val="00400BD9"/>
    <w:rsid w:val="004021C6"/>
    <w:rsid w:val="004030DE"/>
    <w:rsid w:val="0040406F"/>
    <w:rsid w:val="00405CBE"/>
    <w:rsid w:val="00406B2B"/>
    <w:rsid w:val="00406E7E"/>
    <w:rsid w:val="004074EA"/>
    <w:rsid w:val="004078B0"/>
    <w:rsid w:val="00407AFA"/>
    <w:rsid w:val="0041105E"/>
    <w:rsid w:val="004121E7"/>
    <w:rsid w:val="004133FA"/>
    <w:rsid w:val="00413E65"/>
    <w:rsid w:val="00414A8A"/>
    <w:rsid w:val="00414FFD"/>
    <w:rsid w:val="004150ED"/>
    <w:rsid w:val="00416BA5"/>
    <w:rsid w:val="00416F08"/>
    <w:rsid w:val="00417294"/>
    <w:rsid w:val="004175E4"/>
    <w:rsid w:val="00417EC8"/>
    <w:rsid w:val="00420B07"/>
    <w:rsid w:val="00420BFB"/>
    <w:rsid w:val="0042631D"/>
    <w:rsid w:val="00426C4A"/>
    <w:rsid w:val="00427330"/>
    <w:rsid w:val="004304BE"/>
    <w:rsid w:val="00430A0D"/>
    <w:rsid w:val="00431079"/>
    <w:rsid w:val="00431083"/>
    <w:rsid w:val="00431BE0"/>
    <w:rsid w:val="00432F5A"/>
    <w:rsid w:val="00436919"/>
    <w:rsid w:val="0044019D"/>
    <w:rsid w:val="004401E7"/>
    <w:rsid w:val="00441325"/>
    <w:rsid w:val="00441C8C"/>
    <w:rsid w:val="00441D26"/>
    <w:rsid w:val="004421B0"/>
    <w:rsid w:val="004438C9"/>
    <w:rsid w:val="00443C54"/>
    <w:rsid w:val="00445143"/>
    <w:rsid w:val="00445A33"/>
    <w:rsid w:val="00445BC1"/>
    <w:rsid w:val="00445BE5"/>
    <w:rsid w:val="004462FD"/>
    <w:rsid w:val="0044762B"/>
    <w:rsid w:val="00447836"/>
    <w:rsid w:val="0045017C"/>
    <w:rsid w:val="0045027E"/>
    <w:rsid w:val="00452174"/>
    <w:rsid w:val="00452731"/>
    <w:rsid w:val="00452DFD"/>
    <w:rsid w:val="00453C79"/>
    <w:rsid w:val="0045425D"/>
    <w:rsid w:val="00454C7D"/>
    <w:rsid w:val="0045566B"/>
    <w:rsid w:val="00455E12"/>
    <w:rsid w:val="004561E7"/>
    <w:rsid w:val="004564CF"/>
    <w:rsid w:val="00457396"/>
    <w:rsid w:val="00460AA0"/>
    <w:rsid w:val="00460BDB"/>
    <w:rsid w:val="00466245"/>
    <w:rsid w:val="00466E0B"/>
    <w:rsid w:val="00473A13"/>
    <w:rsid w:val="0047407A"/>
    <w:rsid w:val="00474614"/>
    <w:rsid w:val="004751EE"/>
    <w:rsid w:val="00475537"/>
    <w:rsid w:val="00475F58"/>
    <w:rsid w:val="00476B90"/>
    <w:rsid w:val="00476BED"/>
    <w:rsid w:val="004775AB"/>
    <w:rsid w:val="0047770A"/>
    <w:rsid w:val="0047795E"/>
    <w:rsid w:val="00481154"/>
    <w:rsid w:val="0048116D"/>
    <w:rsid w:val="00482F25"/>
    <w:rsid w:val="00482FDF"/>
    <w:rsid w:val="004833F3"/>
    <w:rsid w:val="00483587"/>
    <w:rsid w:val="00483629"/>
    <w:rsid w:val="004840CE"/>
    <w:rsid w:val="00485B8B"/>
    <w:rsid w:val="00486AA6"/>
    <w:rsid w:val="004926FC"/>
    <w:rsid w:val="004928E8"/>
    <w:rsid w:val="004929DF"/>
    <w:rsid w:val="00494560"/>
    <w:rsid w:val="004957B8"/>
    <w:rsid w:val="004971FA"/>
    <w:rsid w:val="00497531"/>
    <w:rsid w:val="00497630"/>
    <w:rsid w:val="00497DE3"/>
    <w:rsid w:val="004A03B7"/>
    <w:rsid w:val="004A1291"/>
    <w:rsid w:val="004A1485"/>
    <w:rsid w:val="004A1ACF"/>
    <w:rsid w:val="004A1D0E"/>
    <w:rsid w:val="004A1DED"/>
    <w:rsid w:val="004A1F0F"/>
    <w:rsid w:val="004A2796"/>
    <w:rsid w:val="004A33D9"/>
    <w:rsid w:val="004A34B8"/>
    <w:rsid w:val="004A55CD"/>
    <w:rsid w:val="004A672A"/>
    <w:rsid w:val="004A74C0"/>
    <w:rsid w:val="004A778F"/>
    <w:rsid w:val="004B0FF1"/>
    <w:rsid w:val="004B1326"/>
    <w:rsid w:val="004B14CA"/>
    <w:rsid w:val="004B1F0D"/>
    <w:rsid w:val="004B271C"/>
    <w:rsid w:val="004B29D7"/>
    <w:rsid w:val="004B3E81"/>
    <w:rsid w:val="004B42DD"/>
    <w:rsid w:val="004B4929"/>
    <w:rsid w:val="004B4BED"/>
    <w:rsid w:val="004B5294"/>
    <w:rsid w:val="004B537E"/>
    <w:rsid w:val="004B571C"/>
    <w:rsid w:val="004B58D9"/>
    <w:rsid w:val="004B6B9D"/>
    <w:rsid w:val="004B7B4D"/>
    <w:rsid w:val="004C0049"/>
    <w:rsid w:val="004C02DB"/>
    <w:rsid w:val="004C0445"/>
    <w:rsid w:val="004C0E9F"/>
    <w:rsid w:val="004C1323"/>
    <w:rsid w:val="004C1BC8"/>
    <w:rsid w:val="004C1F39"/>
    <w:rsid w:val="004C3485"/>
    <w:rsid w:val="004C360A"/>
    <w:rsid w:val="004C3F1F"/>
    <w:rsid w:val="004C4511"/>
    <w:rsid w:val="004C554B"/>
    <w:rsid w:val="004C6083"/>
    <w:rsid w:val="004C6DE5"/>
    <w:rsid w:val="004C6DEF"/>
    <w:rsid w:val="004C76D8"/>
    <w:rsid w:val="004C7E7A"/>
    <w:rsid w:val="004D00FE"/>
    <w:rsid w:val="004D13A1"/>
    <w:rsid w:val="004D1DF0"/>
    <w:rsid w:val="004D277B"/>
    <w:rsid w:val="004D27FB"/>
    <w:rsid w:val="004D292C"/>
    <w:rsid w:val="004D2B07"/>
    <w:rsid w:val="004D30C0"/>
    <w:rsid w:val="004D4373"/>
    <w:rsid w:val="004D4C94"/>
    <w:rsid w:val="004D516E"/>
    <w:rsid w:val="004D6E62"/>
    <w:rsid w:val="004E0B43"/>
    <w:rsid w:val="004E1218"/>
    <w:rsid w:val="004E1495"/>
    <w:rsid w:val="004E19E7"/>
    <w:rsid w:val="004E20D4"/>
    <w:rsid w:val="004E29AA"/>
    <w:rsid w:val="004E4D56"/>
    <w:rsid w:val="004E59F4"/>
    <w:rsid w:val="004E5BD8"/>
    <w:rsid w:val="004E5BFA"/>
    <w:rsid w:val="004E5C7D"/>
    <w:rsid w:val="004E67C6"/>
    <w:rsid w:val="004E723B"/>
    <w:rsid w:val="004F1619"/>
    <w:rsid w:val="004F1C6D"/>
    <w:rsid w:val="004F283E"/>
    <w:rsid w:val="004F3A60"/>
    <w:rsid w:val="004F3B7A"/>
    <w:rsid w:val="004F482A"/>
    <w:rsid w:val="004F5125"/>
    <w:rsid w:val="004F59E0"/>
    <w:rsid w:val="004F5BF6"/>
    <w:rsid w:val="004F66C5"/>
    <w:rsid w:val="00500625"/>
    <w:rsid w:val="00501507"/>
    <w:rsid w:val="00501797"/>
    <w:rsid w:val="00503964"/>
    <w:rsid w:val="00504FA6"/>
    <w:rsid w:val="005050FF"/>
    <w:rsid w:val="00506ECD"/>
    <w:rsid w:val="00507782"/>
    <w:rsid w:val="00507B0F"/>
    <w:rsid w:val="00510055"/>
    <w:rsid w:val="00510E04"/>
    <w:rsid w:val="00512419"/>
    <w:rsid w:val="00512670"/>
    <w:rsid w:val="0051322E"/>
    <w:rsid w:val="00513315"/>
    <w:rsid w:val="0051417C"/>
    <w:rsid w:val="00515019"/>
    <w:rsid w:val="005164BF"/>
    <w:rsid w:val="00521959"/>
    <w:rsid w:val="00521FD2"/>
    <w:rsid w:val="0052221B"/>
    <w:rsid w:val="00523B44"/>
    <w:rsid w:val="00524707"/>
    <w:rsid w:val="00526A40"/>
    <w:rsid w:val="00526AAD"/>
    <w:rsid w:val="005325B1"/>
    <w:rsid w:val="00532D27"/>
    <w:rsid w:val="00532E71"/>
    <w:rsid w:val="005343E1"/>
    <w:rsid w:val="005346C5"/>
    <w:rsid w:val="00534FF1"/>
    <w:rsid w:val="00536D6C"/>
    <w:rsid w:val="0053790D"/>
    <w:rsid w:val="00537FE9"/>
    <w:rsid w:val="00540373"/>
    <w:rsid w:val="0054082C"/>
    <w:rsid w:val="00541CE8"/>
    <w:rsid w:val="0054203D"/>
    <w:rsid w:val="0054429D"/>
    <w:rsid w:val="00544FC4"/>
    <w:rsid w:val="00545557"/>
    <w:rsid w:val="0054597B"/>
    <w:rsid w:val="00546AEE"/>
    <w:rsid w:val="00550E40"/>
    <w:rsid w:val="00551010"/>
    <w:rsid w:val="00551CA7"/>
    <w:rsid w:val="005520E9"/>
    <w:rsid w:val="005538F1"/>
    <w:rsid w:val="00556281"/>
    <w:rsid w:val="00556A88"/>
    <w:rsid w:val="00556ECD"/>
    <w:rsid w:val="0055728F"/>
    <w:rsid w:val="005572AF"/>
    <w:rsid w:val="005576E1"/>
    <w:rsid w:val="00561A25"/>
    <w:rsid w:val="00562075"/>
    <w:rsid w:val="005628BC"/>
    <w:rsid w:val="00562D19"/>
    <w:rsid w:val="00563896"/>
    <w:rsid w:val="005641EA"/>
    <w:rsid w:val="00565078"/>
    <w:rsid w:val="0056524F"/>
    <w:rsid w:val="00566306"/>
    <w:rsid w:val="00566590"/>
    <w:rsid w:val="00566EBA"/>
    <w:rsid w:val="0056790A"/>
    <w:rsid w:val="005679DA"/>
    <w:rsid w:val="00567F77"/>
    <w:rsid w:val="00571EA7"/>
    <w:rsid w:val="005727E7"/>
    <w:rsid w:val="00572AC1"/>
    <w:rsid w:val="0057301F"/>
    <w:rsid w:val="005740FF"/>
    <w:rsid w:val="00575D0F"/>
    <w:rsid w:val="00575F46"/>
    <w:rsid w:val="00576B35"/>
    <w:rsid w:val="0057707D"/>
    <w:rsid w:val="005775DB"/>
    <w:rsid w:val="00583328"/>
    <w:rsid w:val="00583DA4"/>
    <w:rsid w:val="00583F8E"/>
    <w:rsid w:val="00585517"/>
    <w:rsid w:val="0058554F"/>
    <w:rsid w:val="005865E6"/>
    <w:rsid w:val="00586626"/>
    <w:rsid w:val="00586C48"/>
    <w:rsid w:val="0058743E"/>
    <w:rsid w:val="005878CD"/>
    <w:rsid w:val="005901F1"/>
    <w:rsid w:val="00591DF9"/>
    <w:rsid w:val="0059221E"/>
    <w:rsid w:val="0059229A"/>
    <w:rsid w:val="00593551"/>
    <w:rsid w:val="00593CC9"/>
    <w:rsid w:val="00593D87"/>
    <w:rsid w:val="005947A4"/>
    <w:rsid w:val="005948B9"/>
    <w:rsid w:val="00594A49"/>
    <w:rsid w:val="005950E4"/>
    <w:rsid w:val="005953DD"/>
    <w:rsid w:val="00595E39"/>
    <w:rsid w:val="00595EB7"/>
    <w:rsid w:val="005965D8"/>
    <w:rsid w:val="005969C0"/>
    <w:rsid w:val="00597293"/>
    <w:rsid w:val="005977C1"/>
    <w:rsid w:val="005A14AD"/>
    <w:rsid w:val="005A19B2"/>
    <w:rsid w:val="005A2A5B"/>
    <w:rsid w:val="005A319B"/>
    <w:rsid w:val="005A4089"/>
    <w:rsid w:val="005A487B"/>
    <w:rsid w:val="005A6CB2"/>
    <w:rsid w:val="005A7940"/>
    <w:rsid w:val="005A7967"/>
    <w:rsid w:val="005A7A01"/>
    <w:rsid w:val="005A7CFC"/>
    <w:rsid w:val="005B08F4"/>
    <w:rsid w:val="005B0B89"/>
    <w:rsid w:val="005B0BE4"/>
    <w:rsid w:val="005B1036"/>
    <w:rsid w:val="005B2D97"/>
    <w:rsid w:val="005B4909"/>
    <w:rsid w:val="005B5762"/>
    <w:rsid w:val="005B59C8"/>
    <w:rsid w:val="005C0C3D"/>
    <w:rsid w:val="005C1689"/>
    <w:rsid w:val="005C2DD3"/>
    <w:rsid w:val="005C399D"/>
    <w:rsid w:val="005C3FDF"/>
    <w:rsid w:val="005C5871"/>
    <w:rsid w:val="005C5927"/>
    <w:rsid w:val="005C61A1"/>
    <w:rsid w:val="005C6493"/>
    <w:rsid w:val="005C6679"/>
    <w:rsid w:val="005C6880"/>
    <w:rsid w:val="005C6AC9"/>
    <w:rsid w:val="005C7776"/>
    <w:rsid w:val="005C7E4D"/>
    <w:rsid w:val="005D0A96"/>
    <w:rsid w:val="005D11D2"/>
    <w:rsid w:val="005D129A"/>
    <w:rsid w:val="005D28D0"/>
    <w:rsid w:val="005D2AC1"/>
    <w:rsid w:val="005D2DD9"/>
    <w:rsid w:val="005D2DEB"/>
    <w:rsid w:val="005D43F1"/>
    <w:rsid w:val="005D4684"/>
    <w:rsid w:val="005D4EEE"/>
    <w:rsid w:val="005D538A"/>
    <w:rsid w:val="005D5D34"/>
    <w:rsid w:val="005D6428"/>
    <w:rsid w:val="005D72BD"/>
    <w:rsid w:val="005D7988"/>
    <w:rsid w:val="005E0016"/>
    <w:rsid w:val="005E0600"/>
    <w:rsid w:val="005E1EBE"/>
    <w:rsid w:val="005E343A"/>
    <w:rsid w:val="005E3CFE"/>
    <w:rsid w:val="005E49EA"/>
    <w:rsid w:val="005E5391"/>
    <w:rsid w:val="005E55A5"/>
    <w:rsid w:val="005E55B5"/>
    <w:rsid w:val="005E6777"/>
    <w:rsid w:val="005E7906"/>
    <w:rsid w:val="005F05D0"/>
    <w:rsid w:val="005F0BBE"/>
    <w:rsid w:val="005F15AD"/>
    <w:rsid w:val="005F17AD"/>
    <w:rsid w:val="005F18B2"/>
    <w:rsid w:val="005F3A59"/>
    <w:rsid w:val="005F3F9A"/>
    <w:rsid w:val="005F43C2"/>
    <w:rsid w:val="005F4F36"/>
    <w:rsid w:val="005F5690"/>
    <w:rsid w:val="005F72D2"/>
    <w:rsid w:val="005F7C34"/>
    <w:rsid w:val="00601ADB"/>
    <w:rsid w:val="0060281E"/>
    <w:rsid w:val="00602C96"/>
    <w:rsid w:val="006034B6"/>
    <w:rsid w:val="00603B7C"/>
    <w:rsid w:val="00603FE7"/>
    <w:rsid w:val="006046DD"/>
    <w:rsid w:val="00606EFE"/>
    <w:rsid w:val="0061022E"/>
    <w:rsid w:val="0061075E"/>
    <w:rsid w:val="00610A39"/>
    <w:rsid w:val="00610DC0"/>
    <w:rsid w:val="006117D6"/>
    <w:rsid w:val="00611A41"/>
    <w:rsid w:val="00612500"/>
    <w:rsid w:val="00612829"/>
    <w:rsid w:val="00612941"/>
    <w:rsid w:val="0061341C"/>
    <w:rsid w:val="0061394B"/>
    <w:rsid w:val="00614C01"/>
    <w:rsid w:val="00614CFE"/>
    <w:rsid w:val="006150CD"/>
    <w:rsid w:val="00615C00"/>
    <w:rsid w:val="00615E20"/>
    <w:rsid w:val="00616616"/>
    <w:rsid w:val="006167A9"/>
    <w:rsid w:val="00616EA5"/>
    <w:rsid w:val="00616F10"/>
    <w:rsid w:val="00616F36"/>
    <w:rsid w:val="006178A8"/>
    <w:rsid w:val="006213F1"/>
    <w:rsid w:val="0062204E"/>
    <w:rsid w:val="00622232"/>
    <w:rsid w:val="006227BB"/>
    <w:rsid w:val="006239DA"/>
    <w:rsid w:val="00624004"/>
    <w:rsid w:val="006243CC"/>
    <w:rsid w:val="006244DC"/>
    <w:rsid w:val="00624B58"/>
    <w:rsid w:val="00624D53"/>
    <w:rsid w:val="0062510A"/>
    <w:rsid w:val="00625463"/>
    <w:rsid w:val="00625A02"/>
    <w:rsid w:val="00625C42"/>
    <w:rsid w:val="00625F11"/>
    <w:rsid w:val="00630741"/>
    <w:rsid w:val="00631434"/>
    <w:rsid w:val="00632A30"/>
    <w:rsid w:val="00633D1C"/>
    <w:rsid w:val="0063492A"/>
    <w:rsid w:val="00634D7A"/>
    <w:rsid w:val="00634E8D"/>
    <w:rsid w:val="00634E99"/>
    <w:rsid w:val="00634FCD"/>
    <w:rsid w:val="00635086"/>
    <w:rsid w:val="00636036"/>
    <w:rsid w:val="00636723"/>
    <w:rsid w:val="006403A3"/>
    <w:rsid w:val="006425CB"/>
    <w:rsid w:val="006426BA"/>
    <w:rsid w:val="00642F5C"/>
    <w:rsid w:val="00643B48"/>
    <w:rsid w:val="00646C01"/>
    <w:rsid w:val="00647AAC"/>
    <w:rsid w:val="00647C8A"/>
    <w:rsid w:val="00647D16"/>
    <w:rsid w:val="006503BE"/>
    <w:rsid w:val="00650D1C"/>
    <w:rsid w:val="00651754"/>
    <w:rsid w:val="006527DB"/>
    <w:rsid w:val="00654EB9"/>
    <w:rsid w:val="0065557E"/>
    <w:rsid w:val="0065636B"/>
    <w:rsid w:val="006570FC"/>
    <w:rsid w:val="006606C4"/>
    <w:rsid w:val="00661A3C"/>
    <w:rsid w:val="0066334B"/>
    <w:rsid w:val="0066548B"/>
    <w:rsid w:val="0066598C"/>
    <w:rsid w:val="00665E5C"/>
    <w:rsid w:val="00665EBC"/>
    <w:rsid w:val="00666E6C"/>
    <w:rsid w:val="00670803"/>
    <w:rsid w:val="00672BF9"/>
    <w:rsid w:val="00673114"/>
    <w:rsid w:val="006751AF"/>
    <w:rsid w:val="006761A8"/>
    <w:rsid w:val="00676E91"/>
    <w:rsid w:val="00677F0D"/>
    <w:rsid w:val="006814C3"/>
    <w:rsid w:val="00681870"/>
    <w:rsid w:val="00683A15"/>
    <w:rsid w:val="00684BDA"/>
    <w:rsid w:val="00685CA6"/>
    <w:rsid w:val="00686170"/>
    <w:rsid w:val="00687828"/>
    <w:rsid w:val="00687EF8"/>
    <w:rsid w:val="0069037C"/>
    <w:rsid w:val="00690A4A"/>
    <w:rsid w:val="006914AC"/>
    <w:rsid w:val="00691C5A"/>
    <w:rsid w:val="006921BA"/>
    <w:rsid w:val="006927B7"/>
    <w:rsid w:val="00693687"/>
    <w:rsid w:val="00694269"/>
    <w:rsid w:val="006949F2"/>
    <w:rsid w:val="00695170"/>
    <w:rsid w:val="00695F38"/>
    <w:rsid w:val="006966A3"/>
    <w:rsid w:val="00696978"/>
    <w:rsid w:val="00697684"/>
    <w:rsid w:val="006A13A0"/>
    <w:rsid w:val="006A1C93"/>
    <w:rsid w:val="006A26CB"/>
    <w:rsid w:val="006A5808"/>
    <w:rsid w:val="006A6479"/>
    <w:rsid w:val="006A648C"/>
    <w:rsid w:val="006A66DB"/>
    <w:rsid w:val="006A69AC"/>
    <w:rsid w:val="006B1149"/>
    <w:rsid w:val="006B3E08"/>
    <w:rsid w:val="006B4DE0"/>
    <w:rsid w:val="006B4F23"/>
    <w:rsid w:val="006B79CB"/>
    <w:rsid w:val="006C0C00"/>
    <w:rsid w:val="006C2D30"/>
    <w:rsid w:val="006C31BE"/>
    <w:rsid w:val="006C36BB"/>
    <w:rsid w:val="006C377D"/>
    <w:rsid w:val="006C3B6D"/>
    <w:rsid w:val="006C3F42"/>
    <w:rsid w:val="006C41B4"/>
    <w:rsid w:val="006C46F9"/>
    <w:rsid w:val="006C4DA0"/>
    <w:rsid w:val="006C54BB"/>
    <w:rsid w:val="006C5DC2"/>
    <w:rsid w:val="006C6541"/>
    <w:rsid w:val="006C6AB4"/>
    <w:rsid w:val="006C6D09"/>
    <w:rsid w:val="006C6F18"/>
    <w:rsid w:val="006D083F"/>
    <w:rsid w:val="006D0BFF"/>
    <w:rsid w:val="006D2192"/>
    <w:rsid w:val="006D2D18"/>
    <w:rsid w:val="006D4766"/>
    <w:rsid w:val="006D60FF"/>
    <w:rsid w:val="006D6537"/>
    <w:rsid w:val="006D7207"/>
    <w:rsid w:val="006D7C87"/>
    <w:rsid w:val="006E00C6"/>
    <w:rsid w:val="006E127D"/>
    <w:rsid w:val="006E147D"/>
    <w:rsid w:val="006E165D"/>
    <w:rsid w:val="006E1C8C"/>
    <w:rsid w:val="006E27D2"/>
    <w:rsid w:val="006E2D80"/>
    <w:rsid w:val="006E2DE7"/>
    <w:rsid w:val="006E36A1"/>
    <w:rsid w:val="006E3B8E"/>
    <w:rsid w:val="006E411D"/>
    <w:rsid w:val="006E43AB"/>
    <w:rsid w:val="006E4F6B"/>
    <w:rsid w:val="006E509C"/>
    <w:rsid w:val="006E6060"/>
    <w:rsid w:val="006E6EED"/>
    <w:rsid w:val="006F0313"/>
    <w:rsid w:val="006F1A97"/>
    <w:rsid w:val="006F49FB"/>
    <w:rsid w:val="006F535A"/>
    <w:rsid w:val="006F5DA9"/>
    <w:rsid w:val="006F60FA"/>
    <w:rsid w:val="006F6130"/>
    <w:rsid w:val="006F626C"/>
    <w:rsid w:val="006F6DFF"/>
    <w:rsid w:val="006F750F"/>
    <w:rsid w:val="00700042"/>
    <w:rsid w:val="00700EA6"/>
    <w:rsid w:val="00701104"/>
    <w:rsid w:val="00702396"/>
    <w:rsid w:val="0070335E"/>
    <w:rsid w:val="007033C5"/>
    <w:rsid w:val="00705500"/>
    <w:rsid w:val="0070593F"/>
    <w:rsid w:val="00706F1F"/>
    <w:rsid w:val="00710070"/>
    <w:rsid w:val="007101E4"/>
    <w:rsid w:val="00710D14"/>
    <w:rsid w:val="00710E8E"/>
    <w:rsid w:val="00710FE6"/>
    <w:rsid w:val="00711DD8"/>
    <w:rsid w:val="00712217"/>
    <w:rsid w:val="00712CC5"/>
    <w:rsid w:val="007137EB"/>
    <w:rsid w:val="0071471A"/>
    <w:rsid w:val="0071477C"/>
    <w:rsid w:val="00714C5A"/>
    <w:rsid w:val="00715B39"/>
    <w:rsid w:val="00715CBC"/>
    <w:rsid w:val="00717013"/>
    <w:rsid w:val="00720070"/>
    <w:rsid w:val="007202DD"/>
    <w:rsid w:val="00720351"/>
    <w:rsid w:val="007208F8"/>
    <w:rsid w:val="00720C14"/>
    <w:rsid w:val="0072364E"/>
    <w:rsid w:val="007249EF"/>
    <w:rsid w:val="00724BA8"/>
    <w:rsid w:val="007254E3"/>
    <w:rsid w:val="00725C95"/>
    <w:rsid w:val="007269AE"/>
    <w:rsid w:val="00727C83"/>
    <w:rsid w:val="00730775"/>
    <w:rsid w:val="007310E2"/>
    <w:rsid w:val="0073281F"/>
    <w:rsid w:val="00732B6C"/>
    <w:rsid w:val="00734A94"/>
    <w:rsid w:val="0073562F"/>
    <w:rsid w:val="00735797"/>
    <w:rsid w:val="00737342"/>
    <w:rsid w:val="00737E38"/>
    <w:rsid w:val="00740CF9"/>
    <w:rsid w:val="00741644"/>
    <w:rsid w:val="007420DB"/>
    <w:rsid w:val="00743BCA"/>
    <w:rsid w:val="007442BC"/>
    <w:rsid w:val="007448BC"/>
    <w:rsid w:val="00744CEE"/>
    <w:rsid w:val="00744F54"/>
    <w:rsid w:val="00745773"/>
    <w:rsid w:val="00746275"/>
    <w:rsid w:val="00746744"/>
    <w:rsid w:val="00747113"/>
    <w:rsid w:val="00750104"/>
    <w:rsid w:val="00751164"/>
    <w:rsid w:val="007517F2"/>
    <w:rsid w:val="00751EBF"/>
    <w:rsid w:val="00752AF9"/>
    <w:rsid w:val="00752B24"/>
    <w:rsid w:val="00752DBA"/>
    <w:rsid w:val="00753B7D"/>
    <w:rsid w:val="0075404D"/>
    <w:rsid w:val="00754491"/>
    <w:rsid w:val="00754E7D"/>
    <w:rsid w:val="007567C3"/>
    <w:rsid w:val="00756D73"/>
    <w:rsid w:val="0075734B"/>
    <w:rsid w:val="00757916"/>
    <w:rsid w:val="0076059D"/>
    <w:rsid w:val="007606FB"/>
    <w:rsid w:val="007608A6"/>
    <w:rsid w:val="0076094F"/>
    <w:rsid w:val="007626DF"/>
    <w:rsid w:val="0076373C"/>
    <w:rsid w:val="007652A9"/>
    <w:rsid w:val="00766405"/>
    <w:rsid w:val="00766942"/>
    <w:rsid w:val="00767611"/>
    <w:rsid w:val="007679AC"/>
    <w:rsid w:val="00770B29"/>
    <w:rsid w:val="00771D42"/>
    <w:rsid w:val="007720C4"/>
    <w:rsid w:val="007726A3"/>
    <w:rsid w:val="00772846"/>
    <w:rsid w:val="00772A8A"/>
    <w:rsid w:val="00773344"/>
    <w:rsid w:val="00773F59"/>
    <w:rsid w:val="007751AE"/>
    <w:rsid w:val="00775344"/>
    <w:rsid w:val="0077622C"/>
    <w:rsid w:val="0077646F"/>
    <w:rsid w:val="00776578"/>
    <w:rsid w:val="00777448"/>
    <w:rsid w:val="00780DBF"/>
    <w:rsid w:val="0078143A"/>
    <w:rsid w:val="0078298D"/>
    <w:rsid w:val="0078469D"/>
    <w:rsid w:val="00785C08"/>
    <w:rsid w:val="0078621A"/>
    <w:rsid w:val="0078786A"/>
    <w:rsid w:val="007922AC"/>
    <w:rsid w:val="007924D6"/>
    <w:rsid w:val="0079380C"/>
    <w:rsid w:val="00794AB3"/>
    <w:rsid w:val="007956FE"/>
    <w:rsid w:val="0079611C"/>
    <w:rsid w:val="00796EAC"/>
    <w:rsid w:val="007A0B0A"/>
    <w:rsid w:val="007A10CC"/>
    <w:rsid w:val="007A13C4"/>
    <w:rsid w:val="007A1428"/>
    <w:rsid w:val="007A18E0"/>
    <w:rsid w:val="007A1BB9"/>
    <w:rsid w:val="007A2CD5"/>
    <w:rsid w:val="007A2E7D"/>
    <w:rsid w:val="007A2FD2"/>
    <w:rsid w:val="007A5455"/>
    <w:rsid w:val="007A65E2"/>
    <w:rsid w:val="007B1A01"/>
    <w:rsid w:val="007B1D5A"/>
    <w:rsid w:val="007B21B1"/>
    <w:rsid w:val="007B2875"/>
    <w:rsid w:val="007B3607"/>
    <w:rsid w:val="007B38B4"/>
    <w:rsid w:val="007B538E"/>
    <w:rsid w:val="007B5802"/>
    <w:rsid w:val="007B6AE9"/>
    <w:rsid w:val="007B758D"/>
    <w:rsid w:val="007B7711"/>
    <w:rsid w:val="007C1527"/>
    <w:rsid w:val="007C2A42"/>
    <w:rsid w:val="007C2E47"/>
    <w:rsid w:val="007C4D09"/>
    <w:rsid w:val="007C50B9"/>
    <w:rsid w:val="007C56CD"/>
    <w:rsid w:val="007C5E38"/>
    <w:rsid w:val="007C7B8A"/>
    <w:rsid w:val="007D29F1"/>
    <w:rsid w:val="007D3906"/>
    <w:rsid w:val="007D5012"/>
    <w:rsid w:val="007D54B7"/>
    <w:rsid w:val="007D5784"/>
    <w:rsid w:val="007D5BA6"/>
    <w:rsid w:val="007D6E96"/>
    <w:rsid w:val="007D75A1"/>
    <w:rsid w:val="007D7E18"/>
    <w:rsid w:val="007E0A2F"/>
    <w:rsid w:val="007E0A7B"/>
    <w:rsid w:val="007E1F08"/>
    <w:rsid w:val="007E1FE1"/>
    <w:rsid w:val="007E2E6E"/>
    <w:rsid w:val="007E2F76"/>
    <w:rsid w:val="007E306C"/>
    <w:rsid w:val="007E3338"/>
    <w:rsid w:val="007E3A86"/>
    <w:rsid w:val="007E3AAD"/>
    <w:rsid w:val="007E3ECA"/>
    <w:rsid w:val="007E4825"/>
    <w:rsid w:val="007E52CA"/>
    <w:rsid w:val="007E59E8"/>
    <w:rsid w:val="007E6740"/>
    <w:rsid w:val="007E6960"/>
    <w:rsid w:val="007E6A45"/>
    <w:rsid w:val="007E6ED2"/>
    <w:rsid w:val="007E721B"/>
    <w:rsid w:val="007F0B21"/>
    <w:rsid w:val="007F0BEB"/>
    <w:rsid w:val="007F1151"/>
    <w:rsid w:val="007F2C4B"/>
    <w:rsid w:val="007F3445"/>
    <w:rsid w:val="007F3C5C"/>
    <w:rsid w:val="007F3D2C"/>
    <w:rsid w:val="007F3E35"/>
    <w:rsid w:val="007F50F1"/>
    <w:rsid w:val="007F6A71"/>
    <w:rsid w:val="007F6C98"/>
    <w:rsid w:val="007F754B"/>
    <w:rsid w:val="008004F8"/>
    <w:rsid w:val="00801EF5"/>
    <w:rsid w:val="00801F0F"/>
    <w:rsid w:val="00802384"/>
    <w:rsid w:val="00803CFC"/>
    <w:rsid w:val="00803EEF"/>
    <w:rsid w:val="008043F2"/>
    <w:rsid w:val="0080640D"/>
    <w:rsid w:val="008102C7"/>
    <w:rsid w:val="0081034E"/>
    <w:rsid w:val="00810AC7"/>
    <w:rsid w:val="00811270"/>
    <w:rsid w:val="0081209F"/>
    <w:rsid w:val="008124D1"/>
    <w:rsid w:val="00812FC7"/>
    <w:rsid w:val="00813B03"/>
    <w:rsid w:val="00814544"/>
    <w:rsid w:val="00815423"/>
    <w:rsid w:val="00815BF1"/>
    <w:rsid w:val="00815CE2"/>
    <w:rsid w:val="00815EF7"/>
    <w:rsid w:val="008165E9"/>
    <w:rsid w:val="0081709A"/>
    <w:rsid w:val="00817D78"/>
    <w:rsid w:val="008202B2"/>
    <w:rsid w:val="00822536"/>
    <w:rsid w:val="00822CFE"/>
    <w:rsid w:val="00822FB2"/>
    <w:rsid w:val="00823EBC"/>
    <w:rsid w:val="0082411F"/>
    <w:rsid w:val="0082486F"/>
    <w:rsid w:val="00826409"/>
    <w:rsid w:val="00826628"/>
    <w:rsid w:val="008270F0"/>
    <w:rsid w:val="00827BA0"/>
    <w:rsid w:val="00830847"/>
    <w:rsid w:val="00830B3F"/>
    <w:rsid w:val="00830BD0"/>
    <w:rsid w:val="00832A34"/>
    <w:rsid w:val="008337DB"/>
    <w:rsid w:val="0083400F"/>
    <w:rsid w:val="00834155"/>
    <w:rsid w:val="00834A91"/>
    <w:rsid w:val="00837A8E"/>
    <w:rsid w:val="008401C4"/>
    <w:rsid w:val="008403FA"/>
    <w:rsid w:val="00840D88"/>
    <w:rsid w:val="00840ED8"/>
    <w:rsid w:val="00840EDF"/>
    <w:rsid w:val="00841CD4"/>
    <w:rsid w:val="0084211A"/>
    <w:rsid w:val="00842428"/>
    <w:rsid w:val="00842CD6"/>
    <w:rsid w:val="00842D19"/>
    <w:rsid w:val="00844155"/>
    <w:rsid w:val="008447C3"/>
    <w:rsid w:val="00844A3B"/>
    <w:rsid w:val="0084518D"/>
    <w:rsid w:val="0084559F"/>
    <w:rsid w:val="0084674B"/>
    <w:rsid w:val="00846797"/>
    <w:rsid w:val="00846FA6"/>
    <w:rsid w:val="00850AF1"/>
    <w:rsid w:val="0085188D"/>
    <w:rsid w:val="008518BD"/>
    <w:rsid w:val="00852231"/>
    <w:rsid w:val="00852CDD"/>
    <w:rsid w:val="00855834"/>
    <w:rsid w:val="0085601D"/>
    <w:rsid w:val="00856062"/>
    <w:rsid w:val="008603E7"/>
    <w:rsid w:val="0086048F"/>
    <w:rsid w:val="008609A9"/>
    <w:rsid w:val="00862026"/>
    <w:rsid w:val="0086203A"/>
    <w:rsid w:val="00862964"/>
    <w:rsid w:val="008653E0"/>
    <w:rsid w:val="008663FD"/>
    <w:rsid w:val="00867A33"/>
    <w:rsid w:val="00870E01"/>
    <w:rsid w:val="0087191E"/>
    <w:rsid w:val="00872301"/>
    <w:rsid w:val="00872FFF"/>
    <w:rsid w:val="00873465"/>
    <w:rsid w:val="008736E0"/>
    <w:rsid w:val="00874886"/>
    <w:rsid w:val="00875498"/>
    <w:rsid w:val="00875788"/>
    <w:rsid w:val="0087578F"/>
    <w:rsid w:val="00875D03"/>
    <w:rsid w:val="0087709A"/>
    <w:rsid w:val="00880EAC"/>
    <w:rsid w:val="00883400"/>
    <w:rsid w:val="00883677"/>
    <w:rsid w:val="00883EC9"/>
    <w:rsid w:val="00884C7C"/>
    <w:rsid w:val="008850FB"/>
    <w:rsid w:val="00885879"/>
    <w:rsid w:val="00885D65"/>
    <w:rsid w:val="0088650A"/>
    <w:rsid w:val="00887A21"/>
    <w:rsid w:val="00887CFA"/>
    <w:rsid w:val="00892318"/>
    <w:rsid w:val="00892D34"/>
    <w:rsid w:val="008939C6"/>
    <w:rsid w:val="008943E2"/>
    <w:rsid w:val="00894467"/>
    <w:rsid w:val="00894B46"/>
    <w:rsid w:val="00894FA7"/>
    <w:rsid w:val="00895372"/>
    <w:rsid w:val="008954E5"/>
    <w:rsid w:val="00897443"/>
    <w:rsid w:val="008A0E7B"/>
    <w:rsid w:val="008A30C9"/>
    <w:rsid w:val="008A38ED"/>
    <w:rsid w:val="008A3BAB"/>
    <w:rsid w:val="008A40F9"/>
    <w:rsid w:val="008A45A9"/>
    <w:rsid w:val="008A5650"/>
    <w:rsid w:val="008A5EB8"/>
    <w:rsid w:val="008A7E68"/>
    <w:rsid w:val="008A7F9C"/>
    <w:rsid w:val="008B063E"/>
    <w:rsid w:val="008B08D1"/>
    <w:rsid w:val="008B0A74"/>
    <w:rsid w:val="008B0A8D"/>
    <w:rsid w:val="008B1710"/>
    <w:rsid w:val="008B2CAC"/>
    <w:rsid w:val="008B30E0"/>
    <w:rsid w:val="008B5239"/>
    <w:rsid w:val="008B619E"/>
    <w:rsid w:val="008B6903"/>
    <w:rsid w:val="008B796A"/>
    <w:rsid w:val="008C055A"/>
    <w:rsid w:val="008C0D08"/>
    <w:rsid w:val="008C1139"/>
    <w:rsid w:val="008C1C48"/>
    <w:rsid w:val="008C25B2"/>
    <w:rsid w:val="008C2997"/>
    <w:rsid w:val="008C4311"/>
    <w:rsid w:val="008C5351"/>
    <w:rsid w:val="008C5FE2"/>
    <w:rsid w:val="008C6227"/>
    <w:rsid w:val="008C7CC1"/>
    <w:rsid w:val="008D014E"/>
    <w:rsid w:val="008D0E29"/>
    <w:rsid w:val="008D1493"/>
    <w:rsid w:val="008D1CB7"/>
    <w:rsid w:val="008D2290"/>
    <w:rsid w:val="008D238A"/>
    <w:rsid w:val="008D34BF"/>
    <w:rsid w:val="008D34EF"/>
    <w:rsid w:val="008D3DBD"/>
    <w:rsid w:val="008D40B3"/>
    <w:rsid w:val="008D434A"/>
    <w:rsid w:val="008D489F"/>
    <w:rsid w:val="008D4C00"/>
    <w:rsid w:val="008D5217"/>
    <w:rsid w:val="008D5E75"/>
    <w:rsid w:val="008D5F12"/>
    <w:rsid w:val="008D6F47"/>
    <w:rsid w:val="008D7173"/>
    <w:rsid w:val="008D7F06"/>
    <w:rsid w:val="008E0160"/>
    <w:rsid w:val="008E0D24"/>
    <w:rsid w:val="008E1A58"/>
    <w:rsid w:val="008E2402"/>
    <w:rsid w:val="008E2636"/>
    <w:rsid w:val="008E3051"/>
    <w:rsid w:val="008E3B33"/>
    <w:rsid w:val="008E48A2"/>
    <w:rsid w:val="008E5102"/>
    <w:rsid w:val="008E59E0"/>
    <w:rsid w:val="008E5E41"/>
    <w:rsid w:val="008E6302"/>
    <w:rsid w:val="008E65DD"/>
    <w:rsid w:val="008E67E5"/>
    <w:rsid w:val="008E797F"/>
    <w:rsid w:val="008F0D01"/>
    <w:rsid w:val="008F0DAC"/>
    <w:rsid w:val="008F1EBC"/>
    <w:rsid w:val="008F2085"/>
    <w:rsid w:val="008F2D22"/>
    <w:rsid w:val="008F3DE8"/>
    <w:rsid w:val="008F492D"/>
    <w:rsid w:val="008F63C8"/>
    <w:rsid w:val="008F7523"/>
    <w:rsid w:val="008F7A85"/>
    <w:rsid w:val="008F7FC8"/>
    <w:rsid w:val="00901697"/>
    <w:rsid w:val="0090197E"/>
    <w:rsid w:val="00901FF9"/>
    <w:rsid w:val="00902735"/>
    <w:rsid w:val="009032E3"/>
    <w:rsid w:val="00903B4C"/>
    <w:rsid w:val="00907252"/>
    <w:rsid w:val="0091135B"/>
    <w:rsid w:val="00911BAE"/>
    <w:rsid w:val="00911E03"/>
    <w:rsid w:val="00912437"/>
    <w:rsid w:val="009140D5"/>
    <w:rsid w:val="00914C56"/>
    <w:rsid w:val="00915C2B"/>
    <w:rsid w:val="00915C9C"/>
    <w:rsid w:val="0091608C"/>
    <w:rsid w:val="00916440"/>
    <w:rsid w:val="009169E9"/>
    <w:rsid w:val="00916E9F"/>
    <w:rsid w:val="009171F6"/>
    <w:rsid w:val="00917B61"/>
    <w:rsid w:val="0092087E"/>
    <w:rsid w:val="00921198"/>
    <w:rsid w:val="009231E3"/>
    <w:rsid w:val="00923A0E"/>
    <w:rsid w:val="00923FB5"/>
    <w:rsid w:val="009240AB"/>
    <w:rsid w:val="00924123"/>
    <w:rsid w:val="00924895"/>
    <w:rsid w:val="0092519E"/>
    <w:rsid w:val="009251A3"/>
    <w:rsid w:val="009255DB"/>
    <w:rsid w:val="009257E3"/>
    <w:rsid w:val="00925BFA"/>
    <w:rsid w:val="0092696B"/>
    <w:rsid w:val="009277D4"/>
    <w:rsid w:val="00930B58"/>
    <w:rsid w:val="00931A37"/>
    <w:rsid w:val="00931C8B"/>
    <w:rsid w:val="00933B24"/>
    <w:rsid w:val="00933F4E"/>
    <w:rsid w:val="009342BF"/>
    <w:rsid w:val="009344F6"/>
    <w:rsid w:val="009354FF"/>
    <w:rsid w:val="00936B3C"/>
    <w:rsid w:val="00936C1F"/>
    <w:rsid w:val="00937D09"/>
    <w:rsid w:val="00937DD6"/>
    <w:rsid w:val="00937E4E"/>
    <w:rsid w:val="00941DFE"/>
    <w:rsid w:val="00942913"/>
    <w:rsid w:val="00942B41"/>
    <w:rsid w:val="00942B4C"/>
    <w:rsid w:val="00942E1F"/>
    <w:rsid w:val="00943539"/>
    <w:rsid w:val="00943A5D"/>
    <w:rsid w:val="00944529"/>
    <w:rsid w:val="0094490F"/>
    <w:rsid w:val="00944AC0"/>
    <w:rsid w:val="00945117"/>
    <w:rsid w:val="00946591"/>
    <w:rsid w:val="0094715F"/>
    <w:rsid w:val="0094745B"/>
    <w:rsid w:val="00947CFB"/>
    <w:rsid w:val="0095039F"/>
    <w:rsid w:val="0095151F"/>
    <w:rsid w:val="009523FF"/>
    <w:rsid w:val="00952F89"/>
    <w:rsid w:val="00953BB1"/>
    <w:rsid w:val="00954EE2"/>
    <w:rsid w:val="00955443"/>
    <w:rsid w:val="009557DE"/>
    <w:rsid w:val="00955DB5"/>
    <w:rsid w:val="00956231"/>
    <w:rsid w:val="00957685"/>
    <w:rsid w:val="00957F98"/>
    <w:rsid w:val="00960D00"/>
    <w:rsid w:val="00960D39"/>
    <w:rsid w:val="00961101"/>
    <w:rsid w:val="00961513"/>
    <w:rsid w:val="00961F88"/>
    <w:rsid w:val="009626E1"/>
    <w:rsid w:val="00963648"/>
    <w:rsid w:val="00963DC5"/>
    <w:rsid w:val="0096448F"/>
    <w:rsid w:val="0096508E"/>
    <w:rsid w:val="00965660"/>
    <w:rsid w:val="00965CC6"/>
    <w:rsid w:val="00965D67"/>
    <w:rsid w:val="009660C5"/>
    <w:rsid w:val="00967CE8"/>
    <w:rsid w:val="009716E7"/>
    <w:rsid w:val="00972C57"/>
    <w:rsid w:val="009733A7"/>
    <w:rsid w:val="00973515"/>
    <w:rsid w:val="00973539"/>
    <w:rsid w:val="00974100"/>
    <w:rsid w:val="00974B01"/>
    <w:rsid w:val="00975716"/>
    <w:rsid w:val="00975A0B"/>
    <w:rsid w:val="0097621D"/>
    <w:rsid w:val="00977615"/>
    <w:rsid w:val="00980720"/>
    <w:rsid w:val="00980E68"/>
    <w:rsid w:val="00981655"/>
    <w:rsid w:val="00981763"/>
    <w:rsid w:val="009829B4"/>
    <w:rsid w:val="009835D1"/>
    <w:rsid w:val="00983C16"/>
    <w:rsid w:val="00984404"/>
    <w:rsid w:val="009846D2"/>
    <w:rsid w:val="00984783"/>
    <w:rsid w:val="00985DA1"/>
    <w:rsid w:val="009860FC"/>
    <w:rsid w:val="0098623E"/>
    <w:rsid w:val="00987D3A"/>
    <w:rsid w:val="00987EEC"/>
    <w:rsid w:val="00990666"/>
    <w:rsid w:val="0099136B"/>
    <w:rsid w:val="00991790"/>
    <w:rsid w:val="00992159"/>
    <w:rsid w:val="00992A84"/>
    <w:rsid w:val="00992F5D"/>
    <w:rsid w:val="009943F4"/>
    <w:rsid w:val="009945BB"/>
    <w:rsid w:val="00995310"/>
    <w:rsid w:val="009A1A01"/>
    <w:rsid w:val="009A1B16"/>
    <w:rsid w:val="009A291E"/>
    <w:rsid w:val="009A2B32"/>
    <w:rsid w:val="009A464F"/>
    <w:rsid w:val="009A67A6"/>
    <w:rsid w:val="009A6D0F"/>
    <w:rsid w:val="009A6F30"/>
    <w:rsid w:val="009A6F6C"/>
    <w:rsid w:val="009A7068"/>
    <w:rsid w:val="009A75AB"/>
    <w:rsid w:val="009A77F0"/>
    <w:rsid w:val="009B179C"/>
    <w:rsid w:val="009B1A0A"/>
    <w:rsid w:val="009B22A4"/>
    <w:rsid w:val="009B2CE6"/>
    <w:rsid w:val="009B31B2"/>
    <w:rsid w:val="009B6A1E"/>
    <w:rsid w:val="009C075B"/>
    <w:rsid w:val="009C0D6D"/>
    <w:rsid w:val="009C17B8"/>
    <w:rsid w:val="009C2826"/>
    <w:rsid w:val="009C498B"/>
    <w:rsid w:val="009C52D8"/>
    <w:rsid w:val="009C65A6"/>
    <w:rsid w:val="009C737B"/>
    <w:rsid w:val="009D0E9B"/>
    <w:rsid w:val="009D2412"/>
    <w:rsid w:val="009D26DA"/>
    <w:rsid w:val="009D274B"/>
    <w:rsid w:val="009D316B"/>
    <w:rsid w:val="009D3720"/>
    <w:rsid w:val="009D431E"/>
    <w:rsid w:val="009D4394"/>
    <w:rsid w:val="009D497D"/>
    <w:rsid w:val="009D5CD1"/>
    <w:rsid w:val="009D6DC0"/>
    <w:rsid w:val="009E00A4"/>
    <w:rsid w:val="009E0590"/>
    <w:rsid w:val="009E0F38"/>
    <w:rsid w:val="009E1311"/>
    <w:rsid w:val="009E1A4B"/>
    <w:rsid w:val="009E24CE"/>
    <w:rsid w:val="009E2C50"/>
    <w:rsid w:val="009E2E5C"/>
    <w:rsid w:val="009E495C"/>
    <w:rsid w:val="009E54A1"/>
    <w:rsid w:val="009E5C49"/>
    <w:rsid w:val="009E6D50"/>
    <w:rsid w:val="009F0493"/>
    <w:rsid w:val="009F079D"/>
    <w:rsid w:val="009F24F3"/>
    <w:rsid w:val="009F3412"/>
    <w:rsid w:val="009F4729"/>
    <w:rsid w:val="009F5CDB"/>
    <w:rsid w:val="009F7C99"/>
    <w:rsid w:val="00A01287"/>
    <w:rsid w:val="00A04B6F"/>
    <w:rsid w:val="00A05494"/>
    <w:rsid w:val="00A11233"/>
    <w:rsid w:val="00A118EF"/>
    <w:rsid w:val="00A13076"/>
    <w:rsid w:val="00A138C2"/>
    <w:rsid w:val="00A13B18"/>
    <w:rsid w:val="00A141DD"/>
    <w:rsid w:val="00A14679"/>
    <w:rsid w:val="00A146DF"/>
    <w:rsid w:val="00A16057"/>
    <w:rsid w:val="00A177D6"/>
    <w:rsid w:val="00A2135B"/>
    <w:rsid w:val="00A214A5"/>
    <w:rsid w:val="00A21701"/>
    <w:rsid w:val="00A21DE2"/>
    <w:rsid w:val="00A21FBD"/>
    <w:rsid w:val="00A237EA"/>
    <w:rsid w:val="00A24CE1"/>
    <w:rsid w:val="00A24E8A"/>
    <w:rsid w:val="00A25975"/>
    <w:rsid w:val="00A263D4"/>
    <w:rsid w:val="00A26C71"/>
    <w:rsid w:val="00A273B2"/>
    <w:rsid w:val="00A27A40"/>
    <w:rsid w:val="00A30291"/>
    <w:rsid w:val="00A31C3A"/>
    <w:rsid w:val="00A31CEF"/>
    <w:rsid w:val="00A31EF2"/>
    <w:rsid w:val="00A33054"/>
    <w:rsid w:val="00A33BB8"/>
    <w:rsid w:val="00A340A1"/>
    <w:rsid w:val="00A34606"/>
    <w:rsid w:val="00A34E45"/>
    <w:rsid w:val="00A35765"/>
    <w:rsid w:val="00A410C2"/>
    <w:rsid w:val="00A415E6"/>
    <w:rsid w:val="00A433B6"/>
    <w:rsid w:val="00A43570"/>
    <w:rsid w:val="00A43A69"/>
    <w:rsid w:val="00A43B7E"/>
    <w:rsid w:val="00A440BB"/>
    <w:rsid w:val="00A44230"/>
    <w:rsid w:val="00A44290"/>
    <w:rsid w:val="00A44871"/>
    <w:rsid w:val="00A455C8"/>
    <w:rsid w:val="00A45994"/>
    <w:rsid w:val="00A4609F"/>
    <w:rsid w:val="00A47005"/>
    <w:rsid w:val="00A47C48"/>
    <w:rsid w:val="00A506E7"/>
    <w:rsid w:val="00A50AFD"/>
    <w:rsid w:val="00A5121F"/>
    <w:rsid w:val="00A512D3"/>
    <w:rsid w:val="00A51C18"/>
    <w:rsid w:val="00A51DD2"/>
    <w:rsid w:val="00A539C8"/>
    <w:rsid w:val="00A575D1"/>
    <w:rsid w:val="00A57965"/>
    <w:rsid w:val="00A57A3C"/>
    <w:rsid w:val="00A62542"/>
    <w:rsid w:val="00A62690"/>
    <w:rsid w:val="00A632AE"/>
    <w:rsid w:val="00A63633"/>
    <w:rsid w:val="00A63ABD"/>
    <w:rsid w:val="00A644D4"/>
    <w:rsid w:val="00A64C57"/>
    <w:rsid w:val="00A64E31"/>
    <w:rsid w:val="00A65460"/>
    <w:rsid w:val="00A65521"/>
    <w:rsid w:val="00A65E7D"/>
    <w:rsid w:val="00A67C4F"/>
    <w:rsid w:val="00A70AAC"/>
    <w:rsid w:val="00A70E16"/>
    <w:rsid w:val="00A712DB"/>
    <w:rsid w:val="00A714E1"/>
    <w:rsid w:val="00A717F3"/>
    <w:rsid w:val="00A72A92"/>
    <w:rsid w:val="00A72CF6"/>
    <w:rsid w:val="00A770B0"/>
    <w:rsid w:val="00A77359"/>
    <w:rsid w:val="00A7740D"/>
    <w:rsid w:val="00A77B58"/>
    <w:rsid w:val="00A81076"/>
    <w:rsid w:val="00A812E0"/>
    <w:rsid w:val="00A81BB2"/>
    <w:rsid w:val="00A83DA0"/>
    <w:rsid w:val="00A85EE7"/>
    <w:rsid w:val="00A86AE9"/>
    <w:rsid w:val="00A87B4F"/>
    <w:rsid w:val="00A87F6D"/>
    <w:rsid w:val="00A9091A"/>
    <w:rsid w:val="00A91AFA"/>
    <w:rsid w:val="00A91B16"/>
    <w:rsid w:val="00A92195"/>
    <w:rsid w:val="00A94D3B"/>
    <w:rsid w:val="00A94DAD"/>
    <w:rsid w:val="00A956C6"/>
    <w:rsid w:val="00A96172"/>
    <w:rsid w:val="00A967BC"/>
    <w:rsid w:val="00A9740C"/>
    <w:rsid w:val="00A9797D"/>
    <w:rsid w:val="00A97A14"/>
    <w:rsid w:val="00A97F2C"/>
    <w:rsid w:val="00AA0144"/>
    <w:rsid w:val="00AA01B8"/>
    <w:rsid w:val="00AA0B4E"/>
    <w:rsid w:val="00AA1634"/>
    <w:rsid w:val="00AA242C"/>
    <w:rsid w:val="00AA2B68"/>
    <w:rsid w:val="00AA3167"/>
    <w:rsid w:val="00AA3D26"/>
    <w:rsid w:val="00AA3DDB"/>
    <w:rsid w:val="00AA54C2"/>
    <w:rsid w:val="00AA5676"/>
    <w:rsid w:val="00AA672D"/>
    <w:rsid w:val="00AA71F4"/>
    <w:rsid w:val="00AA727C"/>
    <w:rsid w:val="00AA793F"/>
    <w:rsid w:val="00AB0B45"/>
    <w:rsid w:val="00AB0F4C"/>
    <w:rsid w:val="00AB1B5D"/>
    <w:rsid w:val="00AB3C0D"/>
    <w:rsid w:val="00AB481E"/>
    <w:rsid w:val="00AB4F68"/>
    <w:rsid w:val="00AB56AD"/>
    <w:rsid w:val="00AB7524"/>
    <w:rsid w:val="00AC023D"/>
    <w:rsid w:val="00AC1082"/>
    <w:rsid w:val="00AC1A9C"/>
    <w:rsid w:val="00AC3459"/>
    <w:rsid w:val="00AC3FD0"/>
    <w:rsid w:val="00AC408A"/>
    <w:rsid w:val="00AC4859"/>
    <w:rsid w:val="00AC5238"/>
    <w:rsid w:val="00AC75E6"/>
    <w:rsid w:val="00AD072F"/>
    <w:rsid w:val="00AD0B24"/>
    <w:rsid w:val="00AD1237"/>
    <w:rsid w:val="00AD171C"/>
    <w:rsid w:val="00AD3812"/>
    <w:rsid w:val="00AD3B83"/>
    <w:rsid w:val="00AD71E4"/>
    <w:rsid w:val="00AE0305"/>
    <w:rsid w:val="00AE0681"/>
    <w:rsid w:val="00AE0D66"/>
    <w:rsid w:val="00AE3A75"/>
    <w:rsid w:val="00AE4033"/>
    <w:rsid w:val="00AE4CE7"/>
    <w:rsid w:val="00AE5142"/>
    <w:rsid w:val="00AE5173"/>
    <w:rsid w:val="00AE5439"/>
    <w:rsid w:val="00AE615C"/>
    <w:rsid w:val="00AE637E"/>
    <w:rsid w:val="00AE7F37"/>
    <w:rsid w:val="00AF0132"/>
    <w:rsid w:val="00AF0527"/>
    <w:rsid w:val="00AF08FA"/>
    <w:rsid w:val="00AF198D"/>
    <w:rsid w:val="00AF4CCE"/>
    <w:rsid w:val="00AF60B1"/>
    <w:rsid w:val="00AF636F"/>
    <w:rsid w:val="00AF6CA8"/>
    <w:rsid w:val="00AF7068"/>
    <w:rsid w:val="00AF7764"/>
    <w:rsid w:val="00AF7EBB"/>
    <w:rsid w:val="00B00EF1"/>
    <w:rsid w:val="00B02A7E"/>
    <w:rsid w:val="00B02ADE"/>
    <w:rsid w:val="00B038F0"/>
    <w:rsid w:val="00B039C5"/>
    <w:rsid w:val="00B03D6E"/>
    <w:rsid w:val="00B04454"/>
    <w:rsid w:val="00B05795"/>
    <w:rsid w:val="00B06431"/>
    <w:rsid w:val="00B068B2"/>
    <w:rsid w:val="00B07575"/>
    <w:rsid w:val="00B10809"/>
    <w:rsid w:val="00B10E40"/>
    <w:rsid w:val="00B11B3F"/>
    <w:rsid w:val="00B11C14"/>
    <w:rsid w:val="00B1204C"/>
    <w:rsid w:val="00B12E6D"/>
    <w:rsid w:val="00B12FC2"/>
    <w:rsid w:val="00B15F05"/>
    <w:rsid w:val="00B201BA"/>
    <w:rsid w:val="00B214C4"/>
    <w:rsid w:val="00B21E6B"/>
    <w:rsid w:val="00B2253C"/>
    <w:rsid w:val="00B23180"/>
    <w:rsid w:val="00B2332C"/>
    <w:rsid w:val="00B24458"/>
    <w:rsid w:val="00B2486C"/>
    <w:rsid w:val="00B24DC8"/>
    <w:rsid w:val="00B26695"/>
    <w:rsid w:val="00B27438"/>
    <w:rsid w:val="00B276B4"/>
    <w:rsid w:val="00B30DB0"/>
    <w:rsid w:val="00B32286"/>
    <w:rsid w:val="00B32549"/>
    <w:rsid w:val="00B32E59"/>
    <w:rsid w:val="00B33970"/>
    <w:rsid w:val="00B33A49"/>
    <w:rsid w:val="00B34575"/>
    <w:rsid w:val="00B35271"/>
    <w:rsid w:val="00B35E34"/>
    <w:rsid w:val="00B36649"/>
    <w:rsid w:val="00B36669"/>
    <w:rsid w:val="00B36D3B"/>
    <w:rsid w:val="00B37004"/>
    <w:rsid w:val="00B374B5"/>
    <w:rsid w:val="00B40DF7"/>
    <w:rsid w:val="00B4224B"/>
    <w:rsid w:val="00B43447"/>
    <w:rsid w:val="00B43763"/>
    <w:rsid w:val="00B43B90"/>
    <w:rsid w:val="00B4479A"/>
    <w:rsid w:val="00B449CF"/>
    <w:rsid w:val="00B44FAF"/>
    <w:rsid w:val="00B45713"/>
    <w:rsid w:val="00B459B3"/>
    <w:rsid w:val="00B47543"/>
    <w:rsid w:val="00B47F8C"/>
    <w:rsid w:val="00B51A96"/>
    <w:rsid w:val="00B537F0"/>
    <w:rsid w:val="00B53A0C"/>
    <w:rsid w:val="00B54EB9"/>
    <w:rsid w:val="00B5532D"/>
    <w:rsid w:val="00B5549E"/>
    <w:rsid w:val="00B56D1E"/>
    <w:rsid w:val="00B56F8F"/>
    <w:rsid w:val="00B57F94"/>
    <w:rsid w:val="00B605E7"/>
    <w:rsid w:val="00B60F6D"/>
    <w:rsid w:val="00B61ECA"/>
    <w:rsid w:val="00B629AC"/>
    <w:rsid w:val="00B6301D"/>
    <w:rsid w:val="00B638FB"/>
    <w:rsid w:val="00B63DE7"/>
    <w:rsid w:val="00B64532"/>
    <w:rsid w:val="00B65CD1"/>
    <w:rsid w:val="00B66A3F"/>
    <w:rsid w:val="00B66B88"/>
    <w:rsid w:val="00B66DB7"/>
    <w:rsid w:val="00B67136"/>
    <w:rsid w:val="00B671BF"/>
    <w:rsid w:val="00B678C7"/>
    <w:rsid w:val="00B7187A"/>
    <w:rsid w:val="00B71ADE"/>
    <w:rsid w:val="00B7247E"/>
    <w:rsid w:val="00B7254B"/>
    <w:rsid w:val="00B726BD"/>
    <w:rsid w:val="00B74EB1"/>
    <w:rsid w:val="00B74F6B"/>
    <w:rsid w:val="00B7566F"/>
    <w:rsid w:val="00B75C23"/>
    <w:rsid w:val="00B75F2C"/>
    <w:rsid w:val="00B76EC9"/>
    <w:rsid w:val="00B7708A"/>
    <w:rsid w:val="00B77503"/>
    <w:rsid w:val="00B8091D"/>
    <w:rsid w:val="00B82995"/>
    <w:rsid w:val="00B82D84"/>
    <w:rsid w:val="00B82EF6"/>
    <w:rsid w:val="00B8361F"/>
    <w:rsid w:val="00B83AB7"/>
    <w:rsid w:val="00B840DB"/>
    <w:rsid w:val="00B8446D"/>
    <w:rsid w:val="00B85335"/>
    <w:rsid w:val="00B856FD"/>
    <w:rsid w:val="00B857E3"/>
    <w:rsid w:val="00B86B08"/>
    <w:rsid w:val="00B86D7B"/>
    <w:rsid w:val="00B86DBB"/>
    <w:rsid w:val="00B90753"/>
    <w:rsid w:val="00B90C27"/>
    <w:rsid w:val="00B9202B"/>
    <w:rsid w:val="00B9396C"/>
    <w:rsid w:val="00B9514D"/>
    <w:rsid w:val="00B964AF"/>
    <w:rsid w:val="00B96AF3"/>
    <w:rsid w:val="00B97263"/>
    <w:rsid w:val="00B9739D"/>
    <w:rsid w:val="00BA0507"/>
    <w:rsid w:val="00BA1023"/>
    <w:rsid w:val="00BA1935"/>
    <w:rsid w:val="00BA2296"/>
    <w:rsid w:val="00BA2A29"/>
    <w:rsid w:val="00BA3152"/>
    <w:rsid w:val="00BA3D1C"/>
    <w:rsid w:val="00BA4C53"/>
    <w:rsid w:val="00BA4EB4"/>
    <w:rsid w:val="00BA655D"/>
    <w:rsid w:val="00BA77FF"/>
    <w:rsid w:val="00BB0D87"/>
    <w:rsid w:val="00BB1388"/>
    <w:rsid w:val="00BB1DC4"/>
    <w:rsid w:val="00BB21E7"/>
    <w:rsid w:val="00BB2232"/>
    <w:rsid w:val="00BB26E3"/>
    <w:rsid w:val="00BB2B49"/>
    <w:rsid w:val="00BB2EF1"/>
    <w:rsid w:val="00BB3498"/>
    <w:rsid w:val="00BB3D5C"/>
    <w:rsid w:val="00BB67D5"/>
    <w:rsid w:val="00BB6BBE"/>
    <w:rsid w:val="00BC06A3"/>
    <w:rsid w:val="00BC0D48"/>
    <w:rsid w:val="00BC17F2"/>
    <w:rsid w:val="00BC2589"/>
    <w:rsid w:val="00BC2D14"/>
    <w:rsid w:val="00BC338F"/>
    <w:rsid w:val="00BC4C49"/>
    <w:rsid w:val="00BC4FE6"/>
    <w:rsid w:val="00BC59B5"/>
    <w:rsid w:val="00BC59E3"/>
    <w:rsid w:val="00BC609A"/>
    <w:rsid w:val="00BC6C9F"/>
    <w:rsid w:val="00BD2B34"/>
    <w:rsid w:val="00BD2CB1"/>
    <w:rsid w:val="00BD33F9"/>
    <w:rsid w:val="00BD3C7A"/>
    <w:rsid w:val="00BD3E83"/>
    <w:rsid w:val="00BD4E91"/>
    <w:rsid w:val="00BD4FA1"/>
    <w:rsid w:val="00BD52F6"/>
    <w:rsid w:val="00BD61C2"/>
    <w:rsid w:val="00BD61F8"/>
    <w:rsid w:val="00BD6BC5"/>
    <w:rsid w:val="00BD7409"/>
    <w:rsid w:val="00BD78DF"/>
    <w:rsid w:val="00BD7DDB"/>
    <w:rsid w:val="00BE0226"/>
    <w:rsid w:val="00BE096C"/>
    <w:rsid w:val="00BE0E76"/>
    <w:rsid w:val="00BE10DF"/>
    <w:rsid w:val="00BE1DEE"/>
    <w:rsid w:val="00BE1FEC"/>
    <w:rsid w:val="00BE2242"/>
    <w:rsid w:val="00BE22B4"/>
    <w:rsid w:val="00BE2B70"/>
    <w:rsid w:val="00BE3467"/>
    <w:rsid w:val="00BE3CAE"/>
    <w:rsid w:val="00BE4720"/>
    <w:rsid w:val="00BE4AE5"/>
    <w:rsid w:val="00BE594A"/>
    <w:rsid w:val="00BE6F07"/>
    <w:rsid w:val="00BE7BA4"/>
    <w:rsid w:val="00BF01DF"/>
    <w:rsid w:val="00BF04E7"/>
    <w:rsid w:val="00BF0D9A"/>
    <w:rsid w:val="00BF0FD7"/>
    <w:rsid w:val="00BF26B7"/>
    <w:rsid w:val="00BF321D"/>
    <w:rsid w:val="00BF3CC3"/>
    <w:rsid w:val="00BF407F"/>
    <w:rsid w:val="00BF4EA3"/>
    <w:rsid w:val="00BF4F00"/>
    <w:rsid w:val="00BF6974"/>
    <w:rsid w:val="00BF6C1F"/>
    <w:rsid w:val="00BF6FAB"/>
    <w:rsid w:val="00BF70B0"/>
    <w:rsid w:val="00BF71F7"/>
    <w:rsid w:val="00BF728B"/>
    <w:rsid w:val="00C001D0"/>
    <w:rsid w:val="00C004CC"/>
    <w:rsid w:val="00C01A7D"/>
    <w:rsid w:val="00C03F47"/>
    <w:rsid w:val="00C04E10"/>
    <w:rsid w:val="00C0603F"/>
    <w:rsid w:val="00C063F7"/>
    <w:rsid w:val="00C07F49"/>
    <w:rsid w:val="00C1204C"/>
    <w:rsid w:val="00C13188"/>
    <w:rsid w:val="00C134E7"/>
    <w:rsid w:val="00C14134"/>
    <w:rsid w:val="00C14506"/>
    <w:rsid w:val="00C14569"/>
    <w:rsid w:val="00C146CF"/>
    <w:rsid w:val="00C16FAC"/>
    <w:rsid w:val="00C17032"/>
    <w:rsid w:val="00C17487"/>
    <w:rsid w:val="00C20348"/>
    <w:rsid w:val="00C217D8"/>
    <w:rsid w:val="00C229C2"/>
    <w:rsid w:val="00C22A47"/>
    <w:rsid w:val="00C2342B"/>
    <w:rsid w:val="00C23DC5"/>
    <w:rsid w:val="00C247CE"/>
    <w:rsid w:val="00C25506"/>
    <w:rsid w:val="00C2705B"/>
    <w:rsid w:val="00C300FA"/>
    <w:rsid w:val="00C307B5"/>
    <w:rsid w:val="00C30BE5"/>
    <w:rsid w:val="00C31002"/>
    <w:rsid w:val="00C31AAA"/>
    <w:rsid w:val="00C320D6"/>
    <w:rsid w:val="00C33161"/>
    <w:rsid w:val="00C335B6"/>
    <w:rsid w:val="00C33757"/>
    <w:rsid w:val="00C33ACC"/>
    <w:rsid w:val="00C341AE"/>
    <w:rsid w:val="00C34598"/>
    <w:rsid w:val="00C34673"/>
    <w:rsid w:val="00C35E4C"/>
    <w:rsid w:val="00C36228"/>
    <w:rsid w:val="00C37030"/>
    <w:rsid w:val="00C3705F"/>
    <w:rsid w:val="00C37B4B"/>
    <w:rsid w:val="00C4054C"/>
    <w:rsid w:val="00C40B71"/>
    <w:rsid w:val="00C4142C"/>
    <w:rsid w:val="00C41ACC"/>
    <w:rsid w:val="00C4214E"/>
    <w:rsid w:val="00C4444E"/>
    <w:rsid w:val="00C44FA4"/>
    <w:rsid w:val="00C456BA"/>
    <w:rsid w:val="00C46009"/>
    <w:rsid w:val="00C46302"/>
    <w:rsid w:val="00C464CF"/>
    <w:rsid w:val="00C46938"/>
    <w:rsid w:val="00C501EC"/>
    <w:rsid w:val="00C50A4A"/>
    <w:rsid w:val="00C51197"/>
    <w:rsid w:val="00C511C6"/>
    <w:rsid w:val="00C514CB"/>
    <w:rsid w:val="00C52245"/>
    <w:rsid w:val="00C523E8"/>
    <w:rsid w:val="00C536A6"/>
    <w:rsid w:val="00C53AC2"/>
    <w:rsid w:val="00C53B84"/>
    <w:rsid w:val="00C54272"/>
    <w:rsid w:val="00C54656"/>
    <w:rsid w:val="00C546FB"/>
    <w:rsid w:val="00C54E49"/>
    <w:rsid w:val="00C550FA"/>
    <w:rsid w:val="00C55A15"/>
    <w:rsid w:val="00C56910"/>
    <w:rsid w:val="00C5748A"/>
    <w:rsid w:val="00C601A4"/>
    <w:rsid w:val="00C60D6F"/>
    <w:rsid w:val="00C6157D"/>
    <w:rsid w:val="00C62F97"/>
    <w:rsid w:val="00C633C1"/>
    <w:rsid w:val="00C637EB"/>
    <w:rsid w:val="00C64A6E"/>
    <w:rsid w:val="00C65897"/>
    <w:rsid w:val="00C675B5"/>
    <w:rsid w:val="00C70195"/>
    <w:rsid w:val="00C70755"/>
    <w:rsid w:val="00C70973"/>
    <w:rsid w:val="00C719D6"/>
    <w:rsid w:val="00C738B9"/>
    <w:rsid w:val="00C73B26"/>
    <w:rsid w:val="00C73FE2"/>
    <w:rsid w:val="00C75600"/>
    <w:rsid w:val="00C7568A"/>
    <w:rsid w:val="00C75801"/>
    <w:rsid w:val="00C767FB"/>
    <w:rsid w:val="00C773C0"/>
    <w:rsid w:val="00C77621"/>
    <w:rsid w:val="00C77916"/>
    <w:rsid w:val="00C809A3"/>
    <w:rsid w:val="00C8125F"/>
    <w:rsid w:val="00C81835"/>
    <w:rsid w:val="00C834AA"/>
    <w:rsid w:val="00C83972"/>
    <w:rsid w:val="00C86088"/>
    <w:rsid w:val="00C86636"/>
    <w:rsid w:val="00C87057"/>
    <w:rsid w:val="00C87107"/>
    <w:rsid w:val="00C87747"/>
    <w:rsid w:val="00C9066C"/>
    <w:rsid w:val="00C907C1"/>
    <w:rsid w:val="00C94145"/>
    <w:rsid w:val="00C941F5"/>
    <w:rsid w:val="00C949DA"/>
    <w:rsid w:val="00C9516B"/>
    <w:rsid w:val="00C9543F"/>
    <w:rsid w:val="00C9743F"/>
    <w:rsid w:val="00CA0016"/>
    <w:rsid w:val="00CA1D8B"/>
    <w:rsid w:val="00CA2BF4"/>
    <w:rsid w:val="00CA2E41"/>
    <w:rsid w:val="00CA3A76"/>
    <w:rsid w:val="00CA3EDB"/>
    <w:rsid w:val="00CA61B2"/>
    <w:rsid w:val="00CA63B7"/>
    <w:rsid w:val="00CA69B9"/>
    <w:rsid w:val="00CA69C1"/>
    <w:rsid w:val="00CA70A3"/>
    <w:rsid w:val="00CA7AE2"/>
    <w:rsid w:val="00CA7D12"/>
    <w:rsid w:val="00CB04E8"/>
    <w:rsid w:val="00CB10BA"/>
    <w:rsid w:val="00CB136C"/>
    <w:rsid w:val="00CB1453"/>
    <w:rsid w:val="00CB2528"/>
    <w:rsid w:val="00CB2A6F"/>
    <w:rsid w:val="00CB36D9"/>
    <w:rsid w:val="00CB376F"/>
    <w:rsid w:val="00CB4D5D"/>
    <w:rsid w:val="00CB5B07"/>
    <w:rsid w:val="00CB5B54"/>
    <w:rsid w:val="00CB700A"/>
    <w:rsid w:val="00CC2822"/>
    <w:rsid w:val="00CC3D4E"/>
    <w:rsid w:val="00CC3F88"/>
    <w:rsid w:val="00CC4289"/>
    <w:rsid w:val="00CC4F33"/>
    <w:rsid w:val="00CC5FB9"/>
    <w:rsid w:val="00CC60E0"/>
    <w:rsid w:val="00CD062C"/>
    <w:rsid w:val="00CD231E"/>
    <w:rsid w:val="00CD3ED1"/>
    <w:rsid w:val="00CD4555"/>
    <w:rsid w:val="00CD5037"/>
    <w:rsid w:val="00CD5A30"/>
    <w:rsid w:val="00CD5BC2"/>
    <w:rsid w:val="00CD61C0"/>
    <w:rsid w:val="00CD6829"/>
    <w:rsid w:val="00CD6A56"/>
    <w:rsid w:val="00CD7150"/>
    <w:rsid w:val="00CD75E2"/>
    <w:rsid w:val="00CD788A"/>
    <w:rsid w:val="00CD7CEA"/>
    <w:rsid w:val="00CE0C24"/>
    <w:rsid w:val="00CE16C6"/>
    <w:rsid w:val="00CE2032"/>
    <w:rsid w:val="00CE2582"/>
    <w:rsid w:val="00CE3576"/>
    <w:rsid w:val="00CE3F70"/>
    <w:rsid w:val="00CE474B"/>
    <w:rsid w:val="00CE4761"/>
    <w:rsid w:val="00CE59EB"/>
    <w:rsid w:val="00CE5AE8"/>
    <w:rsid w:val="00CE5D74"/>
    <w:rsid w:val="00CF0859"/>
    <w:rsid w:val="00CF298D"/>
    <w:rsid w:val="00CF30A5"/>
    <w:rsid w:val="00CF40F6"/>
    <w:rsid w:val="00CF4B37"/>
    <w:rsid w:val="00CF5720"/>
    <w:rsid w:val="00CF58F6"/>
    <w:rsid w:val="00CF6C1E"/>
    <w:rsid w:val="00CF7689"/>
    <w:rsid w:val="00D01641"/>
    <w:rsid w:val="00D01843"/>
    <w:rsid w:val="00D01AEB"/>
    <w:rsid w:val="00D0323C"/>
    <w:rsid w:val="00D03483"/>
    <w:rsid w:val="00D038B3"/>
    <w:rsid w:val="00D03E45"/>
    <w:rsid w:val="00D04AB3"/>
    <w:rsid w:val="00D04F46"/>
    <w:rsid w:val="00D04F76"/>
    <w:rsid w:val="00D06B14"/>
    <w:rsid w:val="00D06F64"/>
    <w:rsid w:val="00D110B8"/>
    <w:rsid w:val="00D11F4D"/>
    <w:rsid w:val="00D127FE"/>
    <w:rsid w:val="00D1299B"/>
    <w:rsid w:val="00D12D89"/>
    <w:rsid w:val="00D1333D"/>
    <w:rsid w:val="00D13712"/>
    <w:rsid w:val="00D142C0"/>
    <w:rsid w:val="00D1472B"/>
    <w:rsid w:val="00D14AF2"/>
    <w:rsid w:val="00D15EFE"/>
    <w:rsid w:val="00D162E3"/>
    <w:rsid w:val="00D17D32"/>
    <w:rsid w:val="00D2023F"/>
    <w:rsid w:val="00D203CD"/>
    <w:rsid w:val="00D20E73"/>
    <w:rsid w:val="00D21FE7"/>
    <w:rsid w:val="00D22565"/>
    <w:rsid w:val="00D23B35"/>
    <w:rsid w:val="00D24E2D"/>
    <w:rsid w:val="00D25A78"/>
    <w:rsid w:val="00D26517"/>
    <w:rsid w:val="00D26704"/>
    <w:rsid w:val="00D279E2"/>
    <w:rsid w:val="00D27A5C"/>
    <w:rsid w:val="00D3203A"/>
    <w:rsid w:val="00D3288D"/>
    <w:rsid w:val="00D33E42"/>
    <w:rsid w:val="00D368D9"/>
    <w:rsid w:val="00D36A5F"/>
    <w:rsid w:val="00D36D69"/>
    <w:rsid w:val="00D37341"/>
    <w:rsid w:val="00D37775"/>
    <w:rsid w:val="00D37C0F"/>
    <w:rsid w:val="00D425A4"/>
    <w:rsid w:val="00D45076"/>
    <w:rsid w:val="00D4568C"/>
    <w:rsid w:val="00D45B31"/>
    <w:rsid w:val="00D45DAE"/>
    <w:rsid w:val="00D465B9"/>
    <w:rsid w:val="00D46630"/>
    <w:rsid w:val="00D46FA3"/>
    <w:rsid w:val="00D470C7"/>
    <w:rsid w:val="00D4721A"/>
    <w:rsid w:val="00D47B67"/>
    <w:rsid w:val="00D47C32"/>
    <w:rsid w:val="00D51193"/>
    <w:rsid w:val="00D52210"/>
    <w:rsid w:val="00D52EAC"/>
    <w:rsid w:val="00D52F4E"/>
    <w:rsid w:val="00D53BAB"/>
    <w:rsid w:val="00D53C22"/>
    <w:rsid w:val="00D53EDE"/>
    <w:rsid w:val="00D554D5"/>
    <w:rsid w:val="00D56613"/>
    <w:rsid w:val="00D56ECC"/>
    <w:rsid w:val="00D57570"/>
    <w:rsid w:val="00D57B7E"/>
    <w:rsid w:val="00D6013B"/>
    <w:rsid w:val="00D606CB"/>
    <w:rsid w:val="00D61C4C"/>
    <w:rsid w:val="00D620A4"/>
    <w:rsid w:val="00D6277B"/>
    <w:rsid w:val="00D62C92"/>
    <w:rsid w:val="00D649A1"/>
    <w:rsid w:val="00D65C4B"/>
    <w:rsid w:val="00D65F0A"/>
    <w:rsid w:val="00D6624C"/>
    <w:rsid w:val="00D666D6"/>
    <w:rsid w:val="00D66C89"/>
    <w:rsid w:val="00D67882"/>
    <w:rsid w:val="00D70D16"/>
    <w:rsid w:val="00D71A64"/>
    <w:rsid w:val="00D72A12"/>
    <w:rsid w:val="00D73D60"/>
    <w:rsid w:val="00D747F5"/>
    <w:rsid w:val="00D75BFE"/>
    <w:rsid w:val="00D7697F"/>
    <w:rsid w:val="00D769DA"/>
    <w:rsid w:val="00D77BF5"/>
    <w:rsid w:val="00D77D06"/>
    <w:rsid w:val="00D803A0"/>
    <w:rsid w:val="00D80DC4"/>
    <w:rsid w:val="00D8153C"/>
    <w:rsid w:val="00D815FE"/>
    <w:rsid w:val="00D8165D"/>
    <w:rsid w:val="00D83C24"/>
    <w:rsid w:val="00D849C0"/>
    <w:rsid w:val="00D84ADD"/>
    <w:rsid w:val="00D85A80"/>
    <w:rsid w:val="00D85FDD"/>
    <w:rsid w:val="00D86778"/>
    <w:rsid w:val="00D8749A"/>
    <w:rsid w:val="00D91D51"/>
    <w:rsid w:val="00D93FBB"/>
    <w:rsid w:val="00D94D26"/>
    <w:rsid w:val="00D9567F"/>
    <w:rsid w:val="00D966EF"/>
    <w:rsid w:val="00D97F58"/>
    <w:rsid w:val="00DA0294"/>
    <w:rsid w:val="00DA0F3C"/>
    <w:rsid w:val="00DA171C"/>
    <w:rsid w:val="00DA23E6"/>
    <w:rsid w:val="00DA335C"/>
    <w:rsid w:val="00DA4F7F"/>
    <w:rsid w:val="00DA5475"/>
    <w:rsid w:val="00DA55BE"/>
    <w:rsid w:val="00DA5EA8"/>
    <w:rsid w:val="00DA6740"/>
    <w:rsid w:val="00DB03F6"/>
    <w:rsid w:val="00DB0454"/>
    <w:rsid w:val="00DB0642"/>
    <w:rsid w:val="00DB0A74"/>
    <w:rsid w:val="00DB0BE0"/>
    <w:rsid w:val="00DB10E8"/>
    <w:rsid w:val="00DB1A98"/>
    <w:rsid w:val="00DB231B"/>
    <w:rsid w:val="00DB3D44"/>
    <w:rsid w:val="00DB43E9"/>
    <w:rsid w:val="00DB4820"/>
    <w:rsid w:val="00DB4BC6"/>
    <w:rsid w:val="00DB5BD4"/>
    <w:rsid w:val="00DB6521"/>
    <w:rsid w:val="00DC0347"/>
    <w:rsid w:val="00DC1170"/>
    <w:rsid w:val="00DC1E3A"/>
    <w:rsid w:val="00DC2B11"/>
    <w:rsid w:val="00DC36BD"/>
    <w:rsid w:val="00DC39DF"/>
    <w:rsid w:val="00DC4305"/>
    <w:rsid w:val="00DC5CB7"/>
    <w:rsid w:val="00DC5F22"/>
    <w:rsid w:val="00DC7511"/>
    <w:rsid w:val="00DD027B"/>
    <w:rsid w:val="00DD0AA2"/>
    <w:rsid w:val="00DD1163"/>
    <w:rsid w:val="00DD1A5C"/>
    <w:rsid w:val="00DD3244"/>
    <w:rsid w:val="00DD3ADD"/>
    <w:rsid w:val="00DD3C41"/>
    <w:rsid w:val="00DD508F"/>
    <w:rsid w:val="00DD5096"/>
    <w:rsid w:val="00DD6D58"/>
    <w:rsid w:val="00DD74E7"/>
    <w:rsid w:val="00DE03D6"/>
    <w:rsid w:val="00DE14D1"/>
    <w:rsid w:val="00DE34D9"/>
    <w:rsid w:val="00DE4653"/>
    <w:rsid w:val="00DE4BBB"/>
    <w:rsid w:val="00DE5999"/>
    <w:rsid w:val="00DE6289"/>
    <w:rsid w:val="00DE638A"/>
    <w:rsid w:val="00DE656B"/>
    <w:rsid w:val="00DE6619"/>
    <w:rsid w:val="00DE7739"/>
    <w:rsid w:val="00DF0D7D"/>
    <w:rsid w:val="00DF0FFB"/>
    <w:rsid w:val="00DF1605"/>
    <w:rsid w:val="00DF197B"/>
    <w:rsid w:val="00DF2053"/>
    <w:rsid w:val="00DF21DF"/>
    <w:rsid w:val="00DF24D2"/>
    <w:rsid w:val="00DF3321"/>
    <w:rsid w:val="00DF374D"/>
    <w:rsid w:val="00DF3D17"/>
    <w:rsid w:val="00DF40D4"/>
    <w:rsid w:val="00DF5048"/>
    <w:rsid w:val="00DF50DE"/>
    <w:rsid w:val="00DF52EA"/>
    <w:rsid w:val="00DF590F"/>
    <w:rsid w:val="00DF6012"/>
    <w:rsid w:val="00DF680D"/>
    <w:rsid w:val="00DF709E"/>
    <w:rsid w:val="00DF7310"/>
    <w:rsid w:val="00DF7348"/>
    <w:rsid w:val="00DF7739"/>
    <w:rsid w:val="00E00069"/>
    <w:rsid w:val="00E00129"/>
    <w:rsid w:val="00E00B5D"/>
    <w:rsid w:val="00E00C5E"/>
    <w:rsid w:val="00E01351"/>
    <w:rsid w:val="00E01C74"/>
    <w:rsid w:val="00E01F83"/>
    <w:rsid w:val="00E025B5"/>
    <w:rsid w:val="00E025F6"/>
    <w:rsid w:val="00E04948"/>
    <w:rsid w:val="00E052B9"/>
    <w:rsid w:val="00E05C9B"/>
    <w:rsid w:val="00E071E6"/>
    <w:rsid w:val="00E071EF"/>
    <w:rsid w:val="00E075B2"/>
    <w:rsid w:val="00E07A92"/>
    <w:rsid w:val="00E11222"/>
    <w:rsid w:val="00E114AC"/>
    <w:rsid w:val="00E11F50"/>
    <w:rsid w:val="00E12493"/>
    <w:rsid w:val="00E125CF"/>
    <w:rsid w:val="00E14951"/>
    <w:rsid w:val="00E14E56"/>
    <w:rsid w:val="00E15043"/>
    <w:rsid w:val="00E168E4"/>
    <w:rsid w:val="00E20081"/>
    <w:rsid w:val="00E20864"/>
    <w:rsid w:val="00E214F7"/>
    <w:rsid w:val="00E21933"/>
    <w:rsid w:val="00E236FA"/>
    <w:rsid w:val="00E237B5"/>
    <w:rsid w:val="00E247C7"/>
    <w:rsid w:val="00E24A87"/>
    <w:rsid w:val="00E24C8A"/>
    <w:rsid w:val="00E250A5"/>
    <w:rsid w:val="00E25783"/>
    <w:rsid w:val="00E263B8"/>
    <w:rsid w:val="00E273A5"/>
    <w:rsid w:val="00E27999"/>
    <w:rsid w:val="00E309A1"/>
    <w:rsid w:val="00E33477"/>
    <w:rsid w:val="00E334D0"/>
    <w:rsid w:val="00E33921"/>
    <w:rsid w:val="00E339F7"/>
    <w:rsid w:val="00E34FA1"/>
    <w:rsid w:val="00E35593"/>
    <w:rsid w:val="00E36268"/>
    <w:rsid w:val="00E36390"/>
    <w:rsid w:val="00E373C5"/>
    <w:rsid w:val="00E37FC5"/>
    <w:rsid w:val="00E41500"/>
    <w:rsid w:val="00E420F1"/>
    <w:rsid w:val="00E427CF"/>
    <w:rsid w:val="00E43691"/>
    <w:rsid w:val="00E44DC4"/>
    <w:rsid w:val="00E45515"/>
    <w:rsid w:val="00E455D4"/>
    <w:rsid w:val="00E461B2"/>
    <w:rsid w:val="00E47D97"/>
    <w:rsid w:val="00E47FDA"/>
    <w:rsid w:val="00E50059"/>
    <w:rsid w:val="00E50412"/>
    <w:rsid w:val="00E51CD5"/>
    <w:rsid w:val="00E52565"/>
    <w:rsid w:val="00E530AC"/>
    <w:rsid w:val="00E5488B"/>
    <w:rsid w:val="00E5600D"/>
    <w:rsid w:val="00E56305"/>
    <w:rsid w:val="00E56F12"/>
    <w:rsid w:val="00E57AE3"/>
    <w:rsid w:val="00E60E8F"/>
    <w:rsid w:val="00E61D02"/>
    <w:rsid w:val="00E62ABE"/>
    <w:rsid w:val="00E62E97"/>
    <w:rsid w:val="00E64894"/>
    <w:rsid w:val="00E64F8E"/>
    <w:rsid w:val="00E6631E"/>
    <w:rsid w:val="00E66670"/>
    <w:rsid w:val="00E67D7B"/>
    <w:rsid w:val="00E67F09"/>
    <w:rsid w:val="00E70759"/>
    <w:rsid w:val="00E70A91"/>
    <w:rsid w:val="00E71564"/>
    <w:rsid w:val="00E732BF"/>
    <w:rsid w:val="00E736D0"/>
    <w:rsid w:val="00E738E4"/>
    <w:rsid w:val="00E73CB8"/>
    <w:rsid w:val="00E741CF"/>
    <w:rsid w:val="00E742AA"/>
    <w:rsid w:val="00E747A7"/>
    <w:rsid w:val="00E7533E"/>
    <w:rsid w:val="00E75701"/>
    <w:rsid w:val="00E75A31"/>
    <w:rsid w:val="00E75A36"/>
    <w:rsid w:val="00E75CB7"/>
    <w:rsid w:val="00E766AF"/>
    <w:rsid w:val="00E76826"/>
    <w:rsid w:val="00E76CDC"/>
    <w:rsid w:val="00E76CE8"/>
    <w:rsid w:val="00E77C17"/>
    <w:rsid w:val="00E820C2"/>
    <w:rsid w:val="00E84644"/>
    <w:rsid w:val="00E84D1E"/>
    <w:rsid w:val="00E8514D"/>
    <w:rsid w:val="00E85C89"/>
    <w:rsid w:val="00E86B0F"/>
    <w:rsid w:val="00E878E1"/>
    <w:rsid w:val="00E87CB5"/>
    <w:rsid w:val="00E87E7F"/>
    <w:rsid w:val="00E9158C"/>
    <w:rsid w:val="00E9185F"/>
    <w:rsid w:val="00E91F39"/>
    <w:rsid w:val="00E92A8C"/>
    <w:rsid w:val="00E9505F"/>
    <w:rsid w:val="00E9506D"/>
    <w:rsid w:val="00E956F2"/>
    <w:rsid w:val="00E95FA2"/>
    <w:rsid w:val="00E96059"/>
    <w:rsid w:val="00E96561"/>
    <w:rsid w:val="00E96810"/>
    <w:rsid w:val="00E9684C"/>
    <w:rsid w:val="00E96D10"/>
    <w:rsid w:val="00E96E8D"/>
    <w:rsid w:val="00EA038B"/>
    <w:rsid w:val="00EA056B"/>
    <w:rsid w:val="00EA09FC"/>
    <w:rsid w:val="00EA1A30"/>
    <w:rsid w:val="00EA1DBA"/>
    <w:rsid w:val="00EA2C26"/>
    <w:rsid w:val="00EA365B"/>
    <w:rsid w:val="00EA367E"/>
    <w:rsid w:val="00EA3693"/>
    <w:rsid w:val="00EA488F"/>
    <w:rsid w:val="00EA4D80"/>
    <w:rsid w:val="00EA55AF"/>
    <w:rsid w:val="00EA5A48"/>
    <w:rsid w:val="00EA6E69"/>
    <w:rsid w:val="00EA7C86"/>
    <w:rsid w:val="00EA7E51"/>
    <w:rsid w:val="00EB0C90"/>
    <w:rsid w:val="00EB2284"/>
    <w:rsid w:val="00EB452E"/>
    <w:rsid w:val="00EB4809"/>
    <w:rsid w:val="00EB5CF9"/>
    <w:rsid w:val="00EB6943"/>
    <w:rsid w:val="00EB6C69"/>
    <w:rsid w:val="00EB6F32"/>
    <w:rsid w:val="00EB6F54"/>
    <w:rsid w:val="00EB756D"/>
    <w:rsid w:val="00EB7698"/>
    <w:rsid w:val="00EB7AAD"/>
    <w:rsid w:val="00EC0DF7"/>
    <w:rsid w:val="00EC0FEF"/>
    <w:rsid w:val="00EC1495"/>
    <w:rsid w:val="00EC1A9E"/>
    <w:rsid w:val="00EC2D68"/>
    <w:rsid w:val="00EC41AC"/>
    <w:rsid w:val="00EC4CBD"/>
    <w:rsid w:val="00EC51B4"/>
    <w:rsid w:val="00EC542F"/>
    <w:rsid w:val="00EC5B75"/>
    <w:rsid w:val="00EC5EDF"/>
    <w:rsid w:val="00EC6003"/>
    <w:rsid w:val="00EC6D81"/>
    <w:rsid w:val="00EC72C0"/>
    <w:rsid w:val="00EC7375"/>
    <w:rsid w:val="00ED03E0"/>
    <w:rsid w:val="00ED03EB"/>
    <w:rsid w:val="00ED159C"/>
    <w:rsid w:val="00ED18AC"/>
    <w:rsid w:val="00ED18E0"/>
    <w:rsid w:val="00ED1A26"/>
    <w:rsid w:val="00ED31B0"/>
    <w:rsid w:val="00ED34DC"/>
    <w:rsid w:val="00ED430B"/>
    <w:rsid w:val="00ED45B0"/>
    <w:rsid w:val="00ED4FCF"/>
    <w:rsid w:val="00ED60B1"/>
    <w:rsid w:val="00ED75ED"/>
    <w:rsid w:val="00EE0211"/>
    <w:rsid w:val="00EE075D"/>
    <w:rsid w:val="00EE096E"/>
    <w:rsid w:val="00EE0C64"/>
    <w:rsid w:val="00EE1D05"/>
    <w:rsid w:val="00EE23D7"/>
    <w:rsid w:val="00EE389B"/>
    <w:rsid w:val="00EE403D"/>
    <w:rsid w:val="00EE4470"/>
    <w:rsid w:val="00EE4F5A"/>
    <w:rsid w:val="00EE4FF9"/>
    <w:rsid w:val="00EE580D"/>
    <w:rsid w:val="00EE5867"/>
    <w:rsid w:val="00EE6C2B"/>
    <w:rsid w:val="00EE6E1C"/>
    <w:rsid w:val="00EE7916"/>
    <w:rsid w:val="00EF0EC4"/>
    <w:rsid w:val="00EF100E"/>
    <w:rsid w:val="00EF2AA2"/>
    <w:rsid w:val="00EF2CE3"/>
    <w:rsid w:val="00EF35BE"/>
    <w:rsid w:val="00EF3990"/>
    <w:rsid w:val="00EF3A48"/>
    <w:rsid w:val="00EF5597"/>
    <w:rsid w:val="00EF5DD3"/>
    <w:rsid w:val="00EF6032"/>
    <w:rsid w:val="00EF731D"/>
    <w:rsid w:val="00EF7D9C"/>
    <w:rsid w:val="00F00597"/>
    <w:rsid w:val="00F020C6"/>
    <w:rsid w:val="00F02BF2"/>
    <w:rsid w:val="00F05022"/>
    <w:rsid w:val="00F05A7B"/>
    <w:rsid w:val="00F06264"/>
    <w:rsid w:val="00F06638"/>
    <w:rsid w:val="00F069C0"/>
    <w:rsid w:val="00F0722B"/>
    <w:rsid w:val="00F07479"/>
    <w:rsid w:val="00F076B9"/>
    <w:rsid w:val="00F07953"/>
    <w:rsid w:val="00F11744"/>
    <w:rsid w:val="00F11D79"/>
    <w:rsid w:val="00F12F51"/>
    <w:rsid w:val="00F13B1D"/>
    <w:rsid w:val="00F14D1D"/>
    <w:rsid w:val="00F15076"/>
    <w:rsid w:val="00F15798"/>
    <w:rsid w:val="00F168A2"/>
    <w:rsid w:val="00F2191C"/>
    <w:rsid w:val="00F21B5F"/>
    <w:rsid w:val="00F22A4B"/>
    <w:rsid w:val="00F22D13"/>
    <w:rsid w:val="00F23C2C"/>
    <w:rsid w:val="00F2456C"/>
    <w:rsid w:val="00F24743"/>
    <w:rsid w:val="00F24E57"/>
    <w:rsid w:val="00F24EE5"/>
    <w:rsid w:val="00F25259"/>
    <w:rsid w:val="00F258CD"/>
    <w:rsid w:val="00F25F8F"/>
    <w:rsid w:val="00F2630A"/>
    <w:rsid w:val="00F27139"/>
    <w:rsid w:val="00F27338"/>
    <w:rsid w:val="00F275BD"/>
    <w:rsid w:val="00F275C2"/>
    <w:rsid w:val="00F27745"/>
    <w:rsid w:val="00F27F6D"/>
    <w:rsid w:val="00F314A3"/>
    <w:rsid w:val="00F320D2"/>
    <w:rsid w:val="00F321D9"/>
    <w:rsid w:val="00F32E64"/>
    <w:rsid w:val="00F33528"/>
    <w:rsid w:val="00F33D82"/>
    <w:rsid w:val="00F33E1A"/>
    <w:rsid w:val="00F3550E"/>
    <w:rsid w:val="00F35831"/>
    <w:rsid w:val="00F3689E"/>
    <w:rsid w:val="00F36A8B"/>
    <w:rsid w:val="00F37546"/>
    <w:rsid w:val="00F37D00"/>
    <w:rsid w:val="00F37E0C"/>
    <w:rsid w:val="00F41359"/>
    <w:rsid w:val="00F43BC0"/>
    <w:rsid w:val="00F43E57"/>
    <w:rsid w:val="00F44BEC"/>
    <w:rsid w:val="00F455C2"/>
    <w:rsid w:val="00F45CF5"/>
    <w:rsid w:val="00F45DA5"/>
    <w:rsid w:val="00F4648B"/>
    <w:rsid w:val="00F4732B"/>
    <w:rsid w:val="00F47F14"/>
    <w:rsid w:val="00F518F0"/>
    <w:rsid w:val="00F52582"/>
    <w:rsid w:val="00F528EF"/>
    <w:rsid w:val="00F53FE9"/>
    <w:rsid w:val="00F5414D"/>
    <w:rsid w:val="00F556A2"/>
    <w:rsid w:val="00F55957"/>
    <w:rsid w:val="00F55C7A"/>
    <w:rsid w:val="00F5636A"/>
    <w:rsid w:val="00F56554"/>
    <w:rsid w:val="00F56A81"/>
    <w:rsid w:val="00F56FBD"/>
    <w:rsid w:val="00F57594"/>
    <w:rsid w:val="00F578DE"/>
    <w:rsid w:val="00F57E8C"/>
    <w:rsid w:val="00F609B9"/>
    <w:rsid w:val="00F61996"/>
    <w:rsid w:val="00F61BB6"/>
    <w:rsid w:val="00F62B87"/>
    <w:rsid w:val="00F62BED"/>
    <w:rsid w:val="00F63574"/>
    <w:rsid w:val="00F64F2E"/>
    <w:rsid w:val="00F65E18"/>
    <w:rsid w:val="00F65E4B"/>
    <w:rsid w:val="00F66600"/>
    <w:rsid w:val="00F66D48"/>
    <w:rsid w:val="00F66E2F"/>
    <w:rsid w:val="00F67105"/>
    <w:rsid w:val="00F70E24"/>
    <w:rsid w:val="00F721D4"/>
    <w:rsid w:val="00F739F0"/>
    <w:rsid w:val="00F746DE"/>
    <w:rsid w:val="00F756D6"/>
    <w:rsid w:val="00F75A19"/>
    <w:rsid w:val="00F75A7B"/>
    <w:rsid w:val="00F75B72"/>
    <w:rsid w:val="00F76317"/>
    <w:rsid w:val="00F77714"/>
    <w:rsid w:val="00F77E22"/>
    <w:rsid w:val="00F81B9E"/>
    <w:rsid w:val="00F81FF2"/>
    <w:rsid w:val="00F82054"/>
    <w:rsid w:val="00F8211E"/>
    <w:rsid w:val="00F8260B"/>
    <w:rsid w:val="00F83B28"/>
    <w:rsid w:val="00F83CD1"/>
    <w:rsid w:val="00F8535E"/>
    <w:rsid w:val="00F8556F"/>
    <w:rsid w:val="00F868C8"/>
    <w:rsid w:val="00F86B1E"/>
    <w:rsid w:val="00F87888"/>
    <w:rsid w:val="00F901B5"/>
    <w:rsid w:val="00F9147E"/>
    <w:rsid w:val="00F917A2"/>
    <w:rsid w:val="00F91B4B"/>
    <w:rsid w:val="00F92585"/>
    <w:rsid w:val="00F930E0"/>
    <w:rsid w:val="00F945DB"/>
    <w:rsid w:val="00F94D22"/>
    <w:rsid w:val="00F94F87"/>
    <w:rsid w:val="00F95149"/>
    <w:rsid w:val="00F9545B"/>
    <w:rsid w:val="00F955B1"/>
    <w:rsid w:val="00F95746"/>
    <w:rsid w:val="00F95889"/>
    <w:rsid w:val="00F97102"/>
    <w:rsid w:val="00F973E0"/>
    <w:rsid w:val="00F97745"/>
    <w:rsid w:val="00FA009F"/>
    <w:rsid w:val="00FA00DB"/>
    <w:rsid w:val="00FA0671"/>
    <w:rsid w:val="00FA1FA8"/>
    <w:rsid w:val="00FA23FE"/>
    <w:rsid w:val="00FA3A29"/>
    <w:rsid w:val="00FA4A96"/>
    <w:rsid w:val="00FA4E4D"/>
    <w:rsid w:val="00FA4FCC"/>
    <w:rsid w:val="00FA5E27"/>
    <w:rsid w:val="00FA6EAD"/>
    <w:rsid w:val="00FA6F2B"/>
    <w:rsid w:val="00FA7B97"/>
    <w:rsid w:val="00FA7C5C"/>
    <w:rsid w:val="00FB141D"/>
    <w:rsid w:val="00FB26A1"/>
    <w:rsid w:val="00FB3AB0"/>
    <w:rsid w:val="00FB3FF9"/>
    <w:rsid w:val="00FB6BD5"/>
    <w:rsid w:val="00FB6DEA"/>
    <w:rsid w:val="00FB71AF"/>
    <w:rsid w:val="00FC02D6"/>
    <w:rsid w:val="00FC0ACC"/>
    <w:rsid w:val="00FC0C56"/>
    <w:rsid w:val="00FC18D4"/>
    <w:rsid w:val="00FC1DD3"/>
    <w:rsid w:val="00FC3949"/>
    <w:rsid w:val="00FC3CA4"/>
    <w:rsid w:val="00FC41FB"/>
    <w:rsid w:val="00FC5064"/>
    <w:rsid w:val="00FC50BD"/>
    <w:rsid w:val="00FC586B"/>
    <w:rsid w:val="00FC59D5"/>
    <w:rsid w:val="00FC6534"/>
    <w:rsid w:val="00FC744C"/>
    <w:rsid w:val="00FD08C0"/>
    <w:rsid w:val="00FD0C2B"/>
    <w:rsid w:val="00FD103E"/>
    <w:rsid w:val="00FD170E"/>
    <w:rsid w:val="00FD1D30"/>
    <w:rsid w:val="00FD272E"/>
    <w:rsid w:val="00FD2AF7"/>
    <w:rsid w:val="00FD34C5"/>
    <w:rsid w:val="00FD352D"/>
    <w:rsid w:val="00FD3E28"/>
    <w:rsid w:val="00FD4846"/>
    <w:rsid w:val="00FD62A3"/>
    <w:rsid w:val="00FD668E"/>
    <w:rsid w:val="00FD6A7E"/>
    <w:rsid w:val="00FD6F85"/>
    <w:rsid w:val="00FD71A9"/>
    <w:rsid w:val="00FD79BA"/>
    <w:rsid w:val="00FE10C6"/>
    <w:rsid w:val="00FE1BF2"/>
    <w:rsid w:val="00FE286F"/>
    <w:rsid w:val="00FE2D1B"/>
    <w:rsid w:val="00FE36C5"/>
    <w:rsid w:val="00FE37CF"/>
    <w:rsid w:val="00FE47C7"/>
    <w:rsid w:val="00FE4EBE"/>
    <w:rsid w:val="00FE505F"/>
    <w:rsid w:val="00FE536A"/>
    <w:rsid w:val="00FE5AF8"/>
    <w:rsid w:val="00FE6263"/>
    <w:rsid w:val="00FE6449"/>
    <w:rsid w:val="00FE69A6"/>
    <w:rsid w:val="00FF022A"/>
    <w:rsid w:val="00FF0FD5"/>
    <w:rsid w:val="00FF1ECE"/>
    <w:rsid w:val="00FF2AF8"/>
    <w:rsid w:val="00FF409F"/>
    <w:rsid w:val="00FF55B9"/>
    <w:rsid w:val="00FF5B48"/>
    <w:rsid w:val="00FF6428"/>
    <w:rsid w:val="00FF6954"/>
    <w:rsid w:val="00FF741F"/>
    <w:rsid w:val="00FF762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fc,#9d3e0f"/>
    </o:shapedefaults>
    <o:shapelayout v:ext="edit">
      <o:idmap v:ext="edit" data="1"/>
    </o:shapelayout>
  </w:shapeDefaults>
  <w:decimalSymbol w:val="."/>
  <w:listSeparator w:val=","/>
  <w14:docId w14:val="78680A2E"/>
  <w15:docId w15:val="{556943D8-0E27-4532-A7BD-E4AA6A9F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PGothic" w:hAnsi="Calibri" w:cs="Times New Roman"/>
        <w:color w:val="595959" w:themeColor="text1" w:themeTint="A6"/>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1BE"/>
  </w:style>
  <w:style w:type="paragraph" w:styleId="Ttulo1">
    <w:name w:val="heading 1"/>
    <w:basedOn w:val="Normal"/>
    <w:next w:val="Normal"/>
    <w:link w:val="Ttulo1Car"/>
    <w:uiPriority w:val="9"/>
    <w:qFormat/>
    <w:rsid w:val="003B6B94"/>
    <w:pPr>
      <w:keepNext/>
      <w:keepLines/>
      <w:numPr>
        <w:numId w:val="15"/>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3A8D"/>
    <w:pPr>
      <w:keepNext/>
      <w:keepLines/>
      <w:numPr>
        <w:ilvl w:val="1"/>
        <w:numId w:val="15"/>
      </w:numPr>
      <w:spacing w:before="360" w:after="360" w:line="360" w:lineRule="auto"/>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3A8D"/>
    <w:pPr>
      <w:keepNext/>
      <w:keepLines/>
      <w:numPr>
        <w:ilvl w:val="2"/>
        <w:numId w:val="15"/>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3A8D"/>
    <w:pPr>
      <w:keepNext/>
      <w:keepLines/>
      <w:numPr>
        <w:ilvl w:val="3"/>
        <w:numId w:val="15"/>
      </w:numPr>
      <w:spacing w:before="360" w:after="360" w:line="360" w:lineRule="auto"/>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13180B"/>
    <w:pPr>
      <w:keepNext/>
      <w:keepLines/>
      <w:numPr>
        <w:ilvl w:val="4"/>
        <w:numId w:val="15"/>
      </w:numPr>
      <w:spacing w:before="360" w:after="360"/>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5"/>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5"/>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5"/>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5"/>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
    <w:rsid w:val="003B6B94"/>
    <w:rPr>
      <w:rFonts w:asciiTheme="majorHAnsi" w:eastAsia="Times New Roman" w:hAnsiTheme="majorHAnsi"/>
      <w:b/>
      <w:bCs/>
      <w:sz w:val="28"/>
      <w:szCs w:val="28"/>
      <w:lang w:val="es-ES" w:eastAsia="en-US"/>
    </w:rPr>
  </w:style>
  <w:style w:type="character" w:customStyle="1" w:styleId="Ttulo2Car">
    <w:name w:val="Título 2 Car"/>
    <w:link w:val="Ttulo2"/>
    <w:uiPriority w:val="9"/>
    <w:rsid w:val="000C3A8D"/>
    <w:rPr>
      <w:rFonts w:asciiTheme="majorHAnsi" w:eastAsia="Times New Roman" w:hAnsiTheme="majorHAnsi"/>
      <w:b/>
      <w:bCs/>
      <w:sz w:val="32"/>
      <w:szCs w:val="26"/>
      <w:lang w:val="es-ES" w:eastAsia="en-US"/>
    </w:rPr>
  </w:style>
  <w:style w:type="character" w:customStyle="1" w:styleId="Ttulo3Car">
    <w:name w:val="Título 3 Car"/>
    <w:link w:val="Ttulo3"/>
    <w:uiPriority w:val="9"/>
    <w:rsid w:val="000C3A8D"/>
    <w:rPr>
      <w:rFonts w:asciiTheme="majorHAnsi" w:eastAsia="Times New Roman" w:hAnsiTheme="majorHAnsi"/>
      <w:b/>
      <w:sz w:val="28"/>
      <w:lang w:val="es-ES" w:eastAsia="en-US"/>
    </w:rPr>
  </w:style>
  <w:style w:type="character" w:customStyle="1" w:styleId="Ttulo4Car">
    <w:name w:val="Título 4 Car"/>
    <w:link w:val="Ttulo4"/>
    <w:uiPriority w:val="9"/>
    <w:rsid w:val="000C3A8D"/>
    <w:rPr>
      <w:rFonts w:asciiTheme="majorHAnsi" w:eastAsia="Times New Roman" w:hAnsiTheme="majorHAnsi"/>
      <w:b/>
      <w:iCs/>
      <w:sz w:val="26"/>
      <w:szCs w:val="22"/>
      <w:lang w:val="es-ES" w:eastAsia="en-US"/>
    </w:rPr>
  </w:style>
  <w:style w:type="character" w:customStyle="1" w:styleId="Ttulo5Car">
    <w:name w:val="Título 5 Car"/>
    <w:link w:val="Ttulo5"/>
    <w:uiPriority w:val="9"/>
    <w:rsid w:val="0013180B"/>
    <w:rPr>
      <w:rFonts w:asciiTheme="majorHAnsi" w:eastAsia="Times New Roman" w:hAnsiTheme="majorHAnsi"/>
      <w:b/>
      <w:sz w:val="26"/>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de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834A91"/>
    <w:pPr>
      <w:tabs>
        <w:tab w:val="right" w:leader="dot" w:pos="8828"/>
      </w:tabs>
      <w:spacing w:before="120" w:after="120" w:line="360" w:lineRule="auto"/>
      <w:ind w:firstLine="709"/>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75537"/>
    <w:pPr>
      <w:tabs>
        <w:tab w:val="left" w:pos="720"/>
        <w:tab w:val="right" w:leader="dot" w:pos="8828"/>
      </w:tabs>
      <w:spacing w:line="360" w:lineRule="auto"/>
      <w:ind w:left="709" w:hanging="469"/>
    </w:pPr>
    <w:rPr>
      <w:rFonts w:ascii="Univia Pro Light" w:hAnsi="Univia Pro Light" w:cstheme="minorHAnsi"/>
      <w:smallCaps/>
      <w:noProof/>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PuestoCar">
    <w:name w:val="Puesto Car"/>
    <w:link w:val="Puest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lang w:eastAsia="es-ES"/>
    </w:rPr>
  </w:style>
  <w:style w:type="paragraph" w:styleId="TDC3">
    <w:name w:val="toc 3"/>
    <w:basedOn w:val="Normal"/>
    <w:next w:val="Normal"/>
    <w:autoRedefine/>
    <w:uiPriority w:val="39"/>
    <w:unhideWhenUsed/>
    <w:rsid w:val="00842CD6"/>
    <w:pPr>
      <w:tabs>
        <w:tab w:val="left" w:pos="960"/>
        <w:tab w:val="right" w:leader="dot" w:pos="8828"/>
      </w:tabs>
      <w:spacing w:line="360" w:lineRule="auto"/>
      <w:ind w:left="993" w:hanging="513"/>
      <w:jc w:val="both"/>
    </w:pPr>
    <w:rPr>
      <w:rFonts w:ascii="Univia Pro Light" w:hAnsi="Univia Pro Light" w:cstheme="minorHAnsi"/>
      <w:bCs/>
      <w:noProof/>
      <w:color w:val="000000" w:themeColor="text1"/>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Puesto">
    <w:name w:val="Title"/>
    <w:basedOn w:val="Normal"/>
    <w:next w:val="Normal"/>
    <w:link w:val="PuestoCar"/>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Descripcin">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2B3195"/>
    <w:pPr>
      <w:keepLines w:val="0"/>
      <w:numPr>
        <w:ilvl w:val="0"/>
        <w:numId w:val="0"/>
      </w:numPr>
      <w:spacing w:after="120"/>
      <w:ind w:left="431" w:hanging="431"/>
      <w:jc w:val="center"/>
    </w:pPr>
    <w:rPr>
      <w:rFonts w:eastAsia="Calibri" w:cs="Arial"/>
      <w:b w:val="0"/>
      <w:bCs/>
      <w:szCs w:val="26"/>
      <w:lang w:val="es-ES_tradnl" w:eastAsia="es-ES"/>
    </w:rPr>
  </w:style>
  <w:style w:type="paragraph" w:customStyle="1" w:styleId="NormalSIAF">
    <w:name w:val="Normal SIAF"/>
    <w:basedOn w:val="Normal"/>
    <w:qFormat/>
    <w:rsid w:val="007B1D5A"/>
    <w:pPr>
      <w:spacing w:before="200" w:after="200" w:line="276" w:lineRule="auto"/>
      <w:jc w:val="both"/>
    </w:pPr>
    <w:rPr>
      <w:rFonts w:eastAsia="Calibri"/>
      <w:b/>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 w:type="paragraph" w:styleId="Bibliografa">
    <w:name w:val="Bibliography"/>
    <w:basedOn w:val="Normal"/>
    <w:next w:val="Normal"/>
    <w:uiPriority w:val="37"/>
    <w:unhideWhenUsed/>
    <w:rsid w:val="00A273B2"/>
  </w:style>
  <w:style w:type="paragraph" w:styleId="TDC4">
    <w:name w:val="toc 4"/>
    <w:basedOn w:val="Normal"/>
    <w:next w:val="Normal"/>
    <w:autoRedefine/>
    <w:uiPriority w:val="39"/>
    <w:unhideWhenUsed/>
    <w:rsid w:val="009733A7"/>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6D2D18"/>
    <w:pPr>
      <w:tabs>
        <w:tab w:val="left" w:pos="1440"/>
        <w:tab w:val="right" w:leader="dot" w:pos="8828"/>
      </w:tabs>
      <w:spacing w:line="360" w:lineRule="auto"/>
      <w:ind w:left="960"/>
    </w:pPr>
    <w:rPr>
      <w:rFonts w:ascii="Univia Pro Light" w:hAnsi="Univia Pro Light" w:cstheme="minorHAnsi"/>
      <w:noProof/>
      <w:color w:val="auto"/>
    </w:rPr>
  </w:style>
  <w:style w:type="paragraph" w:styleId="TDC6">
    <w:name w:val="toc 6"/>
    <w:basedOn w:val="Normal"/>
    <w:next w:val="Normal"/>
    <w:autoRedefine/>
    <w:uiPriority w:val="39"/>
    <w:unhideWhenUsed/>
    <w:rsid w:val="009733A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9733A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9733A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9733A7"/>
    <w:pPr>
      <w:ind w:left="1920"/>
    </w:pPr>
    <w:rPr>
      <w:rFonts w:asciiTheme="minorHAnsi" w:hAnsiTheme="minorHAnsi" w:cstheme="minorHAnsi"/>
      <w:sz w:val="18"/>
      <w:szCs w:val="18"/>
    </w:rPr>
  </w:style>
  <w:style w:type="table" w:customStyle="1" w:styleId="Tabladecuadrcula4-nfasis22">
    <w:name w:val="Tabla de cuadrícula 4 - Énfasis 22"/>
    <w:basedOn w:val="Tablanormal"/>
    <w:uiPriority w:val="49"/>
    <w:rsid w:val="00FE626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04548130">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02863087">
      <w:bodyDiv w:val="1"/>
      <w:marLeft w:val="0"/>
      <w:marRight w:val="0"/>
      <w:marTop w:val="0"/>
      <w:marBottom w:val="0"/>
      <w:divBdr>
        <w:top w:val="none" w:sz="0" w:space="0" w:color="auto"/>
        <w:left w:val="none" w:sz="0" w:space="0" w:color="auto"/>
        <w:bottom w:val="none" w:sz="0" w:space="0" w:color="auto"/>
        <w:right w:val="none" w:sz="0" w:space="0" w:color="auto"/>
      </w:divBdr>
    </w:div>
    <w:div w:id="223611189">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260838228">
      <w:bodyDiv w:val="1"/>
      <w:marLeft w:val="0"/>
      <w:marRight w:val="0"/>
      <w:marTop w:val="0"/>
      <w:marBottom w:val="0"/>
      <w:divBdr>
        <w:top w:val="none" w:sz="0" w:space="0" w:color="auto"/>
        <w:left w:val="none" w:sz="0" w:space="0" w:color="auto"/>
        <w:bottom w:val="none" w:sz="0" w:space="0" w:color="auto"/>
        <w:right w:val="none" w:sz="0" w:space="0" w:color="auto"/>
      </w:divBdr>
    </w:div>
    <w:div w:id="361830293">
      <w:bodyDiv w:val="1"/>
      <w:marLeft w:val="0"/>
      <w:marRight w:val="0"/>
      <w:marTop w:val="0"/>
      <w:marBottom w:val="0"/>
      <w:divBdr>
        <w:top w:val="none" w:sz="0" w:space="0" w:color="auto"/>
        <w:left w:val="none" w:sz="0" w:space="0" w:color="auto"/>
        <w:bottom w:val="none" w:sz="0" w:space="0" w:color="auto"/>
        <w:right w:val="none" w:sz="0" w:space="0" w:color="auto"/>
      </w:divBdr>
    </w:div>
    <w:div w:id="403577030">
      <w:bodyDiv w:val="1"/>
      <w:marLeft w:val="0"/>
      <w:marRight w:val="0"/>
      <w:marTop w:val="0"/>
      <w:marBottom w:val="0"/>
      <w:divBdr>
        <w:top w:val="none" w:sz="0" w:space="0" w:color="auto"/>
        <w:left w:val="none" w:sz="0" w:space="0" w:color="auto"/>
        <w:bottom w:val="none" w:sz="0" w:space="0" w:color="auto"/>
        <w:right w:val="none" w:sz="0" w:space="0" w:color="auto"/>
      </w:divBdr>
    </w:div>
    <w:div w:id="413821894">
      <w:bodyDiv w:val="1"/>
      <w:marLeft w:val="0"/>
      <w:marRight w:val="0"/>
      <w:marTop w:val="0"/>
      <w:marBottom w:val="0"/>
      <w:divBdr>
        <w:top w:val="none" w:sz="0" w:space="0" w:color="auto"/>
        <w:left w:val="none" w:sz="0" w:space="0" w:color="auto"/>
        <w:bottom w:val="none" w:sz="0" w:space="0" w:color="auto"/>
        <w:right w:val="none" w:sz="0" w:space="0" w:color="auto"/>
      </w:divBdr>
    </w:div>
    <w:div w:id="416943835">
      <w:bodyDiv w:val="1"/>
      <w:marLeft w:val="0"/>
      <w:marRight w:val="0"/>
      <w:marTop w:val="0"/>
      <w:marBottom w:val="0"/>
      <w:divBdr>
        <w:top w:val="none" w:sz="0" w:space="0" w:color="auto"/>
        <w:left w:val="none" w:sz="0" w:space="0" w:color="auto"/>
        <w:bottom w:val="none" w:sz="0" w:space="0" w:color="auto"/>
        <w:right w:val="none" w:sz="0" w:space="0" w:color="auto"/>
      </w:divBdr>
    </w:div>
    <w:div w:id="499004086">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79683025">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21615806">
      <w:bodyDiv w:val="1"/>
      <w:marLeft w:val="0"/>
      <w:marRight w:val="0"/>
      <w:marTop w:val="0"/>
      <w:marBottom w:val="0"/>
      <w:divBdr>
        <w:top w:val="none" w:sz="0" w:space="0" w:color="auto"/>
        <w:left w:val="none" w:sz="0" w:space="0" w:color="auto"/>
        <w:bottom w:val="none" w:sz="0" w:space="0" w:color="auto"/>
        <w:right w:val="none" w:sz="0" w:space="0" w:color="auto"/>
      </w:divBdr>
    </w:div>
    <w:div w:id="623314684">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04543217">
      <w:bodyDiv w:val="1"/>
      <w:marLeft w:val="0"/>
      <w:marRight w:val="0"/>
      <w:marTop w:val="0"/>
      <w:marBottom w:val="0"/>
      <w:divBdr>
        <w:top w:val="none" w:sz="0" w:space="0" w:color="auto"/>
        <w:left w:val="none" w:sz="0" w:space="0" w:color="auto"/>
        <w:bottom w:val="none" w:sz="0" w:space="0" w:color="auto"/>
        <w:right w:val="none" w:sz="0" w:space="0" w:color="auto"/>
      </w:divBdr>
    </w:div>
    <w:div w:id="818225833">
      <w:bodyDiv w:val="1"/>
      <w:marLeft w:val="0"/>
      <w:marRight w:val="0"/>
      <w:marTop w:val="0"/>
      <w:marBottom w:val="0"/>
      <w:divBdr>
        <w:top w:val="none" w:sz="0" w:space="0" w:color="auto"/>
        <w:left w:val="none" w:sz="0" w:space="0" w:color="auto"/>
        <w:bottom w:val="none" w:sz="0" w:space="0" w:color="auto"/>
        <w:right w:val="none" w:sz="0" w:space="0" w:color="auto"/>
      </w:divBdr>
    </w:div>
    <w:div w:id="826434301">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858662340">
      <w:bodyDiv w:val="1"/>
      <w:marLeft w:val="0"/>
      <w:marRight w:val="0"/>
      <w:marTop w:val="0"/>
      <w:marBottom w:val="0"/>
      <w:divBdr>
        <w:top w:val="none" w:sz="0" w:space="0" w:color="auto"/>
        <w:left w:val="none" w:sz="0" w:space="0" w:color="auto"/>
        <w:bottom w:val="none" w:sz="0" w:space="0" w:color="auto"/>
        <w:right w:val="none" w:sz="0" w:space="0" w:color="auto"/>
      </w:divBdr>
    </w:div>
    <w:div w:id="878708673">
      <w:bodyDiv w:val="1"/>
      <w:marLeft w:val="0"/>
      <w:marRight w:val="0"/>
      <w:marTop w:val="0"/>
      <w:marBottom w:val="0"/>
      <w:divBdr>
        <w:top w:val="none" w:sz="0" w:space="0" w:color="auto"/>
        <w:left w:val="none" w:sz="0" w:space="0" w:color="auto"/>
        <w:bottom w:val="none" w:sz="0" w:space="0" w:color="auto"/>
        <w:right w:val="none" w:sz="0" w:space="0" w:color="auto"/>
      </w:divBdr>
    </w:div>
    <w:div w:id="900483273">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35870021">
      <w:bodyDiv w:val="1"/>
      <w:marLeft w:val="0"/>
      <w:marRight w:val="0"/>
      <w:marTop w:val="0"/>
      <w:marBottom w:val="0"/>
      <w:divBdr>
        <w:top w:val="none" w:sz="0" w:space="0" w:color="auto"/>
        <w:left w:val="none" w:sz="0" w:space="0" w:color="auto"/>
        <w:bottom w:val="none" w:sz="0" w:space="0" w:color="auto"/>
        <w:right w:val="none" w:sz="0" w:space="0" w:color="auto"/>
      </w:divBdr>
    </w:div>
    <w:div w:id="937178637">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11884110">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53099599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714">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1657371858">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55863185">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1394354137">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55741831">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946">
      <w:bodyDiv w:val="1"/>
      <w:marLeft w:val="0"/>
      <w:marRight w:val="0"/>
      <w:marTop w:val="0"/>
      <w:marBottom w:val="0"/>
      <w:divBdr>
        <w:top w:val="none" w:sz="0" w:space="0" w:color="auto"/>
        <w:left w:val="none" w:sz="0" w:space="0" w:color="auto"/>
        <w:bottom w:val="none" w:sz="0" w:space="0" w:color="auto"/>
        <w:right w:val="none" w:sz="0" w:space="0" w:color="auto"/>
      </w:divBdr>
    </w:div>
    <w:div w:id="1151748439">
      <w:bodyDiv w:val="1"/>
      <w:marLeft w:val="0"/>
      <w:marRight w:val="0"/>
      <w:marTop w:val="0"/>
      <w:marBottom w:val="0"/>
      <w:divBdr>
        <w:top w:val="none" w:sz="0" w:space="0" w:color="auto"/>
        <w:left w:val="none" w:sz="0" w:space="0" w:color="auto"/>
        <w:bottom w:val="none" w:sz="0" w:space="0" w:color="auto"/>
        <w:right w:val="none" w:sz="0" w:space="0" w:color="auto"/>
      </w:divBdr>
    </w:div>
    <w:div w:id="1171145511">
      <w:bodyDiv w:val="1"/>
      <w:marLeft w:val="0"/>
      <w:marRight w:val="0"/>
      <w:marTop w:val="0"/>
      <w:marBottom w:val="0"/>
      <w:divBdr>
        <w:top w:val="none" w:sz="0" w:space="0" w:color="auto"/>
        <w:left w:val="none" w:sz="0" w:space="0" w:color="auto"/>
        <w:bottom w:val="none" w:sz="0" w:space="0" w:color="auto"/>
        <w:right w:val="none" w:sz="0" w:space="0" w:color="auto"/>
      </w:divBdr>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193804010">
      <w:bodyDiv w:val="1"/>
      <w:marLeft w:val="0"/>
      <w:marRight w:val="0"/>
      <w:marTop w:val="0"/>
      <w:marBottom w:val="0"/>
      <w:divBdr>
        <w:top w:val="none" w:sz="0" w:space="0" w:color="auto"/>
        <w:left w:val="none" w:sz="0" w:space="0" w:color="auto"/>
        <w:bottom w:val="none" w:sz="0" w:space="0" w:color="auto"/>
        <w:right w:val="none" w:sz="0" w:space="0" w:color="auto"/>
      </w:divBdr>
    </w:div>
    <w:div w:id="1244879941">
      <w:bodyDiv w:val="1"/>
      <w:marLeft w:val="0"/>
      <w:marRight w:val="0"/>
      <w:marTop w:val="0"/>
      <w:marBottom w:val="0"/>
      <w:divBdr>
        <w:top w:val="none" w:sz="0" w:space="0" w:color="auto"/>
        <w:left w:val="none" w:sz="0" w:space="0" w:color="auto"/>
        <w:bottom w:val="none" w:sz="0" w:space="0" w:color="auto"/>
        <w:right w:val="none" w:sz="0" w:space="0" w:color="auto"/>
      </w:divBdr>
    </w:div>
    <w:div w:id="1248347451">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24629500">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53915313">
      <w:bodyDiv w:val="1"/>
      <w:marLeft w:val="0"/>
      <w:marRight w:val="0"/>
      <w:marTop w:val="0"/>
      <w:marBottom w:val="0"/>
      <w:divBdr>
        <w:top w:val="none" w:sz="0" w:space="0" w:color="auto"/>
        <w:left w:val="none" w:sz="0" w:space="0" w:color="auto"/>
        <w:bottom w:val="none" w:sz="0" w:space="0" w:color="auto"/>
        <w:right w:val="none" w:sz="0" w:space="0" w:color="auto"/>
      </w:divBdr>
      <w:divsChild>
        <w:div w:id="374933223">
          <w:marLeft w:val="0"/>
          <w:marRight w:val="0"/>
          <w:marTop w:val="0"/>
          <w:marBottom w:val="0"/>
          <w:divBdr>
            <w:top w:val="none" w:sz="0" w:space="0" w:color="auto"/>
            <w:left w:val="none" w:sz="0" w:space="0" w:color="auto"/>
            <w:bottom w:val="none" w:sz="0" w:space="0" w:color="auto"/>
            <w:right w:val="none" w:sz="0" w:space="0" w:color="auto"/>
          </w:divBdr>
        </w:div>
        <w:div w:id="1031030218">
          <w:marLeft w:val="0"/>
          <w:marRight w:val="0"/>
          <w:marTop w:val="0"/>
          <w:marBottom w:val="0"/>
          <w:divBdr>
            <w:top w:val="none" w:sz="0" w:space="0" w:color="auto"/>
            <w:left w:val="none" w:sz="0" w:space="0" w:color="auto"/>
            <w:bottom w:val="none" w:sz="0" w:space="0" w:color="auto"/>
            <w:right w:val="none" w:sz="0" w:space="0" w:color="auto"/>
          </w:divBdr>
        </w:div>
        <w:div w:id="1458139953">
          <w:marLeft w:val="0"/>
          <w:marRight w:val="0"/>
          <w:marTop w:val="0"/>
          <w:marBottom w:val="0"/>
          <w:divBdr>
            <w:top w:val="none" w:sz="0" w:space="0" w:color="auto"/>
            <w:left w:val="none" w:sz="0" w:space="0" w:color="auto"/>
            <w:bottom w:val="none" w:sz="0" w:space="0" w:color="auto"/>
            <w:right w:val="none" w:sz="0" w:space="0" w:color="auto"/>
          </w:divBdr>
        </w:div>
        <w:div w:id="2030832184">
          <w:marLeft w:val="0"/>
          <w:marRight w:val="0"/>
          <w:marTop w:val="0"/>
          <w:marBottom w:val="0"/>
          <w:divBdr>
            <w:top w:val="none" w:sz="0" w:space="0" w:color="auto"/>
            <w:left w:val="none" w:sz="0" w:space="0" w:color="auto"/>
            <w:bottom w:val="none" w:sz="0" w:space="0" w:color="auto"/>
            <w:right w:val="none" w:sz="0" w:space="0" w:color="auto"/>
          </w:divBdr>
        </w:div>
      </w:divsChild>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392191556">
      <w:bodyDiv w:val="1"/>
      <w:marLeft w:val="0"/>
      <w:marRight w:val="0"/>
      <w:marTop w:val="0"/>
      <w:marBottom w:val="0"/>
      <w:divBdr>
        <w:top w:val="none" w:sz="0" w:space="0" w:color="auto"/>
        <w:left w:val="none" w:sz="0" w:space="0" w:color="auto"/>
        <w:bottom w:val="none" w:sz="0" w:space="0" w:color="auto"/>
        <w:right w:val="none" w:sz="0" w:space="0" w:color="auto"/>
      </w:divBdr>
    </w:div>
    <w:div w:id="1399356235">
      <w:bodyDiv w:val="1"/>
      <w:marLeft w:val="0"/>
      <w:marRight w:val="0"/>
      <w:marTop w:val="0"/>
      <w:marBottom w:val="0"/>
      <w:divBdr>
        <w:top w:val="none" w:sz="0" w:space="0" w:color="auto"/>
        <w:left w:val="none" w:sz="0" w:space="0" w:color="auto"/>
        <w:bottom w:val="none" w:sz="0" w:space="0" w:color="auto"/>
        <w:right w:val="none" w:sz="0" w:space="0" w:color="auto"/>
      </w:divBdr>
    </w:div>
    <w:div w:id="1423180459">
      <w:bodyDiv w:val="1"/>
      <w:marLeft w:val="0"/>
      <w:marRight w:val="0"/>
      <w:marTop w:val="0"/>
      <w:marBottom w:val="0"/>
      <w:divBdr>
        <w:top w:val="none" w:sz="0" w:space="0" w:color="auto"/>
        <w:left w:val="none" w:sz="0" w:space="0" w:color="auto"/>
        <w:bottom w:val="none" w:sz="0" w:space="0" w:color="auto"/>
        <w:right w:val="none" w:sz="0" w:space="0" w:color="auto"/>
      </w:divBdr>
    </w:div>
    <w:div w:id="1433894182">
      <w:bodyDiv w:val="1"/>
      <w:marLeft w:val="0"/>
      <w:marRight w:val="0"/>
      <w:marTop w:val="0"/>
      <w:marBottom w:val="0"/>
      <w:divBdr>
        <w:top w:val="none" w:sz="0" w:space="0" w:color="auto"/>
        <w:left w:val="none" w:sz="0" w:space="0" w:color="auto"/>
        <w:bottom w:val="none" w:sz="0" w:space="0" w:color="auto"/>
        <w:right w:val="none" w:sz="0" w:space="0" w:color="auto"/>
      </w:divBdr>
    </w:div>
    <w:div w:id="1474133098">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530992209">
      <w:bodyDiv w:val="1"/>
      <w:marLeft w:val="0"/>
      <w:marRight w:val="0"/>
      <w:marTop w:val="0"/>
      <w:marBottom w:val="0"/>
      <w:divBdr>
        <w:top w:val="none" w:sz="0" w:space="0" w:color="auto"/>
        <w:left w:val="none" w:sz="0" w:space="0" w:color="auto"/>
        <w:bottom w:val="none" w:sz="0" w:space="0" w:color="auto"/>
        <w:right w:val="none" w:sz="0" w:space="0" w:color="auto"/>
      </w:divBdr>
    </w:div>
    <w:div w:id="1581334525">
      <w:bodyDiv w:val="1"/>
      <w:marLeft w:val="0"/>
      <w:marRight w:val="0"/>
      <w:marTop w:val="0"/>
      <w:marBottom w:val="0"/>
      <w:divBdr>
        <w:top w:val="none" w:sz="0" w:space="0" w:color="auto"/>
        <w:left w:val="none" w:sz="0" w:space="0" w:color="auto"/>
        <w:bottom w:val="none" w:sz="0" w:space="0" w:color="auto"/>
        <w:right w:val="none" w:sz="0" w:space="0" w:color="auto"/>
      </w:divBdr>
    </w:div>
    <w:div w:id="1585410046">
      <w:bodyDiv w:val="1"/>
      <w:marLeft w:val="0"/>
      <w:marRight w:val="0"/>
      <w:marTop w:val="0"/>
      <w:marBottom w:val="0"/>
      <w:divBdr>
        <w:top w:val="none" w:sz="0" w:space="0" w:color="auto"/>
        <w:left w:val="none" w:sz="0" w:space="0" w:color="auto"/>
        <w:bottom w:val="none" w:sz="0" w:space="0" w:color="auto"/>
        <w:right w:val="none" w:sz="0" w:space="0" w:color="auto"/>
      </w:divBdr>
      <w:divsChild>
        <w:div w:id="18240440">
          <w:marLeft w:val="547"/>
          <w:marRight w:val="0"/>
          <w:marTop w:val="0"/>
          <w:marBottom w:val="0"/>
          <w:divBdr>
            <w:top w:val="none" w:sz="0" w:space="0" w:color="auto"/>
            <w:left w:val="none" w:sz="0" w:space="0" w:color="auto"/>
            <w:bottom w:val="none" w:sz="0" w:space="0" w:color="auto"/>
            <w:right w:val="none" w:sz="0" w:space="0" w:color="auto"/>
          </w:divBdr>
        </w:div>
      </w:divsChild>
    </w:div>
    <w:div w:id="1679654479">
      <w:bodyDiv w:val="1"/>
      <w:marLeft w:val="0"/>
      <w:marRight w:val="0"/>
      <w:marTop w:val="0"/>
      <w:marBottom w:val="0"/>
      <w:divBdr>
        <w:top w:val="none" w:sz="0" w:space="0" w:color="auto"/>
        <w:left w:val="none" w:sz="0" w:space="0" w:color="auto"/>
        <w:bottom w:val="none" w:sz="0" w:space="0" w:color="auto"/>
        <w:right w:val="none" w:sz="0" w:space="0" w:color="auto"/>
      </w:divBdr>
    </w:div>
    <w:div w:id="1688167499">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26894104">
      <w:bodyDiv w:val="1"/>
      <w:marLeft w:val="0"/>
      <w:marRight w:val="0"/>
      <w:marTop w:val="0"/>
      <w:marBottom w:val="0"/>
      <w:divBdr>
        <w:top w:val="none" w:sz="0" w:space="0" w:color="auto"/>
        <w:left w:val="none" w:sz="0" w:space="0" w:color="auto"/>
        <w:bottom w:val="none" w:sz="0" w:space="0" w:color="auto"/>
        <w:right w:val="none" w:sz="0" w:space="0" w:color="auto"/>
      </w:divBdr>
    </w:div>
    <w:div w:id="1867017601">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889300071">
      <w:bodyDiv w:val="1"/>
      <w:marLeft w:val="0"/>
      <w:marRight w:val="0"/>
      <w:marTop w:val="0"/>
      <w:marBottom w:val="0"/>
      <w:divBdr>
        <w:top w:val="none" w:sz="0" w:space="0" w:color="auto"/>
        <w:left w:val="none" w:sz="0" w:space="0" w:color="auto"/>
        <w:bottom w:val="none" w:sz="0" w:space="0" w:color="auto"/>
        <w:right w:val="none" w:sz="0" w:space="0" w:color="auto"/>
      </w:divBdr>
    </w:div>
    <w:div w:id="1892108051">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25532695">
      <w:bodyDiv w:val="1"/>
      <w:marLeft w:val="0"/>
      <w:marRight w:val="0"/>
      <w:marTop w:val="0"/>
      <w:marBottom w:val="0"/>
      <w:divBdr>
        <w:top w:val="none" w:sz="0" w:space="0" w:color="auto"/>
        <w:left w:val="none" w:sz="0" w:space="0" w:color="auto"/>
        <w:bottom w:val="none" w:sz="0" w:space="0" w:color="auto"/>
        <w:right w:val="none" w:sz="0" w:space="0" w:color="auto"/>
      </w:divBdr>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26709416">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g"/><Relationship Id="rId58"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diagramColors" Target="diagrams/colors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emf"/><Relationship Id="rId20" Type="http://schemas.microsoft.com/office/2007/relationships/diagramDrawing" Target="diagrams/drawing1.xml"/><Relationship Id="rId41" Type="http://schemas.openxmlformats.org/officeDocument/2006/relationships/image" Target="media/image22.png"/><Relationship Id="rId54" Type="http://schemas.openxmlformats.org/officeDocument/2006/relationships/image" Target="media/image35.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microsoft.com/office/2007/relationships/diagramDrawing" Target="diagrams/drawing2.xm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emf"/><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yperlink" Target="file:///C:\Users\dell\Desktop\MANUAL-PPP-2020%2024-07-2019%20-%20copia.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colorful5"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t>
        <a:bodyPr/>
        <a:lstStyle/>
        <a:p>
          <a:endParaRPr lang="es-MX"/>
        </a:p>
      </dgm:t>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t>
        <a:bodyPr/>
        <a:lstStyle/>
        <a:p>
          <a:endParaRPr lang="es-MX"/>
        </a:p>
      </dgm:t>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t>
        <a:bodyPr/>
        <a:lstStyle/>
        <a:p>
          <a:endParaRPr lang="es-MX"/>
        </a:p>
      </dgm:t>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t>
        <a:bodyPr/>
        <a:lstStyle/>
        <a:p>
          <a:endParaRPr lang="es-MX"/>
        </a:p>
      </dgm:t>
    </dgm:pt>
  </dgm:ptLst>
  <dgm:cxnLst>
    <dgm:cxn modelId="{3BE29B3D-D207-40C3-8CEC-6C13B68C0FD5}" srcId="{9F2B6BF7-6346-4ADC-BF34-F711B68A9DA2}" destId="{0FD950DE-4BA3-4BB5-B4A2-3A3A11FD3330}" srcOrd="1" destOrd="0" parTransId="{F02E3370-9D6C-47DD-BA24-324C3613CBC1}" sibTransId="{06A78F60-CA05-44D1-8EE1-DDF0711EE437}"/>
    <dgm:cxn modelId="{0DDA17F0-C16A-4368-9950-303560D459D1}" type="presOf" srcId="{0E13494C-EEE8-4CDD-9F1D-4EAFE3EAA66C}" destId="{08FFB5BB-62EB-4C12-B4C3-63216E545809}"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B5E6E089-5B76-4BE2-930D-B330E6FC5E12}" srcId="{9F2B6BF7-6346-4ADC-BF34-F711B68A9DA2}" destId="{BECC9C22-6229-41B4-8411-0DC50AD80421}" srcOrd="2" destOrd="0" parTransId="{A8F73694-E251-441A-A299-68AA15E3E328}" sibTransId="{BAD1EE8D-4081-4FE4-9EB2-B35F6928421F}"/>
    <dgm:cxn modelId="{AB13E910-F08C-420D-8A8F-485EA533520F}" type="presOf" srcId="{9F2B6BF7-6346-4ADC-BF34-F711B68A9DA2}" destId="{F6A77744-135C-4B52-B70A-A72E502BA557}" srcOrd="0" destOrd="0" presId="urn:microsoft.com/office/officeart/2005/8/layout/hProcess9"/>
    <dgm:cxn modelId="{74DBC90A-7DD6-494D-AFCC-86F683B6AA2D}" srcId="{9F2B6BF7-6346-4ADC-BF34-F711B68A9DA2}" destId="{05387DCB-77B7-4AA0-BAC4-7F7743406F14}" srcOrd="0" destOrd="0" parTransId="{F3AE2E01-6DF2-479E-A21D-8357F28D2B36}" sibTransId="{09A32220-938B-46C7-A43A-D07164FB786E}"/>
    <dgm:cxn modelId="{2957BF2F-20FC-4D6A-8192-F161075C062D}" type="presOf" srcId="{0FD950DE-4BA3-4BB5-B4A2-3A3A11FD3330}" destId="{90FFC66C-5FE3-4BE1-8A95-42852CB58881}" srcOrd="0" destOrd="0" presId="urn:microsoft.com/office/officeart/2005/8/layout/hProcess9"/>
    <dgm:cxn modelId="{BFADD3AB-D7E3-4FA9-A735-993859487F6C}" type="presOf" srcId="{05387DCB-77B7-4AA0-BAC4-7F7743406F14}" destId="{F6C1ECE7-0B1A-4ECE-9502-CA4FAFEEF6A3}" srcOrd="0" destOrd="0" presId="urn:microsoft.com/office/officeart/2005/8/layout/hProcess9"/>
    <dgm:cxn modelId="{45819C7B-E463-4049-90CF-F8B79041D271}" type="presOf" srcId="{BECC9C22-6229-41B4-8411-0DC50AD80421}" destId="{B394526F-8714-4561-B945-99559AF1A21D}" srcOrd="0" destOrd="0" presId="urn:microsoft.com/office/officeart/2005/8/layout/hProcess9"/>
    <dgm:cxn modelId="{EE4D0609-4B78-4358-9A71-D3CD4172AC21}" type="presParOf" srcId="{F6A77744-135C-4B52-B70A-A72E502BA557}" destId="{7A4C08B1-35BC-44BD-8D21-A478E324E0B2}" srcOrd="0" destOrd="0" presId="urn:microsoft.com/office/officeart/2005/8/layout/hProcess9"/>
    <dgm:cxn modelId="{38772249-75C8-4303-B378-502B358ACF5F}" type="presParOf" srcId="{F6A77744-135C-4B52-B70A-A72E502BA557}" destId="{E64CE388-C353-4513-901B-A8205B3E99B5}" srcOrd="1" destOrd="0" presId="urn:microsoft.com/office/officeart/2005/8/layout/hProcess9"/>
    <dgm:cxn modelId="{3D4EDBA8-A65C-449B-B6DC-B2E50BDE6B1E}" type="presParOf" srcId="{E64CE388-C353-4513-901B-A8205B3E99B5}" destId="{F6C1ECE7-0B1A-4ECE-9502-CA4FAFEEF6A3}" srcOrd="0" destOrd="0" presId="urn:microsoft.com/office/officeart/2005/8/layout/hProcess9"/>
    <dgm:cxn modelId="{4A6C377E-4DD5-46E7-9446-9929EC57808A}" type="presParOf" srcId="{E64CE388-C353-4513-901B-A8205B3E99B5}" destId="{36FA0615-6E0F-44AD-993B-80A2B840FF76}" srcOrd="1" destOrd="0" presId="urn:microsoft.com/office/officeart/2005/8/layout/hProcess9"/>
    <dgm:cxn modelId="{8CEC2CDB-B7FD-477E-9363-A39BEC15764B}" type="presParOf" srcId="{E64CE388-C353-4513-901B-A8205B3E99B5}" destId="{90FFC66C-5FE3-4BE1-8A95-42852CB58881}" srcOrd="2" destOrd="0" presId="urn:microsoft.com/office/officeart/2005/8/layout/hProcess9"/>
    <dgm:cxn modelId="{C7206024-B45D-4ACC-AE6E-019B5E2CA4CB}" type="presParOf" srcId="{E64CE388-C353-4513-901B-A8205B3E99B5}" destId="{10E4434A-8573-4BAA-9057-DB3014AA33BF}" srcOrd="3" destOrd="0" presId="urn:microsoft.com/office/officeart/2005/8/layout/hProcess9"/>
    <dgm:cxn modelId="{95CA2443-6A60-48A6-9DA1-A0FD7F0472DA}" type="presParOf" srcId="{E64CE388-C353-4513-901B-A8205B3E99B5}" destId="{B394526F-8714-4561-B945-99559AF1A21D}" srcOrd="4" destOrd="0" presId="urn:microsoft.com/office/officeart/2005/8/layout/hProcess9"/>
    <dgm:cxn modelId="{C8B77471-718F-4EA6-984F-07467911426D}" type="presParOf" srcId="{E64CE388-C353-4513-901B-A8205B3E99B5}" destId="{3FD665D2-B3C5-4CB6-A008-6654FDEF93F9}" srcOrd="5" destOrd="0" presId="urn:microsoft.com/office/officeart/2005/8/layout/hProcess9"/>
    <dgm:cxn modelId="{550E2BEE-750D-4239-A8EE-20240A64F4C6}"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A90AF0-FFA6-44E7-981D-5A5FFB1C2544}" type="doc">
      <dgm:prSet loTypeId="urn:microsoft.com/office/officeart/2005/8/layout/bProcess2" loCatId="process" qsTypeId="urn:microsoft.com/office/officeart/2005/8/quickstyle/simple1" qsCatId="simple" csTypeId="urn:microsoft.com/office/officeart/2005/8/colors/accent0_1" csCatId="mainScheme" phldr="1"/>
      <dgm:spPr/>
      <dgm:t>
        <a:bodyPr/>
        <a:lstStyle/>
        <a:p>
          <a:endParaRPr lang="es-MX"/>
        </a:p>
      </dgm:t>
    </dgm:pt>
    <dgm:pt modelId="{1A28D660-58DA-46DC-85DD-DA8C48AAE361}">
      <dgm:prSet phldrT="[Texto]"/>
      <dgm:spPr>
        <a:solidFill>
          <a:srgbClr val="C00000"/>
        </a:solidFill>
      </dgm:spPr>
      <dgm:t>
        <a:bodyPr/>
        <a:lstStyle/>
        <a:p>
          <a:r>
            <a:rPr lang="es-MX">
              <a:solidFill>
                <a:schemeClr val="bg1"/>
              </a:solidFill>
              <a:latin typeface="Univia Pro Light" panose="00000400000000000000" pitchFamily="50" charset="0"/>
            </a:rPr>
            <a:t>REGISTRO DE UR's</a:t>
          </a:r>
        </a:p>
        <a:p>
          <a:r>
            <a:rPr lang="es-MX">
              <a:solidFill>
                <a:schemeClr val="bg1"/>
              </a:solidFill>
              <a:latin typeface="Univia Pro Light" panose="00000400000000000000" pitchFamily="50" charset="0"/>
            </a:rPr>
            <a:t>(1)</a:t>
          </a:r>
        </a:p>
      </dgm:t>
    </dgm:pt>
    <dgm:pt modelId="{3D03E37E-47CF-47F8-9633-270D99B50BF3}" type="parTrans" cxnId="{2E55C258-16AB-4104-A8D8-CE29FD4D24DA}">
      <dgm:prSet/>
      <dgm:spPr/>
      <dgm:t>
        <a:bodyPr/>
        <a:lstStyle/>
        <a:p>
          <a:endParaRPr lang="es-MX"/>
        </a:p>
      </dgm:t>
    </dgm:pt>
    <dgm:pt modelId="{F7E633DE-AD23-467A-AD40-2376B2ECFFA6}" type="sibTrans" cxnId="{2E55C258-16AB-4104-A8D8-CE29FD4D24DA}">
      <dgm:prSet/>
      <dgm:spPr/>
      <dgm:t>
        <a:bodyPr/>
        <a:lstStyle/>
        <a:p>
          <a:endParaRPr lang="es-MX"/>
        </a:p>
      </dgm:t>
    </dgm:pt>
    <dgm:pt modelId="{297A7934-CAF5-409B-B01C-E12EABAE8CD3}">
      <dgm:prSet phldrT="[Texto]"/>
      <dgm:spPr>
        <a:solidFill>
          <a:srgbClr val="C00000"/>
        </a:solidFill>
      </dgm:spPr>
      <dgm:t>
        <a:bodyPr/>
        <a:lstStyle/>
        <a:p>
          <a:r>
            <a:rPr lang="es-MX">
              <a:solidFill>
                <a:schemeClr val="bg1"/>
              </a:solidFill>
              <a:latin typeface="Univia Pro Light" panose="00000400000000000000" pitchFamily="50" charset="0"/>
            </a:rPr>
            <a:t>REGISTRO DE PROPUESTAS (2)</a:t>
          </a:r>
        </a:p>
      </dgm:t>
    </dgm:pt>
    <dgm:pt modelId="{1FCC743F-9FE9-46FC-AB61-153F855703B9}" type="parTrans" cxnId="{9660795F-F0B5-4025-A379-98FFA0E16926}">
      <dgm:prSet/>
      <dgm:spPr/>
      <dgm:t>
        <a:bodyPr/>
        <a:lstStyle/>
        <a:p>
          <a:endParaRPr lang="es-MX"/>
        </a:p>
      </dgm:t>
    </dgm:pt>
    <dgm:pt modelId="{631B1F7C-C164-45A7-8E58-50FE116F0686}" type="sibTrans" cxnId="{9660795F-F0B5-4025-A379-98FFA0E16926}">
      <dgm:prSet/>
      <dgm:spPr/>
      <dgm:t>
        <a:bodyPr/>
        <a:lstStyle/>
        <a:p>
          <a:endParaRPr lang="es-MX"/>
        </a:p>
      </dgm:t>
    </dgm:pt>
    <dgm:pt modelId="{D909B880-0C17-4830-81DD-1A025AF9A8C1}">
      <dgm:prSet phldrT="[Texto]"/>
      <dgm:spPr>
        <a:solidFill>
          <a:srgbClr val="C00000"/>
        </a:solidFill>
      </dgm:spPr>
      <dgm:t>
        <a:bodyPr/>
        <a:lstStyle/>
        <a:p>
          <a:r>
            <a:rPr lang="es-MX">
              <a:solidFill>
                <a:schemeClr val="bg1"/>
              </a:solidFill>
              <a:latin typeface="Univia Pro Light" panose="00000400000000000000" pitchFamily="50" charset="0"/>
            </a:rPr>
            <a:t>DESGLOSE DE COMPONENTES (3)</a:t>
          </a:r>
        </a:p>
      </dgm:t>
    </dgm:pt>
    <dgm:pt modelId="{FBA3D58C-02A7-426C-BF00-22454DCA043F}" type="parTrans" cxnId="{9E0485AF-2443-4192-B092-1B13EE83D120}">
      <dgm:prSet/>
      <dgm:spPr/>
      <dgm:t>
        <a:bodyPr/>
        <a:lstStyle/>
        <a:p>
          <a:endParaRPr lang="es-MX"/>
        </a:p>
      </dgm:t>
    </dgm:pt>
    <dgm:pt modelId="{F26DC232-7410-4EE3-B3E8-AEC13D1745A1}" type="sibTrans" cxnId="{9E0485AF-2443-4192-B092-1B13EE83D120}">
      <dgm:prSet/>
      <dgm:spPr/>
      <dgm:t>
        <a:bodyPr/>
        <a:lstStyle/>
        <a:p>
          <a:endParaRPr lang="es-MX"/>
        </a:p>
      </dgm:t>
    </dgm:pt>
    <dgm:pt modelId="{5D8D8CC6-D118-4739-B6CB-9825C4B9159D}">
      <dgm:prSet phldrT="[Texto]"/>
      <dgm:spPr>
        <a:solidFill>
          <a:srgbClr val="C00000"/>
        </a:solidFill>
      </dgm:spPr>
      <dgm:t>
        <a:bodyPr/>
        <a:lstStyle/>
        <a:p>
          <a:r>
            <a:rPr lang="es-MX">
              <a:solidFill>
                <a:schemeClr val="bg1"/>
              </a:solidFill>
              <a:latin typeface="Univia Pro Light" panose="00000400000000000000" pitchFamily="50" charset="0"/>
            </a:rPr>
            <a:t>VIABILIZACIÓN (4)</a:t>
          </a:r>
        </a:p>
      </dgm:t>
    </dgm:pt>
    <dgm:pt modelId="{503049E6-1FF8-48E2-B579-574D9C775AC0}" type="parTrans" cxnId="{C0C81FFC-030E-4114-B846-12B6BEC13543}">
      <dgm:prSet/>
      <dgm:spPr/>
      <dgm:t>
        <a:bodyPr/>
        <a:lstStyle/>
        <a:p>
          <a:endParaRPr lang="es-MX"/>
        </a:p>
      </dgm:t>
    </dgm:pt>
    <dgm:pt modelId="{C378CCFF-A293-447C-A6BC-BC5690C161A4}" type="sibTrans" cxnId="{C0C81FFC-030E-4114-B846-12B6BEC13543}">
      <dgm:prSet/>
      <dgm:spPr/>
      <dgm:t>
        <a:bodyPr/>
        <a:lstStyle/>
        <a:p>
          <a:endParaRPr lang="es-MX"/>
        </a:p>
      </dgm:t>
    </dgm:pt>
    <dgm:pt modelId="{D9DBF282-581F-4465-A78E-B4404C211111}">
      <dgm:prSet phldrT="[Texto]"/>
      <dgm:spPr>
        <a:solidFill>
          <a:srgbClr val="C00000"/>
        </a:solidFill>
      </dgm:spPr>
      <dgm:t>
        <a:bodyPr/>
        <a:lstStyle/>
        <a:p>
          <a:r>
            <a:rPr lang="es-MX">
              <a:solidFill>
                <a:schemeClr val="bg1"/>
              </a:solidFill>
              <a:latin typeface="Univia Pro Light" panose="00000400000000000000" pitchFamily="50" charset="0"/>
            </a:rPr>
            <a:t>BANCO DE PROYECTOS (5)</a:t>
          </a:r>
        </a:p>
      </dgm:t>
    </dgm:pt>
    <dgm:pt modelId="{99376A05-9133-4803-85BE-99128CCA289F}" type="parTrans" cxnId="{5F135FFC-4FEF-4998-9744-8565ED680538}">
      <dgm:prSet/>
      <dgm:spPr/>
      <dgm:t>
        <a:bodyPr/>
        <a:lstStyle/>
        <a:p>
          <a:endParaRPr lang="es-MX"/>
        </a:p>
      </dgm:t>
    </dgm:pt>
    <dgm:pt modelId="{3E1BB63A-4CA5-401A-A843-CFF6E8057EFF}" type="sibTrans" cxnId="{5F135FFC-4FEF-4998-9744-8565ED680538}">
      <dgm:prSet/>
      <dgm:spPr/>
      <dgm:t>
        <a:bodyPr/>
        <a:lstStyle/>
        <a:p>
          <a:endParaRPr lang="es-MX"/>
        </a:p>
      </dgm:t>
    </dgm:pt>
    <dgm:pt modelId="{C27826BC-94A3-4BC8-B755-9E700E5D3E8B}">
      <dgm:prSet phldrT="[Texto]"/>
      <dgm:spPr>
        <a:solidFill>
          <a:srgbClr val="FFC000"/>
        </a:solidFill>
      </dgm:spPr>
      <dgm:t>
        <a:bodyPr/>
        <a:lstStyle/>
        <a:p>
          <a:r>
            <a:rPr lang="es-MX">
              <a:latin typeface="Univia Pro Light" panose="00000400000000000000" pitchFamily="50" charset="0"/>
            </a:rPr>
            <a:t>PROGRAMAS Y ADECUACIONES PRESUPUESTARIAS (6)</a:t>
          </a:r>
        </a:p>
      </dgm:t>
    </dgm:pt>
    <dgm:pt modelId="{5D2D3874-6911-4EAC-BC52-AB0DE0492EDC}" type="parTrans" cxnId="{081D30A8-B01F-4697-B39D-1E17DA37E7BE}">
      <dgm:prSet/>
      <dgm:spPr/>
      <dgm:t>
        <a:bodyPr/>
        <a:lstStyle/>
        <a:p>
          <a:endParaRPr lang="es-MX"/>
        </a:p>
      </dgm:t>
    </dgm:pt>
    <dgm:pt modelId="{E0BB68B7-C82A-4E04-B65F-44729BDCC612}" type="sibTrans" cxnId="{081D30A8-B01F-4697-B39D-1E17DA37E7BE}">
      <dgm:prSet/>
      <dgm:spPr/>
      <dgm:t>
        <a:bodyPr/>
        <a:lstStyle/>
        <a:p>
          <a:endParaRPr lang="es-MX"/>
        </a:p>
      </dgm:t>
    </dgm:pt>
    <dgm:pt modelId="{A3755788-5AC6-4DDB-9C1D-D2BEC70314F8}">
      <dgm:prSet phldrT="[Texto]"/>
      <dgm:spPr>
        <a:solidFill>
          <a:srgbClr val="00B050"/>
        </a:solidFill>
      </dgm:spPr>
      <dgm:t>
        <a:bodyPr/>
        <a:lstStyle/>
        <a:p>
          <a:r>
            <a:rPr lang="es-MX">
              <a:latin typeface="Univia Pro Light" panose="00000400000000000000" pitchFamily="50" charset="0"/>
            </a:rPr>
            <a:t>SEGUIMIENTO Y CIERRE (7)</a:t>
          </a:r>
        </a:p>
      </dgm:t>
    </dgm:pt>
    <dgm:pt modelId="{6A446E9D-578F-4C07-971B-D0478DFAFB5B}" type="sibTrans" cxnId="{334DBFB0-AC11-47FE-868E-D841BC505125}">
      <dgm:prSet/>
      <dgm:spPr/>
      <dgm:t>
        <a:bodyPr/>
        <a:lstStyle/>
        <a:p>
          <a:endParaRPr lang="es-MX"/>
        </a:p>
      </dgm:t>
    </dgm:pt>
    <dgm:pt modelId="{4ECBB7B6-0A8A-4ED3-B430-E69DD1A37BEA}" type="parTrans" cxnId="{334DBFB0-AC11-47FE-868E-D841BC505125}">
      <dgm:prSet/>
      <dgm:spPr/>
      <dgm:t>
        <a:bodyPr/>
        <a:lstStyle/>
        <a:p>
          <a:endParaRPr lang="es-MX"/>
        </a:p>
      </dgm:t>
    </dgm:pt>
    <dgm:pt modelId="{30564859-BB62-48C8-88FF-301A1ED0B115}" type="pres">
      <dgm:prSet presAssocID="{73A90AF0-FFA6-44E7-981D-5A5FFB1C2544}" presName="diagram" presStyleCnt="0">
        <dgm:presLayoutVars>
          <dgm:dir/>
          <dgm:resizeHandles/>
        </dgm:presLayoutVars>
      </dgm:prSet>
      <dgm:spPr/>
      <dgm:t>
        <a:bodyPr/>
        <a:lstStyle/>
        <a:p>
          <a:endParaRPr lang="es-MX"/>
        </a:p>
      </dgm:t>
    </dgm:pt>
    <dgm:pt modelId="{13A49314-EADC-4E33-BC17-311C3A60FA41}" type="pres">
      <dgm:prSet presAssocID="{1A28D660-58DA-46DC-85DD-DA8C48AAE361}" presName="firstNode" presStyleLbl="node1" presStyleIdx="0" presStyleCnt="7">
        <dgm:presLayoutVars>
          <dgm:bulletEnabled val="1"/>
        </dgm:presLayoutVars>
      </dgm:prSet>
      <dgm:spPr/>
      <dgm:t>
        <a:bodyPr/>
        <a:lstStyle/>
        <a:p>
          <a:endParaRPr lang="es-MX"/>
        </a:p>
      </dgm:t>
    </dgm:pt>
    <dgm:pt modelId="{6A3469A5-07CF-4464-9164-D43AD09DC982}" type="pres">
      <dgm:prSet presAssocID="{F7E633DE-AD23-467A-AD40-2376B2ECFFA6}" presName="sibTrans" presStyleLbl="sibTrans2D1" presStyleIdx="0" presStyleCnt="6"/>
      <dgm:spPr/>
      <dgm:t>
        <a:bodyPr/>
        <a:lstStyle/>
        <a:p>
          <a:endParaRPr lang="es-MX"/>
        </a:p>
      </dgm:t>
    </dgm:pt>
    <dgm:pt modelId="{D738A5BE-72A5-4AB1-9619-8FB21E58258A}" type="pres">
      <dgm:prSet presAssocID="{297A7934-CAF5-409B-B01C-E12EABAE8CD3}" presName="middleNode" presStyleCnt="0"/>
      <dgm:spPr/>
    </dgm:pt>
    <dgm:pt modelId="{FD04763C-0749-4A56-800E-1CEA1208C800}" type="pres">
      <dgm:prSet presAssocID="{297A7934-CAF5-409B-B01C-E12EABAE8CD3}" presName="padding" presStyleLbl="node1" presStyleIdx="0" presStyleCnt="7"/>
      <dgm:spPr/>
    </dgm:pt>
    <dgm:pt modelId="{0D1841FD-49FD-45DC-B93C-899232EBBB14}" type="pres">
      <dgm:prSet presAssocID="{297A7934-CAF5-409B-B01C-E12EABAE8CD3}" presName="shape" presStyleLbl="node1" presStyleIdx="1" presStyleCnt="7" custScaleX="108937" custScaleY="111195">
        <dgm:presLayoutVars>
          <dgm:bulletEnabled val="1"/>
        </dgm:presLayoutVars>
      </dgm:prSet>
      <dgm:spPr/>
      <dgm:t>
        <a:bodyPr/>
        <a:lstStyle/>
        <a:p>
          <a:endParaRPr lang="es-MX"/>
        </a:p>
      </dgm:t>
    </dgm:pt>
    <dgm:pt modelId="{9180849F-CCC3-4C11-A113-8475F99483E1}" type="pres">
      <dgm:prSet presAssocID="{631B1F7C-C164-45A7-8E58-50FE116F0686}" presName="sibTrans" presStyleLbl="sibTrans2D1" presStyleIdx="1" presStyleCnt="6"/>
      <dgm:spPr/>
      <dgm:t>
        <a:bodyPr/>
        <a:lstStyle/>
        <a:p>
          <a:endParaRPr lang="es-MX"/>
        </a:p>
      </dgm:t>
    </dgm:pt>
    <dgm:pt modelId="{EB4932F2-4D4C-48D3-BCDC-B2F1E8658E76}" type="pres">
      <dgm:prSet presAssocID="{D909B880-0C17-4830-81DD-1A025AF9A8C1}" presName="middleNode" presStyleCnt="0"/>
      <dgm:spPr/>
    </dgm:pt>
    <dgm:pt modelId="{AE0F673C-2751-4D72-A26C-2922ED2B8F4E}" type="pres">
      <dgm:prSet presAssocID="{D909B880-0C17-4830-81DD-1A025AF9A8C1}" presName="padding" presStyleLbl="node1" presStyleIdx="1" presStyleCnt="7"/>
      <dgm:spPr/>
    </dgm:pt>
    <dgm:pt modelId="{B78E7E4F-53F4-4E43-BBDF-D50F35CD2443}" type="pres">
      <dgm:prSet presAssocID="{D909B880-0C17-4830-81DD-1A025AF9A8C1}" presName="shape" presStyleLbl="node1" presStyleIdx="2" presStyleCnt="7" custScaleX="126579" custScaleY="120567">
        <dgm:presLayoutVars>
          <dgm:bulletEnabled val="1"/>
        </dgm:presLayoutVars>
      </dgm:prSet>
      <dgm:spPr/>
      <dgm:t>
        <a:bodyPr/>
        <a:lstStyle/>
        <a:p>
          <a:endParaRPr lang="es-MX"/>
        </a:p>
      </dgm:t>
    </dgm:pt>
    <dgm:pt modelId="{8AFDF21F-2E6F-48D8-AB7E-36959BE5B1A8}" type="pres">
      <dgm:prSet presAssocID="{F26DC232-7410-4EE3-B3E8-AEC13D1745A1}" presName="sibTrans" presStyleLbl="sibTrans2D1" presStyleIdx="2" presStyleCnt="6"/>
      <dgm:spPr/>
      <dgm:t>
        <a:bodyPr/>
        <a:lstStyle/>
        <a:p>
          <a:endParaRPr lang="es-MX"/>
        </a:p>
      </dgm:t>
    </dgm:pt>
    <dgm:pt modelId="{D33C2FE6-8C18-4A03-8333-8528341CAC17}" type="pres">
      <dgm:prSet presAssocID="{5D8D8CC6-D118-4739-B6CB-9825C4B9159D}" presName="middleNode" presStyleCnt="0"/>
      <dgm:spPr/>
    </dgm:pt>
    <dgm:pt modelId="{F5BCBC37-C894-41EA-91A9-163E30415FE2}" type="pres">
      <dgm:prSet presAssocID="{5D8D8CC6-D118-4739-B6CB-9825C4B9159D}" presName="padding" presStyleLbl="node1" presStyleIdx="2" presStyleCnt="7"/>
      <dgm:spPr/>
    </dgm:pt>
    <dgm:pt modelId="{488FA380-E24A-47EC-BC55-1DDFAC8672D2}" type="pres">
      <dgm:prSet presAssocID="{5D8D8CC6-D118-4739-B6CB-9825C4B9159D}" presName="shape" presStyleLbl="node1" presStyleIdx="3" presStyleCnt="7" custScaleX="114474" custScaleY="116068">
        <dgm:presLayoutVars>
          <dgm:bulletEnabled val="1"/>
        </dgm:presLayoutVars>
      </dgm:prSet>
      <dgm:spPr/>
      <dgm:t>
        <a:bodyPr/>
        <a:lstStyle/>
        <a:p>
          <a:endParaRPr lang="es-MX"/>
        </a:p>
      </dgm:t>
    </dgm:pt>
    <dgm:pt modelId="{E1CCB979-F146-4582-9812-A4BA3C8AB679}" type="pres">
      <dgm:prSet presAssocID="{C378CCFF-A293-447C-A6BC-BC5690C161A4}" presName="sibTrans" presStyleLbl="sibTrans2D1" presStyleIdx="3" presStyleCnt="6"/>
      <dgm:spPr/>
      <dgm:t>
        <a:bodyPr/>
        <a:lstStyle/>
        <a:p>
          <a:endParaRPr lang="es-MX"/>
        </a:p>
      </dgm:t>
    </dgm:pt>
    <dgm:pt modelId="{87162225-B4A6-4E0F-AD20-730BFF75CAF1}" type="pres">
      <dgm:prSet presAssocID="{D9DBF282-581F-4465-A78E-B4404C211111}" presName="middleNode" presStyleCnt="0"/>
      <dgm:spPr/>
    </dgm:pt>
    <dgm:pt modelId="{A19AB6D2-DF07-40B4-BAC5-4EF56232EBC2}" type="pres">
      <dgm:prSet presAssocID="{D9DBF282-581F-4465-A78E-B4404C211111}" presName="padding" presStyleLbl="node1" presStyleIdx="3" presStyleCnt="7"/>
      <dgm:spPr/>
    </dgm:pt>
    <dgm:pt modelId="{C4655BC3-65F5-48B8-AF76-703B69E33B62}" type="pres">
      <dgm:prSet presAssocID="{D9DBF282-581F-4465-A78E-B4404C211111}" presName="shape" presStyleLbl="node1" presStyleIdx="4" presStyleCnt="7">
        <dgm:presLayoutVars>
          <dgm:bulletEnabled val="1"/>
        </dgm:presLayoutVars>
      </dgm:prSet>
      <dgm:spPr/>
      <dgm:t>
        <a:bodyPr/>
        <a:lstStyle/>
        <a:p>
          <a:endParaRPr lang="es-MX"/>
        </a:p>
      </dgm:t>
    </dgm:pt>
    <dgm:pt modelId="{C4F63DED-2943-4624-BD79-40198849F321}" type="pres">
      <dgm:prSet presAssocID="{3E1BB63A-4CA5-401A-A843-CFF6E8057EFF}" presName="sibTrans" presStyleLbl="sibTrans2D1" presStyleIdx="4" presStyleCnt="6"/>
      <dgm:spPr/>
      <dgm:t>
        <a:bodyPr/>
        <a:lstStyle/>
        <a:p>
          <a:endParaRPr lang="es-MX"/>
        </a:p>
      </dgm:t>
    </dgm:pt>
    <dgm:pt modelId="{B546DBD4-24A5-4F1A-8530-D0FD73DE0564}" type="pres">
      <dgm:prSet presAssocID="{C27826BC-94A3-4BC8-B755-9E700E5D3E8B}" presName="middleNode" presStyleCnt="0"/>
      <dgm:spPr/>
    </dgm:pt>
    <dgm:pt modelId="{DB2C5D75-8844-4A54-A69C-C9FBB83D84C2}" type="pres">
      <dgm:prSet presAssocID="{C27826BC-94A3-4BC8-B755-9E700E5D3E8B}" presName="padding" presStyleLbl="node1" presStyleIdx="4" presStyleCnt="7"/>
      <dgm:spPr/>
    </dgm:pt>
    <dgm:pt modelId="{3E78BA27-C923-4456-BEC0-4601B1711AA9}" type="pres">
      <dgm:prSet presAssocID="{C27826BC-94A3-4BC8-B755-9E700E5D3E8B}" presName="shape" presStyleLbl="node1" presStyleIdx="5" presStyleCnt="7" custScaleX="158759" custScaleY="154362" custLinFactX="90586" custLinFactY="-100000" custLinFactNeighborX="100000" custLinFactNeighborY="-106348">
        <dgm:presLayoutVars>
          <dgm:bulletEnabled val="1"/>
        </dgm:presLayoutVars>
      </dgm:prSet>
      <dgm:spPr/>
      <dgm:t>
        <a:bodyPr/>
        <a:lstStyle/>
        <a:p>
          <a:endParaRPr lang="es-MX"/>
        </a:p>
      </dgm:t>
    </dgm:pt>
    <dgm:pt modelId="{7F70C52D-0765-4290-9325-2729DD401480}" type="pres">
      <dgm:prSet presAssocID="{E0BB68B7-C82A-4E04-B65F-44729BDCC612}" presName="sibTrans" presStyleLbl="sibTrans2D1" presStyleIdx="5" presStyleCnt="6"/>
      <dgm:spPr/>
      <dgm:t>
        <a:bodyPr/>
        <a:lstStyle/>
        <a:p>
          <a:endParaRPr lang="es-MX"/>
        </a:p>
      </dgm:t>
    </dgm:pt>
    <dgm:pt modelId="{3029DE4B-A632-4DA6-9278-3CEFB7654A87}" type="pres">
      <dgm:prSet presAssocID="{A3755788-5AC6-4DDB-9C1D-D2BEC70314F8}" presName="lastNode" presStyleLbl="node1" presStyleIdx="6" presStyleCnt="7">
        <dgm:presLayoutVars>
          <dgm:bulletEnabled val="1"/>
        </dgm:presLayoutVars>
      </dgm:prSet>
      <dgm:spPr/>
      <dgm:t>
        <a:bodyPr/>
        <a:lstStyle/>
        <a:p>
          <a:endParaRPr lang="es-MX"/>
        </a:p>
      </dgm:t>
    </dgm:pt>
  </dgm:ptLst>
  <dgm:cxnLst>
    <dgm:cxn modelId="{4D6E4B72-4F2A-41BB-A4C0-FD8D2463EA77}" type="presOf" srcId="{A3755788-5AC6-4DDB-9C1D-D2BEC70314F8}" destId="{3029DE4B-A632-4DA6-9278-3CEFB7654A87}" srcOrd="0" destOrd="0" presId="urn:microsoft.com/office/officeart/2005/8/layout/bProcess2"/>
    <dgm:cxn modelId="{E3857F2A-8123-4EEF-9B4A-DFD7C38C0E2E}" type="presOf" srcId="{5D8D8CC6-D118-4739-B6CB-9825C4B9159D}" destId="{488FA380-E24A-47EC-BC55-1DDFAC8672D2}" srcOrd="0" destOrd="0" presId="urn:microsoft.com/office/officeart/2005/8/layout/bProcess2"/>
    <dgm:cxn modelId="{F72D9B09-C348-495F-AF08-567C80FB1F6F}" type="presOf" srcId="{C378CCFF-A293-447C-A6BC-BC5690C161A4}" destId="{E1CCB979-F146-4582-9812-A4BA3C8AB679}" srcOrd="0" destOrd="0" presId="urn:microsoft.com/office/officeart/2005/8/layout/bProcess2"/>
    <dgm:cxn modelId="{5D3A2628-827A-4FE2-A1D1-E07A25AC5F2C}" type="presOf" srcId="{C27826BC-94A3-4BC8-B755-9E700E5D3E8B}" destId="{3E78BA27-C923-4456-BEC0-4601B1711AA9}" srcOrd="0" destOrd="0" presId="urn:microsoft.com/office/officeart/2005/8/layout/bProcess2"/>
    <dgm:cxn modelId="{C0C81FFC-030E-4114-B846-12B6BEC13543}" srcId="{73A90AF0-FFA6-44E7-981D-5A5FFB1C2544}" destId="{5D8D8CC6-D118-4739-B6CB-9825C4B9159D}" srcOrd="3" destOrd="0" parTransId="{503049E6-1FF8-48E2-B579-574D9C775AC0}" sibTransId="{C378CCFF-A293-447C-A6BC-BC5690C161A4}"/>
    <dgm:cxn modelId="{CACF569D-CCCF-4C7D-9317-A46240D244AA}" type="presOf" srcId="{3E1BB63A-4CA5-401A-A843-CFF6E8057EFF}" destId="{C4F63DED-2943-4624-BD79-40198849F321}" srcOrd="0" destOrd="0" presId="urn:microsoft.com/office/officeart/2005/8/layout/bProcess2"/>
    <dgm:cxn modelId="{191ED0A6-A987-4D4E-8584-49A1BBA4AC28}" type="presOf" srcId="{F7E633DE-AD23-467A-AD40-2376B2ECFFA6}" destId="{6A3469A5-07CF-4464-9164-D43AD09DC982}" srcOrd="0" destOrd="0" presId="urn:microsoft.com/office/officeart/2005/8/layout/bProcess2"/>
    <dgm:cxn modelId="{2E55C258-16AB-4104-A8D8-CE29FD4D24DA}" srcId="{73A90AF0-FFA6-44E7-981D-5A5FFB1C2544}" destId="{1A28D660-58DA-46DC-85DD-DA8C48AAE361}" srcOrd="0" destOrd="0" parTransId="{3D03E37E-47CF-47F8-9633-270D99B50BF3}" sibTransId="{F7E633DE-AD23-467A-AD40-2376B2ECFFA6}"/>
    <dgm:cxn modelId="{7710B20D-A58B-4ADB-9B84-79A10C0A90EF}" type="presOf" srcId="{F26DC232-7410-4EE3-B3E8-AEC13D1745A1}" destId="{8AFDF21F-2E6F-48D8-AB7E-36959BE5B1A8}" srcOrd="0" destOrd="0" presId="urn:microsoft.com/office/officeart/2005/8/layout/bProcess2"/>
    <dgm:cxn modelId="{8A8699A3-82FA-4DAE-92E2-64A44E89B4B4}" type="presOf" srcId="{297A7934-CAF5-409B-B01C-E12EABAE8CD3}" destId="{0D1841FD-49FD-45DC-B93C-899232EBBB14}" srcOrd="0" destOrd="0" presId="urn:microsoft.com/office/officeart/2005/8/layout/bProcess2"/>
    <dgm:cxn modelId="{C55FC515-2E8E-4CAB-B6E1-82D957275382}" type="presOf" srcId="{631B1F7C-C164-45A7-8E58-50FE116F0686}" destId="{9180849F-CCC3-4C11-A113-8475F99483E1}" srcOrd="0" destOrd="0" presId="urn:microsoft.com/office/officeart/2005/8/layout/bProcess2"/>
    <dgm:cxn modelId="{5F135FFC-4FEF-4998-9744-8565ED680538}" srcId="{73A90AF0-FFA6-44E7-981D-5A5FFB1C2544}" destId="{D9DBF282-581F-4465-A78E-B4404C211111}" srcOrd="4" destOrd="0" parTransId="{99376A05-9133-4803-85BE-99128CCA289F}" sibTransId="{3E1BB63A-4CA5-401A-A843-CFF6E8057EFF}"/>
    <dgm:cxn modelId="{9660795F-F0B5-4025-A379-98FFA0E16926}" srcId="{73A90AF0-FFA6-44E7-981D-5A5FFB1C2544}" destId="{297A7934-CAF5-409B-B01C-E12EABAE8CD3}" srcOrd="1" destOrd="0" parTransId="{1FCC743F-9FE9-46FC-AB61-153F855703B9}" sibTransId="{631B1F7C-C164-45A7-8E58-50FE116F0686}"/>
    <dgm:cxn modelId="{086F34B5-ABAD-4F46-8EB9-654E2BB96BBA}" type="presOf" srcId="{1A28D660-58DA-46DC-85DD-DA8C48AAE361}" destId="{13A49314-EADC-4E33-BC17-311C3A60FA41}" srcOrd="0" destOrd="0" presId="urn:microsoft.com/office/officeart/2005/8/layout/bProcess2"/>
    <dgm:cxn modelId="{5F7719EA-F925-41EC-B562-0B9B2FBFBF42}" type="presOf" srcId="{D9DBF282-581F-4465-A78E-B4404C211111}" destId="{C4655BC3-65F5-48B8-AF76-703B69E33B62}" srcOrd="0" destOrd="0" presId="urn:microsoft.com/office/officeart/2005/8/layout/bProcess2"/>
    <dgm:cxn modelId="{271B22D8-4536-4A0C-AFC2-38022B4408C6}" type="presOf" srcId="{73A90AF0-FFA6-44E7-981D-5A5FFB1C2544}" destId="{30564859-BB62-48C8-88FF-301A1ED0B115}" srcOrd="0" destOrd="0" presId="urn:microsoft.com/office/officeart/2005/8/layout/bProcess2"/>
    <dgm:cxn modelId="{EDF9C906-66BA-468B-B611-F5BB23DEA529}" type="presOf" srcId="{D909B880-0C17-4830-81DD-1A025AF9A8C1}" destId="{B78E7E4F-53F4-4E43-BBDF-D50F35CD2443}" srcOrd="0" destOrd="0" presId="urn:microsoft.com/office/officeart/2005/8/layout/bProcess2"/>
    <dgm:cxn modelId="{9E0485AF-2443-4192-B092-1B13EE83D120}" srcId="{73A90AF0-FFA6-44E7-981D-5A5FFB1C2544}" destId="{D909B880-0C17-4830-81DD-1A025AF9A8C1}" srcOrd="2" destOrd="0" parTransId="{FBA3D58C-02A7-426C-BF00-22454DCA043F}" sibTransId="{F26DC232-7410-4EE3-B3E8-AEC13D1745A1}"/>
    <dgm:cxn modelId="{081D30A8-B01F-4697-B39D-1E17DA37E7BE}" srcId="{73A90AF0-FFA6-44E7-981D-5A5FFB1C2544}" destId="{C27826BC-94A3-4BC8-B755-9E700E5D3E8B}" srcOrd="5" destOrd="0" parTransId="{5D2D3874-6911-4EAC-BC52-AB0DE0492EDC}" sibTransId="{E0BB68B7-C82A-4E04-B65F-44729BDCC612}"/>
    <dgm:cxn modelId="{334DBFB0-AC11-47FE-868E-D841BC505125}" srcId="{73A90AF0-FFA6-44E7-981D-5A5FFB1C2544}" destId="{A3755788-5AC6-4DDB-9C1D-D2BEC70314F8}" srcOrd="6" destOrd="0" parTransId="{4ECBB7B6-0A8A-4ED3-B430-E69DD1A37BEA}" sibTransId="{6A446E9D-578F-4C07-971B-D0478DFAFB5B}"/>
    <dgm:cxn modelId="{85B0CCD0-5EE9-4F50-9C14-6FABCBEC9CD9}" type="presOf" srcId="{E0BB68B7-C82A-4E04-B65F-44729BDCC612}" destId="{7F70C52D-0765-4290-9325-2729DD401480}" srcOrd="0" destOrd="0" presId="urn:microsoft.com/office/officeart/2005/8/layout/bProcess2"/>
    <dgm:cxn modelId="{FB859C34-DCA6-447D-94F4-9E0BDD40DBDE}" type="presParOf" srcId="{30564859-BB62-48C8-88FF-301A1ED0B115}" destId="{13A49314-EADC-4E33-BC17-311C3A60FA41}" srcOrd="0" destOrd="0" presId="urn:microsoft.com/office/officeart/2005/8/layout/bProcess2"/>
    <dgm:cxn modelId="{4DBDE715-0CAF-4122-BD36-FF6886AA73F1}" type="presParOf" srcId="{30564859-BB62-48C8-88FF-301A1ED0B115}" destId="{6A3469A5-07CF-4464-9164-D43AD09DC982}" srcOrd="1" destOrd="0" presId="urn:microsoft.com/office/officeart/2005/8/layout/bProcess2"/>
    <dgm:cxn modelId="{F228744F-9CDB-4771-BFF2-6931C6623488}" type="presParOf" srcId="{30564859-BB62-48C8-88FF-301A1ED0B115}" destId="{D738A5BE-72A5-4AB1-9619-8FB21E58258A}" srcOrd="2" destOrd="0" presId="urn:microsoft.com/office/officeart/2005/8/layout/bProcess2"/>
    <dgm:cxn modelId="{080ABEC4-6E04-499C-B987-72430875AB01}" type="presParOf" srcId="{D738A5BE-72A5-4AB1-9619-8FB21E58258A}" destId="{FD04763C-0749-4A56-800E-1CEA1208C800}" srcOrd="0" destOrd="0" presId="urn:microsoft.com/office/officeart/2005/8/layout/bProcess2"/>
    <dgm:cxn modelId="{4A13B00D-53A0-46B5-A625-FB0CA8513AF3}" type="presParOf" srcId="{D738A5BE-72A5-4AB1-9619-8FB21E58258A}" destId="{0D1841FD-49FD-45DC-B93C-899232EBBB14}" srcOrd="1" destOrd="0" presId="urn:microsoft.com/office/officeart/2005/8/layout/bProcess2"/>
    <dgm:cxn modelId="{2C14000B-7615-48A6-BE94-65668B9CCC60}" type="presParOf" srcId="{30564859-BB62-48C8-88FF-301A1ED0B115}" destId="{9180849F-CCC3-4C11-A113-8475F99483E1}" srcOrd="3" destOrd="0" presId="urn:microsoft.com/office/officeart/2005/8/layout/bProcess2"/>
    <dgm:cxn modelId="{13B26D76-4D3A-43AC-9316-D07F3FE8AD1F}" type="presParOf" srcId="{30564859-BB62-48C8-88FF-301A1ED0B115}" destId="{EB4932F2-4D4C-48D3-BCDC-B2F1E8658E76}" srcOrd="4" destOrd="0" presId="urn:microsoft.com/office/officeart/2005/8/layout/bProcess2"/>
    <dgm:cxn modelId="{8DE61D5A-2C4A-4684-93E3-7E00650C2FC0}" type="presParOf" srcId="{EB4932F2-4D4C-48D3-BCDC-B2F1E8658E76}" destId="{AE0F673C-2751-4D72-A26C-2922ED2B8F4E}" srcOrd="0" destOrd="0" presId="urn:microsoft.com/office/officeart/2005/8/layout/bProcess2"/>
    <dgm:cxn modelId="{9BCE749B-F833-4778-85CE-FEEFB6D62FDC}" type="presParOf" srcId="{EB4932F2-4D4C-48D3-BCDC-B2F1E8658E76}" destId="{B78E7E4F-53F4-4E43-BBDF-D50F35CD2443}" srcOrd="1" destOrd="0" presId="urn:microsoft.com/office/officeart/2005/8/layout/bProcess2"/>
    <dgm:cxn modelId="{9D730ADB-7C22-456C-B096-DEF86B6D024A}" type="presParOf" srcId="{30564859-BB62-48C8-88FF-301A1ED0B115}" destId="{8AFDF21F-2E6F-48D8-AB7E-36959BE5B1A8}" srcOrd="5" destOrd="0" presId="urn:microsoft.com/office/officeart/2005/8/layout/bProcess2"/>
    <dgm:cxn modelId="{BE5EA8EF-6039-491C-A6FD-3257C103B25E}" type="presParOf" srcId="{30564859-BB62-48C8-88FF-301A1ED0B115}" destId="{D33C2FE6-8C18-4A03-8333-8528341CAC17}" srcOrd="6" destOrd="0" presId="urn:microsoft.com/office/officeart/2005/8/layout/bProcess2"/>
    <dgm:cxn modelId="{56BF5580-F324-4937-8F8B-630CC338F8D1}" type="presParOf" srcId="{D33C2FE6-8C18-4A03-8333-8528341CAC17}" destId="{F5BCBC37-C894-41EA-91A9-163E30415FE2}" srcOrd="0" destOrd="0" presId="urn:microsoft.com/office/officeart/2005/8/layout/bProcess2"/>
    <dgm:cxn modelId="{22B1554F-2B43-4EDC-BFF8-8109AC05CBCC}" type="presParOf" srcId="{D33C2FE6-8C18-4A03-8333-8528341CAC17}" destId="{488FA380-E24A-47EC-BC55-1DDFAC8672D2}" srcOrd="1" destOrd="0" presId="urn:microsoft.com/office/officeart/2005/8/layout/bProcess2"/>
    <dgm:cxn modelId="{634E2301-171F-42B4-8F8E-8E766EF6B394}" type="presParOf" srcId="{30564859-BB62-48C8-88FF-301A1ED0B115}" destId="{E1CCB979-F146-4582-9812-A4BA3C8AB679}" srcOrd="7" destOrd="0" presId="urn:microsoft.com/office/officeart/2005/8/layout/bProcess2"/>
    <dgm:cxn modelId="{A95FFDFF-768F-4EBC-95EB-BE5C49CBE03F}" type="presParOf" srcId="{30564859-BB62-48C8-88FF-301A1ED0B115}" destId="{87162225-B4A6-4E0F-AD20-730BFF75CAF1}" srcOrd="8" destOrd="0" presId="urn:microsoft.com/office/officeart/2005/8/layout/bProcess2"/>
    <dgm:cxn modelId="{A30BB736-2D49-42D2-8CEB-65756849C525}" type="presParOf" srcId="{87162225-B4A6-4E0F-AD20-730BFF75CAF1}" destId="{A19AB6D2-DF07-40B4-BAC5-4EF56232EBC2}" srcOrd="0" destOrd="0" presId="urn:microsoft.com/office/officeart/2005/8/layout/bProcess2"/>
    <dgm:cxn modelId="{9DB89440-6E69-45C4-81CF-34140185CD45}" type="presParOf" srcId="{87162225-B4A6-4E0F-AD20-730BFF75CAF1}" destId="{C4655BC3-65F5-48B8-AF76-703B69E33B62}" srcOrd="1" destOrd="0" presId="urn:microsoft.com/office/officeart/2005/8/layout/bProcess2"/>
    <dgm:cxn modelId="{56F00B63-2EC0-40DF-8A1B-FDCCD6ADE8E6}" type="presParOf" srcId="{30564859-BB62-48C8-88FF-301A1ED0B115}" destId="{C4F63DED-2943-4624-BD79-40198849F321}" srcOrd="9" destOrd="0" presId="urn:microsoft.com/office/officeart/2005/8/layout/bProcess2"/>
    <dgm:cxn modelId="{A9E73FB0-B98B-4A83-ABDE-014BACF80B52}" type="presParOf" srcId="{30564859-BB62-48C8-88FF-301A1ED0B115}" destId="{B546DBD4-24A5-4F1A-8530-D0FD73DE0564}" srcOrd="10" destOrd="0" presId="urn:microsoft.com/office/officeart/2005/8/layout/bProcess2"/>
    <dgm:cxn modelId="{DF158918-C6BC-4E17-AE5E-BABDC7AF9D87}" type="presParOf" srcId="{B546DBD4-24A5-4F1A-8530-D0FD73DE0564}" destId="{DB2C5D75-8844-4A54-A69C-C9FBB83D84C2}" srcOrd="0" destOrd="0" presId="urn:microsoft.com/office/officeart/2005/8/layout/bProcess2"/>
    <dgm:cxn modelId="{A780B833-A1AC-4D75-9E64-9F27437065BE}" type="presParOf" srcId="{B546DBD4-24A5-4F1A-8530-D0FD73DE0564}" destId="{3E78BA27-C923-4456-BEC0-4601B1711AA9}" srcOrd="1" destOrd="0" presId="urn:microsoft.com/office/officeart/2005/8/layout/bProcess2"/>
    <dgm:cxn modelId="{7A07DDC2-4F45-4AD2-A1A2-425769104CB2}" type="presParOf" srcId="{30564859-BB62-48C8-88FF-301A1ED0B115}" destId="{7F70C52D-0765-4290-9325-2729DD401480}" srcOrd="11" destOrd="0" presId="urn:microsoft.com/office/officeart/2005/8/layout/bProcess2"/>
    <dgm:cxn modelId="{CC09954B-CD55-4851-BB63-E171E535508C}" type="presParOf" srcId="{30564859-BB62-48C8-88FF-301A1ED0B115}" destId="{3029DE4B-A632-4DA6-9278-3CEFB7654A87}" srcOrd="12" destOrd="0" presId="urn:microsoft.com/office/officeart/2005/8/layout/bProcess2"/>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C08B1-35BC-44BD-8D21-A478E324E0B2}">
      <dsp:nvSpPr>
        <dsp:cNvPr id="0" name=""/>
        <dsp:cNvSpPr/>
      </dsp:nvSpPr>
      <dsp:spPr>
        <a:xfrm>
          <a:off x="369427" y="0"/>
          <a:ext cx="4186840" cy="1491049"/>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947" y="447314"/>
          <a:ext cx="1156722" cy="596419"/>
        </a:xfrm>
        <a:prstGeom prst="roundRect">
          <a:avLst/>
        </a:prstGeom>
        <a:solidFill>
          <a:schemeClr val="accent5">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GASTO </a:t>
          </a:r>
        </a:p>
      </dsp:txBody>
      <dsp:txXfrm>
        <a:off x="30062" y="476429"/>
        <a:ext cx="1098492" cy="538189"/>
      </dsp:txXfrm>
    </dsp:sp>
    <dsp:sp modelId="{90FFC66C-5FE3-4BE1-8A95-42852CB58881}">
      <dsp:nvSpPr>
        <dsp:cNvPr id="0" name=""/>
        <dsp:cNvSpPr/>
      </dsp:nvSpPr>
      <dsp:spPr>
        <a:xfrm>
          <a:off x="1256639" y="447314"/>
          <a:ext cx="1156722" cy="596419"/>
        </a:xfrm>
        <a:prstGeom prst="roundRect">
          <a:avLst/>
        </a:prstGeom>
        <a:solidFill>
          <a:schemeClr val="accent5">
            <a:hueOff val="-2451115"/>
            <a:satOff val="-3409"/>
            <a:lumOff val="-1307"/>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INSUMO</a:t>
          </a:r>
        </a:p>
      </dsp:txBody>
      <dsp:txXfrm>
        <a:off x="1285754" y="476429"/>
        <a:ext cx="1098492" cy="538189"/>
      </dsp:txXfrm>
    </dsp:sp>
    <dsp:sp modelId="{B394526F-8714-4561-B945-99559AF1A21D}">
      <dsp:nvSpPr>
        <dsp:cNvPr id="0" name=""/>
        <dsp:cNvSpPr/>
      </dsp:nvSpPr>
      <dsp:spPr>
        <a:xfrm>
          <a:off x="2512332" y="447314"/>
          <a:ext cx="1156722" cy="596419"/>
        </a:xfrm>
        <a:prstGeom prst="roundRect">
          <a:avLst/>
        </a:prstGeom>
        <a:solidFill>
          <a:schemeClr val="accent5">
            <a:hueOff val="-4902230"/>
            <a:satOff val="-6819"/>
            <a:lumOff val="-2615"/>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PRODUCTO</a:t>
          </a:r>
        </a:p>
      </dsp:txBody>
      <dsp:txXfrm>
        <a:off x="2541447" y="476429"/>
        <a:ext cx="1098492" cy="538189"/>
      </dsp:txXfrm>
    </dsp:sp>
    <dsp:sp modelId="{08FFB5BB-62EB-4C12-B4C3-63216E545809}">
      <dsp:nvSpPr>
        <dsp:cNvPr id="0" name=""/>
        <dsp:cNvSpPr/>
      </dsp:nvSpPr>
      <dsp:spPr>
        <a:xfrm>
          <a:off x="3768025" y="447314"/>
          <a:ext cx="1156722" cy="596419"/>
        </a:xfrm>
        <a:prstGeom prst="roundRect">
          <a:avLst/>
        </a:prstGeom>
        <a:solidFill>
          <a:schemeClr val="accent5">
            <a:hueOff val="-7353344"/>
            <a:satOff val="-10228"/>
            <a:lumOff val="-3922"/>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RESULTADO</a:t>
          </a:r>
        </a:p>
      </dsp:txBody>
      <dsp:txXfrm>
        <a:off x="3797140" y="476429"/>
        <a:ext cx="1098492" cy="538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49314-EADC-4E33-BC17-311C3A60FA41}">
      <dsp:nvSpPr>
        <dsp:cNvPr id="0" name=""/>
        <dsp:cNvSpPr/>
      </dsp:nvSpPr>
      <dsp:spPr>
        <a:xfrm>
          <a:off x="2601" y="77604"/>
          <a:ext cx="826665" cy="82666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kern="1200">
              <a:solidFill>
                <a:schemeClr val="bg1"/>
              </a:solidFill>
              <a:latin typeface="Univia Pro Light" panose="00000400000000000000" pitchFamily="50" charset="0"/>
            </a:rPr>
            <a:t>REGISTRO DE UR's</a:t>
          </a:r>
        </a:p>
        <a:p>
          <a:pPr lvl="0" algn="ctr" defTabSz="266700">
            <a:lnSpc>
              <a:spcPct val="90000"/>
            </a:lnSpc>
            <a:spcBef>
              <a:spcPct val="0"/>
            </a:spcBef>
            <a:spcAft>
              <a:spcPct val="35000"/>
            </a:spcAft>
          </a:pPr>
          <a:r>
            <a:rPr lang="es-MX" sz="600" kern="1200">
              <a:solidFill>
                <a:schemeClr val="bg1"/>
              </a:solidFill>
              <a:latin typeface="Univia Pro Light" panose="00000400000000000000" pitchFamily="50" charset="0"/>
            </a:rPr>
            <a:t>(1)</a:t>
          </a:r>
        </a:p>
      </dsp:txBody>
      <dsp:txXfrm>
        <a:off x="123663" y="198666"/>
        <a:ext cx="584541" cy="584541"/>
      </dsp:txXfrm>
    </dsp:sp>
    <dsp:sp modelId="{6A3469A5-07CF-4464-9164-D43AD09DC982}">
      <dsp:nvSpPr>
        <dsp:cNvPr id="0" name=""/>
        <dsp:cNvSpPr/>
      </dsp:nvSpPr>
      <dsp:spPr>
        <a:xfrm rot="10800000">
          <a:off x="271268" y="10197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1841FD-49FD-45DC-B93C-899232EBBB14}">
      <dsp:nvSpPr>
        <dsp:cNvPr id="0" name=""/>
        <dsp:cNvSpPr/>
      </dsp:nvSpPr>
      <dsp:spPr>
        <a:xfrm>
          <a:off x="115602" y="1300378"/>
          <a:ext cx="600663" cy="613113"/>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solidFill>
                <a:schemeClr val="bg1"/>
              </a:solidFill>
              <a:latin typeface="Univia Pro Light" panose="00000400000000000000" pitchFamily="50" charset="0"/>
            </a:rPr>
            <a:t>REGISTRO DE PROPUESTAS (2)</a:t>
          </a:r>
        </a:p>
      </dsp:txBody>
      <dsp:txXfrm>
        <a:off x="203567" y="1390166"/>
        <a:ext cx="424733" cy="433537"/>
      </dsp:txXfrm>
    </dsp:sp>
    <dsp:sp modelId="{9180849F-CCC3-4C11-A113-8475F99483E1}">
      <dsp:nvSpPr>
        <dsp:cNvPr id="0" name=""/>
        <dsp:cNvSpPr/>
      </dsp:nvSpPr>
      <dsp:spPr>
        <a:xfrm rot="5400000">
          <a:off x="871903" y="1519387"/>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8E7E4F-53F4-4E43-BBDF-D50F35CD2443}">
      <dsp:nvSpPr>
        <dsp:cNvPr id="0" name=""/>
        <dsp:cNvSpPr/>
      </dsp:nvSpPr>
      <dsp:spPr>
        <a:xfrm>
          <a:off x="1306963" y="1274540"/>
          <a:ext cx="697938" cy="664789"/>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solidFill>
                <a:schemeClr val="bg1"/>
              </a:solidFill>
              <a:latin typeface="Univia Pro Light" panose="00000400000000000000" pitchFamily="50" charset="0"/>
            </a:rPr>
            <a:t>DESGLOSE DE COMPONENTES (3)</a:t>
          </a:r>
        </a:p>
      </dsp:txBody>
      <dsp:txXfrm>
        <a:off x="1409174" y="1371896"/>
        <a:ext cx="493516" cy="470077"/>
      </dsp:txXfrm>
    </dsp:sp>
    <dsp:sp modelId="{8AFDF21F-2E6F-48D8-AB7E-36959BE5B1A8}">
      <dsp:nvSpPr>
        <dsp:cNvPr id="0" name=""/>
        <dsp:cNvSpPr/>
      </dsp:nvSpPr>
      <dsp:spPr>
        <a:xfrm>
          <a:off x="1511266" y="9502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FA380-E24A-47EC-BC55-1DDFAC8672D2}">
      <dsp:nvSpPr>
        <dsp:cNvPr id="0" name=""/>
        <dsp:cNvSpPr/>
      </dsp:nvSpPr>
      <dsp:spPr>
        <a:xfrm>
          <a:off x="1340335" y="170945"/>
          <a:ext cx="631193" cy="639982"/>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solidFill>
                <a:schemeClr val="bg1"/>
              </a:solidFill>
              <a:latin typeface="Univia Pro Light" panose="00000400000000000000" pitchFamily="50" charset="0"/>
            </a:rPr>
            <a:t>VIABILIZACIÓN (4)</a:t>
          </a:r>
        </a:p>
      </dsp:txBody>
      <dsp:txXfrm>
        <a:off x="1432771" y="264668"/>
        <a:ext cx="446321" cy="452536"/>
      </dsp:txXfrm>
    </dsp:sp>
    <dsp:sp modelId="{E1CCB979-F146-4582-9812-A4BA3C8AB679}">
      <dsp:nvSpPr>
        <dsp:cNvPr id="0" name=""/>
        <dsp:cNvSpPr/>
      </dsp:nvSpPr>
      <dsp:spPr>
        <a:xfrm rot="5400000">
          <a:off x="2168349" y="403389"/>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655BC3-65F5-48B8-AF76-703B69E33B62}">
      <dsp:nvSpPr>
        <dsp:cNvPr id="0" name=""/>
        <dsp:cNvSpPr/>
      </dsp:nvSpPr>
      <dsp:spPr>
        <a:xfrm>
          <a:off x="2644592" y="215244"/>
          <a:ext cx="551385" cy="55138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solidFill>
                <a:schemeClr val="bg1"/>
              </a:solidFill>
              <a:latin typeface="Univia Pro Light" panose="00000400000000000000" pitchFamily="50" charset="0"/>
            </a:rPr>
            <a:t>BANCO DE PROYECTOS (5)</a:t>
          </a:r>
        </a:p>
      </dsp:txBody>
      <dsp:txXfrm>
        <a:off x="2725340" y="295992"/>
        <a:ext cx="389889" cy="389889"/>
      </dsp:txXfrm>
    </dsp:sp>
    <dsp:sp modelId="{C4F63DED-2943-4624-BD79-40198849F321}">
      <dsp:nvSpPr>
        <dsp:cNvPr id="0" name=""/>
        <dsp:cNvSpPr/>
      </dsp:nvSpPr>
      <dsp:spPr>
        <a:xfrm rot="5368783">
          <a:off x="3225012" y="399308"/>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8BA27-C923-4456-BEC0-4601B1711AA9}">
      <dsp:nvSpPr>
        <dsp:cNvPr id="0" name=""/>
        <dsp:cNvSpPr/>
      </dsp:nvSpPr>
      <dsp:spPr>
        <a:xfrm>
          <a:off x="3533461" y="55829"/>
          <a:ext cx="875374" cy="851130"/>
        </a:xfrm>
        <a:prstGeom prst="ellipse">
          <a:avLst/>
        </a:prstGeom>
        <a:solidFill>
          <a:srgbClr val="FFC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Univia Pro Light" panose="00000400000000000000" pitchFamily="50" charset="0"/>
            </a:rPr>
            <a:t>PROGRAMAS Y ADECUACIONES PRESUPUESTARIAS (6)</a:t>
          </a:r>
        </a:p>
      </dsp:txBody>
      <dsp:txXfrm>
        <a:off x="3661657" y="180474"/>
        <a:ext cx="618982" cy="601840"/>
      </dsp:txXfrm>
    </dsp:sp>
    <dsp:sp modelId="{7F70C52D-0765-4290-9325-2729DD401480}">
      <dsp:nvSpPr>
        <dsp:cNvPr id="0" name=""/>
        <dsp:cNvSpPr/>
      </dsp:nvSpPr>
      <dsp:spPr>
        <a:xfrm rot="10168996">
          <a:off x="3935283" y="979925"/>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29DE4B-A632-4DA6-9278-3CEFB7654A87}">
      <dsp:nvSpPr>
        <dsp:cNvPr id="0" name=""/>
        <dsp:cNvSpPr/>
      </dsp:nvSpPr>
      <dsp:spPr>
        <a:xfrm>
          <a:off x="3771304" y="1218067"/>
          <a:ext cx="826665" cy="826665"/>
        </a:xfrm>
        <a:prstGeom prst="ellipse">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kern="1200">
              <a:latin typeface="Univia Pro Light" panose="00000400000000000000" pitchFamily="50" charset="0"/>
            </a:rPr>
            <a:t>SEGUIMIENTO Y CIERRE (7)</a:t>
          </a:r>
        </a:p>
      </dsp:txBody>
      <dsp:txXfrm>
        <a:off x="3892366" y="1339129"/>
        <a:ext cx="584541" cy="5845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Ald11</b:Tag>
    <b:SourceType>Book</b:SourceType>
    <b:Guid>{519DC0DF-5725-4D7B-BB79-D1E1501FEA9E}</b:Guid>
    <b:Title>CEPAL-Serie Manuales N°68. Formulación de programas con la metodología de marco lógico</b:Title>
    <b:Year>2011</b:Year>
    <b:City>Santiago de Chile</b:City>
    <b:Publisher>Naciones Unidas ILPES-CEPAL</b:Publisher>
    <b:Author>
      <b:Author>
        <b:NameList>
          <b:Person>
            <b:Last>Aldunate</b:Last>
            <b:First>Eduardo</b:First>
          </b:Person>
          <b:Person>
            <b:Last>Córdova</b:Last>
            <b:First>Julio</b:First>
          </b:Person>
        </b:NameList>
      </b:Author>
    </b:Author>
    <b:RefOrder>1</b:RefOrder>
  </b:Source>
  <b:Source>
    <b:Tag>Uga</b:Tag>
    <b:SourceType>Book</b:SourceType>
    <b:Guid>{4AA53869-4C2D-4005-BFD1-CEC3C7223985}</b:Guid>
    <b:Title>La Rendición de Cuentas de los Gobiernos Estatales y Municipales. Serie: Cultura de la Rendición de Cuentas</b:Title>
    <b:City>México</b:City>
    <b:Publisher>Auditoría Superior de la Federación</b:Publisher>
    <b:Author>
      <b:Author>
        <b:NameList>
          <b:Person>
            <b:Last>Ugalde</b:Last>
            <b:Middle>Carlos</b:Middle>
            <b:First>Luis</b:First>
          </b:Person>
        </b:NameList>
      </b:Author>
    </b:Author>
    <b:RefOrder>2</b:RefOrder>
  </b:Source>
  <b:Source>
    <b:Tag>Con11</b:Tag>
    <b:SourceType>DocumentFromInternetSite</b:SourceType>
    <b:Guid>{2C4C6D3D-1D48-4E57-A711-EE1B9E9099C7}</b:Guid>
    <b:Title>Acuerdo por el que se emite la Clasificación Administrativa</b:Title>
    <b:Year>2011</b:Year>
    <b:Month>julio</b:Month>
    <b:Day>7</b:Day>
    <b:URL>http://www.conac.gob.mx/work/models/CONAC/normatividad/NOR_01_02_002.pdf</b:URL>
    <b:Author>
      <b:Author>
        <b:Corporate>Consejo Nacional de Armonización Contable, D.O.F.</b:Corporate>
      </b:Author>
    </b:Author>
    <b:RefOrder>3</b:RefOrder>
  </b:Source>
  <b:Source>
    <b:Tag>Sec16</b:Tag>
    <b:SourceType>DocumentFromInternetSite</b:SourceType>
    <b:Guid>{E88211B6-6FC5-4B9F-AC05-B8D2E1A0984A}</b:Guid>
    <b:Title>Acuerdo por el que se emiten los lineamientos mediante los cuales se establecen los criterios para el registro, actualización, seguimiento y revisión de la matriz de indicadores para resultados de los programas presupuestarios </b:Title>
    <b:Year>2016</b:Year>
    <b:Month>marzo</b:Month>
    <b:Day>15</b:Day>
    <b:Author>
      <b:Author>
        <b:Corporate>Secretaría de Finanzas</b:Corporate>
      </b:Author>
    </b:Author>
    <b:URL>https://www.finanzasoaxaca.gob.mx/pdf/asistencia/leyes_fiscales/VIGENTES/pdf/30_ACUERDO_LINEAMIENTOS_MEDIANTE_LOS_CUALES_SE_ESTABLECEN_LOS_CRITERIOS_PARA_EL_REGISTRO,_ACTUALIZACION,_SEGUIMIENTO_Y_REVISION_DE_LA_MATRIZ_DE_INDICADORES_PARA_RESULTADOS_DE_LOS</b:URL>
    <b:RefOrder>4</b:RefOrder>
  </b:Source>
  <b:Source>
    <b:Tag>Ins</b:Tag>
    <b:SourceType>InternetSite</b:SourceType>
    <b:Guid>{63F1E9FE-D52B-4561-84E8-C84ABEFC0BCC}</b:Guid>
    <b:Title>Programa Anual de Evaluación</b:Title>
    <b:URL>http://www.jefaturadelagubernatura-evaluacion.oaxaca.gob.mx/index.php/asm</b:URL>
    <b:Author>
      <b:Author>
        <b:Corporate>Instancia Técnica de Evaluación y la Secretaría de Finanzas </b:Corporate>
      </b:Author>
    </b:Author>
    <b:RefOrder>5</b:RefOrder>
  </b:Source>
  <b:Source>
    <b:Tag>Ins1</b:Tag>
    <b:SourceType>InternetSite</b:SourceType>
    <b:Guid>{9E2A631E-A610-4276-ACC5-95A70505862F}</b:Guid>
    <b:Author>
      <b:Author>
        <b:Corporate>Instancia Técnica de Evaluación</b:Corporate>
      </b:Author>
    </b:Author>
    <b:Title>Aspectos Susceptibles de Mejora (ASM)</b:Title>
    <b:URL>http://www.jefaturadelagubernatura-evaluacion.oaxaca.gob.mx/index.php/asm</b:URL>
    <b:RefOrder>6</b:RefOrder>
  </b:Source>
  <b:Source>
    <b:Tag>HCo16</b:Tag>
    <b:SourceType>ElectronicSource</b:SourceType>
    <b:Guid>{EB315360-3036-41C6-9996-106BD66F10C3}</b:Guid>
    <b:Author>
      <b:Author>
        <b:Corporate>Congreso del Estado</b:Corporate>
      </b:Author>
    </b:Author>
    <b:Title>Ley Estatal de Planeación</b:Title>
    <b:Year>2016</b:Year>
    <b:Month>enero</b:Month>
    <b:Day>9</b:Day>
    <b:RefOrder>7</b:RefOrder>
  </b:Source>
  <b:Source>
    <b:Tag>Ley</b:Tag>
    <b:SourceType>ElectronicSource</b:SourceType>
    <b:Guid>{9358435B-181C-48D7-9F30-CE7BE4FA77F6}</b:Guid>
    <b:Author>
      <b:Author>
        <b:Corporate>Cámara de Diputados del Congreso de la Unión</b:Corporate>
      </b:Author>
    </b:Author>
    <b:Title>Ley General de Contabilidad Gubernamental</b:Title>
    <b:Year>2016</b:Year>
    <b:Month>julio</b:Month>
    <b:Day>18</b:Day>
    <b:RefOrder>8</b:RefOrder>
  </b:Source>
  <b:Source>
    <b:Tag>Tos141</b:Tag>
    <b:SourceType>Report</b:SourceType>
    <b:Guid>{F5B7C7DC-A526-490B-A686-C457634B39F3}</b:Guid>
    <b:Title>Oaxaca: Proyecto de fortalecimiento al Sistema de Gestión Pública. Clasificador programático</b:Title>
    <b:Year>2014</b:Year>
    <b:Publisher>Banco Mundial. Grupo del Sector Público y Gobernabilidad (LCSPS) Unidad de Reducción de Pobreza y Gestión Económica America Latina y el Caribe</b:Publisher>
    <b:Author>
      <b:Author>
        <b:NameList>
          <b:Person>
            <b:Last>Toscano</b:Last>
            <b:First>Guadalupe</b:First>
          </b:Person>
          <b:Person>
            <b:Last>Gutiérrez</b:Last>
            <b:First>Waldo</b:First>
          </b:Person>
          <b:Person>
            <b:Last>Zuleta </b:Last>
            <b:First>Carmen</b:First>
          </b:Person>
        </b:NameList>
      </b:Author>
    </b:Author>
    <b:RefOrder>9</b:RefOrder>
  </b:Source>
  <b:Source>
    <b:Tag>Tos14</b:Tag>
    <b:SourceType>Report</b:SourceType>
    <b:Guid>{A12D591C-28C9-45F1-B978-886260CBA3D0}</b:Guid>
    <b:Title>Oaxaca: Proyecto de fortalecimiento al Sistema de Gestión Pública. Macro Proceso C: Programación presupuestaria-Adecuaciones presupuestarias</b:Title>
    <b:Year>2014</b:Year>
    <b:Publisher>Banco Mundial. Grupo del Sector Público y Gobernabilidad (LCSPS) Unidad de Reducción de Pobreza y Gestión Económica América Latina y el Caribe</b:Publisher>
    <b:Author>
      <b:Author>
        <b:NameList>
          <b:Person>
            <b:Last>Toscano</b:Last>
            <b:First>Guadalupe</b:First>
          </b:Person>
          <b:Person>
            <b:Last>Gutiérrez</b:Last>
            <b:First>Waldo</b:First>
          </b:Person>
          <b:Person>
            <b:Last>Zuleta</b:Last>
            <b:First>Carmen</b:First>
          </b:Person>
        </b:NameList>
      </b:Author>
    </b:Author>
    <b:RefOrder>10</b:RefOrder>
  </b:Source>
</b:Sources>
</file>

<file path=customXml/itemProps1.xml><?xml version="1.0" encoding="utf-8"?>
<ds:datastoreItem xmlns:ds="http://schemas.openxmlformats.org/officeDocument/2006/customXml" ds:itemID="{44269347-5C79-4E05-A241-6919F055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151</Pages>
  <Words>30077</Words>
  <Characters>165427</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195114</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 *</dc:creator>
  <cp:lastModifiedBy>hp</cp:lastModifiedBy>
  <cp:revision>4</cp:revision>
  <cp:lastPrinted>2019-08-23T17:47:00Z</cp:lastPrinted>
  <dcterms:created xsi:type="dcterms:W3CDTF">2019-08-16T15:48:00Z</dcterms:created>
  <dcterms:modified xsi:type="dcterms:W3CDTF">2019-08-23T17:48:00Z</dcterms:modified>
</cp:coreProperties>
</file>