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3927EB" w14:textId="10A1A3FB" w:rsidR="0060167E" w:rsidRPr="00E15813" w:rsidRDefault="000A0338" w:rsidP="00B17038">
      <w:pPr>
        <w:pStyle w:val="Descripcin"/>
        <w:spacing w:before="240" w:beforeAutospacing="0" w:after="240" w:afterAutospacing="0" w:line="360" w:lineRule="auto"/>
        <w:ind w:left="1418" w:hanging="1418"/>
        <w:rPr>
          <w:rFonts w:ascii="Univia Pro" w:hAnsi="Univia Pro" w:cstheme="minorHAnsi"/>
          <w:color w:val="000000" w:themeColor="text1"/>
          <w:sz w:val="40"/>
          <w:szCs w:val="40"/>
        </w:rPr>
      </w:pPr>
      <w:bookmarkStart w:id="0" w:name="_Hlk486414594"/>
      <w:bookmarkStart w:id="1" w:name="_Hlk42530629"/>
      <w:r>
        <w:rPr>
          <w:rFonts w:ascii="Univia Pro" w:hAnsi="Univia Pro" w:cstheme="minorHAnsi"/>
          <w:noProof/>
          <w:color w:val="000000" w:themeColor="text1"/>
          <w:sz w:val="40"/>
          <w:szCs w:val="40"/>
        </w:rPr>
        <w:drawing>
          <wp:anchor distT="0" distB="0" distL="114300" distR="114300" simplePos="0" relativeHeight="251780608" behindDoc="0" locked="0" layoutInCell="1" allowOverlap="1" wp14:anchorId="16DD99E9" wp14:editId="28E223CE">
            <wp:simplePos x="0" y="0"/>
            <wp:positionH relativeFrom="column">
              <wp:posOffset>-1287780</wp:posOffset>
            </wp:positionH>
            <wp:positionV relativeFrom="paragraph">
              <wp:posOffset>-1431755</wp:posOffset>
            </wp:positionV>
            <wp:extent cx="7654912" cy="9906000"/>
            <wp:effectExtent l="0" t="0" r="381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8"/>
                    <a:stretch>
                      <a:fillRect/>
                    </a:stretch>
                  </pic:blipFill>
                  <pic:spPr>
                    <a:xfrm>
                      <a:off x="0" y="0"/>
                      <a:ext cx="7654912" cy="9906000"/>
                    </a:xfrm>
                    <a:prstGeom prst="rect">
                      <a:avLst/>
                    </a:prstGeom>
                  </pic:spPr>
                </pic:pic>
              </a:graphicData>
            </a:graphic>
            <wp14:sizeRelH relativeFrom="page">
              <wp14:pctWidth>0</wp14:pctWidth>
            </wp14:sizeRelH>
            <wp14:sizeRelV relativeFrom="page">
              <wp14:pctHeight>0</wp14:pctHeight>
            </wp14:sizeRelV>
          </wp:anchor>
        </w:drawing>
      </w:r>
      <w:r w:rsidR="00B17038">
        <w:rPr>
          <w:rFonts w:ascii="Univia Pro" w:hAnsi="Univia Pro" w:cstheme="minorHAnsi"/>
          <w:color w:val="000000" w:themeColor="text1"/>
          <w:sz w:val="40"/>
          <w:szCs w:val="40"/>
        </w:rPr>
        <w:t>administrac</w:t>
      </w:r>
    </w:p>
    <w:p w14:paraId="4C2EED9C" w14:textId="0683D170" w:rsidR="00216C44" w:rsidRPr="00E15813" w:rsidRDefault="00216C44" w:rsidP="00AE06A7">
      <w:pPr>
        <w:pStyle w:val="Descripcin"/>
        <w:spacing w:before="240" w:beforeAutospacing="0" w:after="240" w:afterAutospacing="0" w:line="360" w:lineRule="auto"/>
        <w:ind w:left="709" w:hanging="709"/>
        <w:rPr>
          <w:rFonts w:ascii="Univia Pro" w:hAnsi="Univia Pro" w:cstheme="minorHAnsi"/>
          <w:color w:val="000000" w:themeColor="text1"/>
          <w:sz w:val="40"/>
          <w:szCs w:val="40"/>
        </w:rPr>
      </w:pPr>
    </w:p>
    <w:p w14:paraId="0A06712F" w14:textId="3430D418" w:rsidR="00F46EB8" w:rsidRPr="00E15813" w:rsidRDefault="00F46EB8" w:rsidP="00AE06A7">
      <w:pPr>
        <w:jc w:val="both"/>
        <w:rPr>
          <w:rFonts w:ascii="Univia Pro" w:hAnsi="Univia Pro"/>
          <w:color w:val="000000" w:themeColor="text1"/>
          <w:lang w:val="es-ES" w:eastAsia="en-US"/>
        </w:rPr>
      </w:pPr>
    </w:p>
    <w:p w14:paraId="50456327" w14:textId="10F99F1F" w:rsidR="00F46EB8" w:rsidRPr="00E15813" w:rsidRDefault="00F46EB8" w:rsidP="00AE06A7">
      <w:pPr>
        <w:jc w:val="both"/>
        <w:rPr>
          <w:rFonts w:ascii="Univia Pro" w:hAnsi="Univia Pro"/>
          <w:color w:val="000000" w:themeColor="text1"/>
          <w:lang w:val="es-ES" w:eastAsia="en-US"/>
        </w:rPr>
      </w:pPr>
    </w:p>
    <w:p w14:paraId="535A1478" w14:textId="41D01FE0" w:rsidR="00F46EB8" w:rsidRPr="00E15813" w:rsidRDefault="00F46EB8" w:rsidP="00AE06A7">
      <w:pPr>
        <w:jc w:val="both"/>
        <w:rPr>
          <w:rFonts w:ascii="Univia Pro" w:hAnsi="Univia Pro"/>
          <w:color w:val="000000" w:themeColor="text1"/>
          <w:lang w:val="es-ES" w:eastAsia="en-US"/>
        </w:rPr>
      </w:pPr>
    </w:p>
    <w:p w14:paraId="6863BDDF" w14:textId="55780A9F" w:rsidR="00F46EB8" w:rsidRPr="00E15813" w:rsidRDefault="00F46EB8" w:rsidP="00AE06A7">
      <w:pPr>
        <w:jc w:val="both"/>
        <w:rPr>
          <w:rFonts w:ascii="Univia Pro" w:hAnsi="Univia Pro"/>
          <w:color w:val="000000" w:themeColor="text1"/>
          <w:lang w:val="es-ES" w:eastAsia="en-US"/>
        </w:rPr>
      </w:pPr>
    </w:p>
    <w:p w14:paraId="793C6434" w14:textId="1CDD150E" w:rsidR="00F46EB8" w:rsidRPr="00E15813" w:rsidRDefault="00F46EB8" w:rsidP="00AE06A7">
      <w:pPr>
        <w:jc w:val="both"/>
        <w:rPr>
          <w:rFonts w:ascii="Univia Pro" w:hAnsi="Univia Pro"/>
          <w:color w:val="000000" w:themeColor="text1"/>
          <w:lang w:val="es-ES" w:eastAsia="en-US"/>
        </w:rPr>
      </w:pPr>
    </w:p>
    <w:p w14:paraId="687D7ECB" w14:textId="3176213E" w:rsidR="00F46EB8" w:rsidRPr="00E15813" w:rsidRDefault="00F46EB8" w:rsidP="00AE06A7">
      <w:pPr>
        <w:jc w:val="both"/>
        <w:rPr>
          <w:rFonts w:ascii="Univia Pro" w:hAnsi="Univia Pro"/>
          <w:color w:val="000000" w:themeColor="text1"/>
          <w:lang w:val="es-ES" w:eastAsia="en-US"/>
        </w:rPr>
      </w:pPr>
    </w:p>
    <w:p w14:paraId="1BE605CB" w14:textId="6278EE0C" w:rsidR="00F46EB8" w:rsidRPr="00E15813" w:rsidRDefault="00F46EB8" w:rsidP="00AE06A7">
      <w:pPr>
        <w:jc w:val="both"/>
        <w:rPr>
          <w:rFonts w:ascii="Univia Pro" w:hAnsi="Univia Pro"/>
          <w:color w:val="000000" w:themeColor="text1"/>
          <w:lang w:val="es-ES" w:eastAsia="en-US"/>
        </w:rPr>
      </w:pPr>
    </w:p>
    <w:p w14:paraId="54513021" w14:textId="49B03FCC" w:rsidR="00F46EB8" w:rsidRPr="00E15813" w:rsidRDefault="00F46EB8" w:rsidP="00AE06A7">
      <w:pPr>
        <w:jc w:val="both"/>
        <w:rPr>
          <w:rFonts w:ascii="Univia Pro" w:hAnsi="Univia Pro"/>
          <w:color w:val="000000" w:themeColor="text1"/>
          <w:lang w:val="es-ES" w:eastAsia="en-US"/>
        </w:rPr>
      </w:pPr>
    </w:p>
    <w:p w14:paraId="098C5ED6" w14:textId="691EF688" w:rsidR="00F46EB8" w:rsidRPr="00E15813" w:rsidRDefault="00F46EB8" w:rsidP="00AE06A7">
      <w:pPr>
        <w:jc w:val="both"/>
        <w:rPr>
          <w:rFonts w:ascii="Univia Pro" w:hAnsi="Univia Pro"/>
          <w:color w:val="000000" w:themeColor="text1"/>
          <w:lang w:val="es-ES" w:eastAsia="en-US"/>
        </w:rPr>
      </w:pPr>
    </w:p>
    <w:p w14:paraId="63E4A17C" w14:textId="55140955" w:rsidR="00F46EB8" w:rsidRPr="00E15813" w:rsidRDefault="00F46EB8" w:rsidP="00AE06A7">
      <w:pPr>
        <w:jc w:val="both"/>
        <w:rPr>
          <w:rFonts w:ascii="Univia Pro" w:hAnsi="Univia Pro"/>
          <w:color w:val="000000" w:themeColor="text1"/>
          <w:lang w:val="es-ES" w:eastAsia="en-US"/>
        </w:rPr>
      </w:pPr>
    </w:p>
    <w:p w14:paraId="7CB6E24F" w14:textId="0F14E823" w:rsidR="00F46EB8" w:rsidRPr="00E15813" w:rsidRDefault="00F46EB8" w:rsidP="00AE06A7">
      <w:pPr>
        <w:jc w:val="both"/>
        <w:rPr>
          <w:rFonts w:ascii="Univia Pro" w:hAnsi="Univia Pro"/>
          <w:color w:val="000000" w:themeColor="text1"/>
          <w:lang w:val="es-ES" w:eastAsia="en-US"/>
        </w:rPr>
      </w:pPr>
    </w:p>
    <w:p w14:paraId="301A4EDF" w14:textId="7C5097C6" w:rsidR="00F46EB8" w:rsidRPr="00E15813" w:rsidRDefault="00F46EB8" w:rsidP="00AE06A7">
      <w:pPr>
        <w:jc w:val="both"/>
        <w:rPr>
          <w:rFonts w:ascii="Univia Pro" w:hAnsi="Univia Pro"/>
          <w:color w:val="000000" w:themeColor="text1"/>
          <w:lang w:val="es-ES" w:eastAsia="en-US"/>
        </w:rPr>
      </w:pPr>
    </w:p>
    <w:p w14:paraId="3ADB942C" w14:textId="14D01E99" w:rsidR="00F46EB8" w:rsidRPr="00E15813" w:rsidRDefault="00F46EB8" w:rsidP="00AE06A7">
      <w:pPr>
        <w:jc w:val="both"/>
        <w:rPr>
          <w:rFonts w:ascii="Univia Pro" w:hAnsi="Univia Pro"/>
          <w:color w:val="000000" w:themeColor="text1"/>
          <w:lang w:val="es-ES" w:eastAsia="en-US"/>
        </w:rPr>
      </w:pPr>
    </w:p>
    <w:p w14:paraId="0F32996B" w14:textId="23345C70" w:rsidR="00F46EB8" w:rsidRPr="00E15813" w:rsidRDefault="00F46EB8" w:rsidP="00AE06A7">
      <w:pPr>
        <w:jc w:val="both"/>
        <w:rPr>
          <w:rFonts w:ascii="Univia Pro" w:hAnsi="Univia Pro"/>
          <w:color w:val="000000" w:themeColor="text1"/>
          <w:lang w:val="es-ES" w:eastAsia="en-US"/>
        </w:rPr>
      </w:pPr>
    </w:p>
    <w:p w14:paraId="2ACB01DE" w14:textId="49135892" w:rsidR="00F46EB8" w:rsidRPr="00E15813" w:rsidRDefault="00F46EB8" w:rsidP="00AE06A7">
      <w:pPr>
        <w:jc w:val="both"/>
        <w:rPr>
          <w:rFonts w:ascii="Univia Pro" w:hAnsi="Univia Pro"/>
          <w:color w:val="000000" w:themeColor="text1"/>
          <w:lang w:val="es-ES" w:eastAsia="en-US"/>
        </w:rPr>
      </w:pPr>
    </w:p>
    <w:p w14:paraId="0639B85A" w14:textId="6F6209F7" w:rsidR="00F46EB8" w:rsidRPr="00E15813" w:rsidRDefault="00F46EB8" w:rsidP="00AE06A7">
      <w:pPr>
        <w:jc w:val="both"/>
        <w:rPr>
          <w:rFonts w:ascii="Univia Pro" w:hAnsi="Univia Pro"/>
          <w:color w:val="000000" w:themeColor="text1"/>
          <w:lang w:val="es-ES" w:eastAsia="en-US"/>
        </w:rPr>
      </w:pPr>
    </w:p>
    <w:p w14:paraId="1F254E8E" w14:textId="754360F2" w:rsidR="00F46EB8" w:rsidRPr="00E15813" w:rsidRDefault="00F46EB8" w:rsidP="00AE06A7">
      <w:pPr>
        <w:jc w:val="both"/>
        <w:rPr>
          <w:rFonts w:ascii="Univia Pro" w:hAnsi="Univia Pro"/>
          <w:color w:val="000000" w:themeColor="text1"/>
          <w:lang w:val="es-ES" w:eastAsia="en-US"/>
        </w:rPr>
      </w:pPr>
    </w:p>
    <w:p w14:paraId="34EB0911" w14:textId="37C7B368" w:rsidR="00F46EB8" w:rsidRPr="00E15813" w:rsidRDefault="00F46EB8" w:rsidP="00AE06A7">
      <w:pPr>
        <w:jc w:val="both"/>
        <w:rPr>
          <w:rFonts w:ascii="Univia Pro" w:hAnsi="Univia Pro"/>
          <w:color w:val="000000" w:themeColor="text1"/>
          <w:lang w:val="es-ES" w:eastAsia="en-US"/>
        </w:rPr>
      </w:pPr>
    </w:p>
    <w:p w14:paraId="033A7BA5" w14:textId="75A61AC4" w:rsidR="00F46EB8" w:rsidRPr="00E15813" w:rsidRDefault="00F46EB8" w:rsidP="00AE06A7">
      <w:pPr>
        <w:jc w:val="both"/>
        <w:rPr>
          <w:rFonts w:ascii="Univia Pro" w:hAnsi="Univia Pro"/>
          <w:color w:val="000000" w:themeColor="text1"/>
          <w:lang w:val="es-ES" w:eastAsia="en-US"/>
        </w:rPr>
      </w:pPr>
    </w:p>
    <w:p w14:paraId="005DC965" w14:textId="2903D95F" w:rsidR="00F46EB8" w:rsidRPr="00E15813" w:rsidRDefault="00F46EB8" w:rsidP="00AE06A7">
      <w:pPr>
        <w:jc w:val="both"/>
        <w:rPr>
          <w:rFonts w:ascii="Univia Pro" w:hAnsi="Univia Pro"/>
          <w:color w:val="000000" w:themeColor="text1"/>
          <w:lang w:val="es-ES" w:eastAsia="en-US"/>
        </w:rPr>
      </w:pPr>
    </w:p>
    <w:p w14:paraId="13B6D567" w14:textId="682581A5" w:rsidR="00F46EB8" w:rsidRPr="00E15813" w:rsidRDefault="00F46EB8" w:rsidP="00AE06A7">
      <w:pPr>
        <w:jc w:val="both"/>
        <w:rPr>
          <w:rFonts w:ascii="Univia Pro" w:hAnsi="Univia Pro"/>
          <w:color w:val="000000" w:themeColor="text1"/>
          <w:lang w:val="es-ES" w:eastAsia="en-US"/>
        </w:rPr>
      </w:pPr>
    </w:p>
    <w:p w14:paraId="01EB7DBF" w14:textId="4243C3F4" w:rsidR="00F46EB8" w:rsidRPr="00E15813" w:rsidRDefault="00F46EB8" w:rsidP="00AE06A7">
      <w:pPr>
        <w:jc w:val="both"/>
        <w:rPr>
          <w:rFonts w:ascii="Univia Pro" w:hAnsi="Univia Pro"/>
          <w:color w:val="000000" w:themeColor="text1"/>
          <w:lang w:val="es-ES" w:eastAsia="en-US"/>
        </w:rPr>
      </w:pPr>
    </w:p>
    <w:p w14:paraId="3CC150FE" w14:textId="5F4CF996" w:rsidR="00F46EB8" w:rsidRPr="00E15813" w:rsidRDefault="00F46EB8" w:rsidP="00AE06A7">
      <w:pPr>
        <w:jc w:val="both"/>
        <w:rPr>
          <w:rFonts w:ascii="Univia Pro" w:hAnsi="Univia Pro"/>
          <w:color w:val="000000" w:themeColor="text1"/>
          <w:lang w:val="es-ES" w:eastAsia="en-US"/>
        </w:rPr>
      </w:pPr>
    </w:p>
    <w:p w14:paraId="270FDD1D" w14:textId="26A27169" w:rsidR="00F46EB8" w:rsidRPr="00E15813" w:rsidRDefault="00F46EB8" w:rsidP="00AE06A7">
      <w:pPr>
        <w:jc w:val="both"/>
        <w:rPr>
          <w:rFonts w:ascii="Univia Pro" w:hAnsi="Univia Pro"/>
          <w:color w:val="000000" w:themeColor="text1"/>
          <w:lang w:val="es-ES" w:eastAsia="en-US"/>
        </w:rPr>
      </w:pPr>
    </w:p>
    <w:p w14:paraId="40E594BF" w14:textId="428847CA" w:rsidR="00F46EB8" w:rsidRPr="00E15813" w:rsidRDefault="00F46EB8" w:rsidP="00AE06A7">
      <w:pPr>
        <w:jc w:val="both"/>
        <w:rPr>
          <w:rFonts w:ascii="Univia Pro" w:hAnsi="Univia Pro"/>
          <w:color w:val="000000" w:themeColor="text1"/>
          <w:lang w:val="es-ES" w:eastAsia="en-US"/>
        </w:rPr>
      </w:pPr>
    </w:p>
    <w:p w14:paraId="0136F983" w14:textId="350EC3FF" w:rsidR="00F46EB8" w:rsidRPr="00E15813" w:rsidRDefault="00F46EB8" w:rsidP="00AE06A7">
      <w:pPr>
        <w:jc w:val="both"/>
        <w:rPr>
          <w:rFonts w:ascii="Univia Pro" w:hAnsi="Univia Pro"/>
          <w:color w:val="000000" w:themeColor="text1"/>
          <w:lang w:val="es-ES" w:eastAsia="en-US"/>
        </w:rPr>
      </w:pPr>
    </w:p>
    <w:p w14:paraId="1281EA54" w14:textId="1D074B95" w:rsidR="00F46EB8" w:rsidRPr="00E15813" w:rsidRDefault="00F46EB8" w:rsidP="00AE06A7">
      <w:pPr>
        <w:jc w:val="both"/>
        <w:rPr>
          <w:rFonts w:ascii="Univia Pro" w:hAnsi="Univia Pro"/>
          <w:color w:val="000000" w:themeColor="text1"/>
          <w:lang w:val="es-ES" w:eastAsia="en-US"/>
        </w:rPr>
      </w:pPr>
    </w:p>
    <w:p w14:paraId="3BEB51A8" w14:textId="4DA876E8" w:rsidR="00F46EB8" w:rsidRPr="00E15813" w:rsidRDefault="00F46EB8" w:rsidP="00AE06A7">
      <w:pPr>
        <w:jc w:val="both"/>
        <w:rPr>
          <w:rFonts w:ascii="Univia Pro" w:hAnsi="Univia Pro"/>
          <w:color w:val="000000" w:themeColor="text1"/>
          <w:lang w:val="es-ES" w:eastAsia="en-US"/>
        </w:rPr>
      </w:pPr>
    </w:p>
    <w:p w14:paraId="52E66E68" w14:textId="6D267A99" w:rsidR="00F46EB8" w:rsidRPr="00E15813" w:rsidRDefault="00F46EB8" w:rsidP="00AE06A7">
      <w:pPr>
        <w:jc w:val="both"/>
        <w:rPr>
          <w:rFonts w:ascii="Univia Pro" w:hAnsi="Univia Pro"/>
          <w:color w:val="000000" w:themeColor="text1"/>
          <w:lang w:val="es-ES" w:eastAsia="en-US"/>
        </w:rPr>
      </w:pPr>
    </w:p>
    <w:p w14:paraId="783A3238" w14:textId="6BA58B3F" w:rsidR="00F46EB8" w:rsidRPr="00E15813" w:rsidRDefault="00F46EB8" w:rsidP="00AE06A7">
      <w:pPr>
        <w:jc w:val="both"/>
        <w:rPr>
          <w:rFonts w:ascii="Univia Pro" w:hAnsi="Univia Pro"/>
          <w:color w:val="000000" w:themeColor="text1"/>
          <w:lang w:val="es-ES" w:eastAsia="en-US"/>
        </w:rPr>
      </w:pPr>
    </w:p>
    <w:p w14:paraId="48DBE84C" w14:textId="376B818E" w:rsidR="00F46EB8" w:rsidRPr="00E15813" w:rsidRDefault="00F46EB8" w:rsidP="00AE06A7">
      <w:pPr>
        <w:jc w:val="both"/>
        <w:rPr>
          <w:rFonts w:ascii="Univia Pro" w:hAnsi="Univia Pro"/>
          <w:color w:val="000000" w:themeColor="text1"/>
          <w:lang w:val="es-ES" w:eastAsia="en-US"/>
        </w:rPr>
      </w:pPr>
    </w:p>
    <w:p w14:paraId="3255E52D" w14:textId="2445B8DB" w:rsidR="00F46EB8" w:rsidRPr="00E15813" w:rsidRDefault="00F46EB8" w:rsidP="00AE06A7">
      <w:pPr>
        <w:jc w:val="both"/>
        <w:rPr>
          <w:rFonts w:ascii="Univia Pro" w:hAnsi="Univia Pro"/>
          <w:color w:val="000000" w:themeColor="text1"/>
          <w:lang w:val="es-ES" w:eastAsia="en-US"/>
        </w:rPr>
      </w:pPr>
    </w:p>
    <w:p w14:paraId="21D1644E" w14:textId="7901C765" w:rsidR="00F46EB8" w:rsidRPr="00E15813" w:rsidRDefault="00F46EB8" w:rsidP="00AE06A7">
      <w:pPr>
        <w:jc w:val="both"/>
        <w:rPr>
          <w:rFonts w:ascii="Univia Pro" w:hAnsi="Univia Pro"/>
          <w:color w:val="000000" w:themeColor="text1"/>
          <w:lang w:val="es-ES" w:eastAsia="en-US"/>
        </w:rPr>
      </w:pPr>
    </w:p>
    <w:p w14:paraId="4D742592" w14:textId="77777777" w:rsidR="00C830A2" w:rsidRPr="00E15813" w:rsidRDefault="00C830A2" w:rsidP="00AE06A7">
      <w:pPr>
        <w:pStyle w:val="Descripcin"/>
        <w:spacing w:before="240" w:beforeAutospacing="0" w:after="240" w:afterAutospacing="0" w:line="360" w:lineRule="auto"/>
        <w:rPr>
          <w:rFonts w:ascii="Univia Pro" w:hAnsi="Univia Pro" w:cstheme="minorHAnsi"/>
          <w:color w:val="000000" w:themeColor="text1"/>
          <w:sz w:val="24"/>
          <w:szCs w:val="24"/>
        </w:rPr>
      </w:pPr>
    </w:p>
    <w:p w14:paraId="15100BDE" w14:textId="77777777" w:rsidR="00D04BDC" w:rsidRDefault="000E2C9E" w:rsidP="00AE06A7">
      <w:pPr>
        <w:pStyle w:val="Descripcin"/>
        <w:spacing w:before="240" w:beforeAutospacing="0" w:after="240" w:afterAutospacing="0" w:line="360" w:lineRule="auto"/>
        <w:rPr>
          <w:noProof/>
        </w:rPr>
      </w:pPr>
      <w:r w:rsidRPr="00E15813">
        <w:rPr>
          <w:rFonts w:ascii="Univia Pro" w:hAnsi="Univia Pro" w:cstheme="minorHAnsi"/>
          <w:color w:val="000000" w:themeColor="text1"/>
          <w:sz w:val="24"/>
          <w:szCs w:val="24"/>
        </w:rPr>
        <w:lastRenderedPageBreak/>
        <w:t>ÍNDICE</w:t>
      </w:r>
      <w:r w:rsidRPr="00E15813">
        <w:rPr>
          <w:rFonts w:ascii="Univia Pro" w:hAnsi="Univia Pro" w:cstheme="minorHAnsi"/>
          <w:color w:val="000000" w:themeColor="text1"/>
          <w:sz w:val="24"/>
          <w:szCs w:val="24"/>
        </w:rPr>
        <w:tab/>
      </w:r>
      <w:r w:rsidR="00F53FE9" w:rsidRPr="00E15813">
        <w:rPr>
          <w:rFonts w:ascii="Univia Pro" w:hAnsi="Univia Pro" w:cstheme="minorHAnsi"/>
          <w:color w:val="000000" w:themeColor="text1"/>
          <w:sz w:val="24"/>
          <w:szCs w:val="24"/>
        </w:rPr>
        <w:fldChar w:fldCharType="begin"/>
      </w:r>
      <w:r w:rsidR="009733A7" w:rsidRPr="00E15813">
        <w:rPr>
          <w:rFonts w:ascii="Univia Pro" w:hAnsi="Univia Pro" w:cstheme="minorHAnsi"/>
          <w:color w:val="000000" w:themeColor="text1"/>
          <w:sz w:val="24"/>
          <w:szCs w:val="24"/>
        </w:rPr>
        <w:instrText xml:space="preserve"> TOC \o "1-6" \h \z \u </w:instrText>
      </w:r>
      <w:r w:rsidR="00F53FE9" w:rsidRPr="00E15813">
        <w:rPr>
          <w:rFonts w:ascii="Univia Pro" w:hAnsi="Univia Pro" w:cstheme="minorHAnsi"/>
          <w:color w:val="000000" w:themeColor="text1"/>
          <w:sz w:val="24"/>
          <w:szCs w:val="24"/>
        </w:rPr>
        <w:fldChar w:fldCharType="separate"/>
      </w:r>
    </w:p>
    <w:p w14:paraId="23A402F7" w14:textId="5156A5F0" w:rsidR="00D04BDC" w:rsidRPr="00D04BDC" w:rsidRDefault="006B7B65">
      <w:pPr>
        <w:pStyle w:val="TDC1"/>
        <w:rPr>
          <w:rFonts w:asciiTheme="minorHAnsi" w:eastAsiaTheme="minorEastAsia" w:hAnsiTheme="minorHAnsi" w:cstheme="minorBidi"/>
          <w:b w:val="0"/>
          <w:bCs w:val="0"/>
          <w:caps w:val="0"/>
          <w:color w:val="000000" w:themeColor="text1"/>
        </w:rPr>
      </w:pPr>
      <w:hyperlink w:anchor="_Toc111472356" w:history="1">
        <w:r w:rsidR="00D04BDC" w:rsidRPr="00D04BDC">
          <w:rPr>
            <w:rStyle w:val="Hipervnculo"/>
            <w:color w:val="000000" w:themeColor="text1"/>
          </w:rPr>
          <w:t>CONSIDERANDO</w:t>
        </w:r>
        <w:r w:rsidR="00D04BDC" w:rsidRPr="00D04BDC">
          <w:rPr>
            <w:webHidden/>
            <w:color w:val="000000" w:themeColor="text1"/>
          </w:rPr>
          <w:tab/>
        </w:r>
        <w:r w:rsidR="00D04BDC" w:rsidRPr="00D04BDC">
          <w:rPr>
            <w:webHidden/>
            <w:color w:val="000000" w:themeColor="text1"/>
          </w:rPr>
          <w:fldChar w:fldCharType="begin"/>
        </w:r>
        <w:r w:rsidR="00D04BDC" w:rsidRPr="00D04BDC">
          <w:rPr>
            <w:webHidden/>
            <w:color w:val="000000" w:themeColor="text1"/>
          </w:rPr>
          <w:instrText xml:space="preserve"> PAGEREF _Toc111472356 \h </w:instrText>
        </w:r>
        <w:r w:rsidR="00D04BDC" w:rsidRPr="00D04BDC">
          <w:rPr>
            <w:webHidden/>
            <w:color w:val="000000" w:themeColor="text1"/>
          </w:rPr>
        </w:r>
        <w:r w:rsidR="00D04BDC" w:rsidRPr="00D04BDC">
          <w:rPr>
            <w:webHidden/>
            <w:color w:val="000000" w:themeColor="text1"/>
          </w:rPr>
          <w:fldChar w:fldCharType="separate"/>
        </w:r>
        <w:r>
          <w:rPr>
            <w:webHidden/>
            <w:color w:val="000000" w:themeColor="text1"/>
          </w:rPr>
          <w:t>8</w:t>
        </w:r>
        <w:r w:rsidR="00D04BDC" w:rsidRPr="00D04BDC">
          <w:rPr>
            <w:webHidden/>
            <w:color w:val="000000" w:themeColor="text1"/>
          </w:rPr>
          <w:fldChar w:fldCharType="end"/>
        </w:r>
      </w:hyperlink>
    </w:p>
    <w:p w14:paraId="661283DD" w14:textId="16311CA8" w:rsidR="00D04BDC" w:rsidRPr="00D04BDC" w:rsidRDefault="006B7B65">
      <w:pPr>
        <w:pStyle w:val="TDC2"/>
        <w:rPr>
          <w:rFonts w:asciiTheme="minorHAnsi" w:eastAsiaTheme="minorEastAsia" w:hAnsiTheme="minorHAnsi" w:cstheme="minorBidi"/>
          <w:b w:val="0"/>
          <w:bCs w:val="0"/>
          <w:smallCaps w:val="0"/>
          <w:color w:val="000000" w:themeColor="text1"/>
          <w:sz w:val="22"/>
          <w:szCs w:val="22"/>
        </w:rPr>
      </w:pPr>
      <w:hyperlink w:anchor="_Toc111472357" w:history="1">
        <w:r w:rsidR="00D04BDC" w:rsidRPr="00D04BDC">
          <w:rPr>
            <w:rStyle w:val="Hipervnculo"/>
            <w:rFonts w:ascii="Univia Pro" w:hAnsi="Univia Pro"/>
            <w:color w:val="000000" w:themeColor="text1"/>
          </w:rPr>
          <w:t>1</w:t>
        </w:r>
        <w:r w:rsidR="00D04BDC" w:rsidRPr="00D04BDC">
          <w:rPr>
            <w:rFonts w:asciiTheme="minorHAnsi" w:eastAsiaTheme="minorEastAsia" w:hAnsiTheme="minorHAnsi" w:cstheme="minorBidi"/>
            <w:b w:val="0"/>
            <w:bCs w:val="0"/>
            <w:smallCaps w:val="0"/>
            <w:color w:val="000000" w:themeColor="text1"/>
            <w:sz w:val="22"/>
            <w:szCs w:val="22"/>
          </w:rPr>
          <w:tab/>
        </w:r>
        <w:r w:rsidR="00D04BDC" w:rsidRPr="00D04BDC">
          <w:rPr>
            <w:rStyle w:val="Hipervnculo"/>
            <w:rFonts w:ascii="Univia Pro" w:hAnsi="Univia Pro"/>
            <w:color w:val="000000" w:themeColor="text1"/>
          </w:rPr>
          <w:t>MARCO JURÍDICO.</w:t>
        </w:r>
        <w:r w:rsidR="00D04BDC" w:rsidRPr="00D04BDC">
          <w:rPr>
            <w:webHidden/>
            <w:color w:val="000000" w:themeColor="text1"/>
          </w:rPr>
          <w:tab/>
        </w:r>
        <w:r w:rsidR="00D04BDC" w:rsidRPr="00D04BDC">
          <w:rPr>
            <w:webHidden/>
            <w:color w:val="000000" w:themeColor="text1"/>
          </w:rPr>
          <w:fldChar w:fldCharType="begin"/>
        </w:r>
        <w:r w:rsidR="00D04BDC" w:rsidRPr="00D04BDC">
          <w:rPr>
            <w:webHidden/>
            <w:color w:val="000000" w:themeColor="text1"/>
          </w:rPr>
          <w:instrText xml:space="preserve"> PAGEREF _Toc111472357 \h </w:instrText>
        </w:r>
        <w:r w:rsidR="00D04BDC" w:rsidRPr="00D04BDC">
          <w:rPr>
            <w:webHidden/>
            <w:color w:val="000000" w:themeColor="text1"/>
          </w:rPr>
        </w:r>
        <w:r w:rsidR="00D04BDC" w:rsidRPr="00D04BDC">
          <w:rPr>
            <w:webHidden/>
            <w:color w:val="000000" w:themeColor="text1"/>
          </w:rPr>
          <w:fldChar w:fldCharType="separate"/>
        </w:r>
        <w:r>
          <w:rPr>
            <w:webHidden/>
            <w:color w:val="000000" w:themeColor="text1"/>
          </w:rPr>
          <w:t>14</w:t>
        </w:r>
        <w:r w:rsidR="00D04BDC" w:rsidRPr="00D04BDC">
          <w:rPr>
            <w:webHidden/>
            <w:color w:val="000000" w:themeColor="text1"/>
          </w:rPr>
          <w:fldChar w:fldCharType="end"/>
        </w:r>
      </w:hyperlink>
    </w:p>
    <w:p w14:paraId="6F598FB9" w14:textId="2BA80E84" w:rsidR="00D04BDC" w:rsidRPr="00D04BDC" w:rsidRDefault="006B7B65">
      <w:pPr>
        <w:pStyle w:val="TDC3"/>
        <w:rPr>
          <w:rFonts w:asciiTheme="minorHAnsi" w:eastAsiaTheme="minorEastAsia" w:hAnsiTheme="minorHAnsi" w:cstheme="minorBidi"/>
          <w:bCs w:val="0"/>
          <w:color w:val="000000" w:themeColor="text1"/>
          <w:sz w:val="22"/>
          <w:szCs w:val="22"/>
        </w:rPr>
      </w:pPr>
      <w:hyperlink w:anchor="_Toc111472358" w:history="1">
        <w:r w:rsidR="00D04BDC" w:rsidRPr="00D04BDC">
          <w:rPr>
            <w:rStyle w:val="Hipervnculo"/>
            <w:rFonts w:ascii="Univia Pro" w:hAnsi="Univia Pro"/>
            <w:color w:val="000000" w:themeColor="text1"/>
          </w:rPr>
          <w:t>1.1</w:t>
        </w:r>
        <w:r w:rsidR="00D04BDC" w:rsidRPr="00D04BDC">
          <w:rPr>
            <w:rFonts w:asciiTheme="minorHAnsi" w:eastAsiaTheme="minorEastAsia" w:hAnsiTheme="minorHAnsi" w:cstheme="minorBidi"/>
            <w:bCs w:val="0"/>
            <w:color w:val="000000" w:themeColor="text1"/>
            <w:sz w:val="22"/>
            <w:szCs w:val="22"/>
          </w:rPr>
          <w:tab/>
        </w:r>
        <w:r w:rsidR="00D04BDC" w:rsidRPr="00D04BDC">
          <w:rPr>
            <w:rStyle w:val="Hipervnculo"/>
            <w:rFonts w:ascii="Univia Pro" w:hAnsi="Univia Pro"/>
            <w:color w:val="000000" w:themeColor="text1"/>
          </w:rPr>
          <w:t>Disposiciones Federales.</w:t>
        </w:r>
        <w:r w:rsidR="00D04BDC" w:rsidRPr="00D04BDC">
          <w:rPr>
            <w:webHidden/>
            <w:color w:val="000000" w:themeColor="text1"/>
          </w:rPr>
          <w:tab/>
        </w:r>
        <w:r w:rsidR="00D04BDC" w:rsidRPr="00D04BDC">
          <w:rPr>
            <w:webHidden/>
            <w:color w:val="000000" w:themeColor="text1"/>
          </w:rPr>
          <w:fldChar w:fldCharType="begin"/>
        </w:r>
        <w:r w:rsidR="00D04BDC" w:rsidRPr="00D04BDC">
          <w:rPr>
            <w:webHidden/>
            <w:color w:val="000000" w:themeColor="text1"/>
          </w:rPr>
          <w:instrText xml:space="preserve"> PAGEREF _Toc111472358 \h </w:instrText>
        </w:r>
        <w:r w:rsidR="00D04BDC" w:rsidRPr="00D04BDC">
          <w:rPr>
            <w:webHidden/>
            <w:color w:val="000000" w:themeColor="text1"/>
          </w:rPr>
        </w:r>
        <w:r w:rsidR="00D04BDC" w:rsidRPr="00D04BDC">
          <w:rPr>
            <w:webHidden/>
            <w:color w:val="000000" w:themeColor="text1"/>
          </w:rPr>
          <w:fldChar w:fldCharType="separate"/>
        </w:r>
        <w:r>
          <w:rPr>
            <w:webHidden/>
            <w:color w:val="000000" w:themeColor="text1"/>
          </w:rPr>
          <w:t>14</w:t>
        </w:r>
        <w:r w:rsidR="00D04BDC" w:rsidRPr="00D04BDC">
          <w:rPr>
            <w:webHidden/>
            <w:color w:val="000000" w:themeColor="text1"/>
          </w:rPr>
          <w:fldChar w:fldCharType="end"/>
        </w:r>
      </w:hyperlink>
    </w:p>
    <w:p w14:paraId="59EB8F43" w14:textId="19A7B33F" w:rsidR="00D04BDC" w:rsidRPr="00D04BDC" w:rsidRDefault="006B7B65">
      <w:pPr>
        <w:pStyle w:val="TDC4"/>
        <w:rPr>
          <w:rFonts w:eastAsiaTheme="minorEastAsia" w:cstheme="minorBidi"/>
          <w:noProof/>
          <w:color w:val="000000" w:themeColor="text1"/>
          <w:sz w:val="22"/>
          <w:szCs w:val="22"/>
        </w:rPr>
      </w:pPr>
      <w:hyperlink w:anchor="_Toc111472359" w:history="1">
        <w:r w:rsidR="00D04BDC" w:rsidRPr="00D04BDC">
          <w:rPr>
            <w:rStyle w:val="Hipervnculo"/>
            <w:rFonts w:ascii="Univia Pro" w:hAnsi="Univia Pro"/>
            <w:noProof/>
            <w:color w:val="000000" w:themeColor="text1"/>
          </w:rPr>
          <w:t>1.1.1</w:t>
        </w:r>
        <w:r w:rsidR="00D04BDC" w:rsidRPr="00D04BDC">
          <w:rPr>
            <w:rFonts w:eastAsiaTheme="minorEastAsia" w:cstheme="minorBidi"/>
            <w:noProof/>
            <w:color w:val="000000" w:themeColor="text1"/>
            <w:sz w:val="22"/>
            <w:szCs w:val="22"/>
          </w:rPr>
          <w:tab/>
        </w:r>
        <w:r w:rsidR="00D04BDC" w:rsidRPr="00D04BDC">
          <w:rPr>
            <w:rStyle w:val="Hipervnculo"/>
            <w:rFonts w:ascii="Univia Pro" w:hAnsi="Univia Pro"/>
            <w:noProof/>
            <w:color w:val="000000" w:themeColor="text1"/>
          </w:rPr>
          <w:t>En materia de Planeación, Programación y Presupuestación.</w:t>
        </w:r>
        <w:r w:rsidR="00D04BDC" w:rsidRPr="00D04BDC">
          <w:rPr>
            <w:noProof/>
            <w:webHidden/>
            <w:color w:val="000000" w:themeColor="text1"/>
          </w:rPr>
          <w:tab/>
        </w:r>
        <w:r w:rsidR="00D04BDC" w:rsidRPr="00D04BDC">
          <w:rPr>
            <w:noProof/>
            <w:webHidden/>
            <w:color w:val="000000" w:themeColor="text1"/>
          </w:rPr>
          <w:fldChar w:fldCharType="begin"/>
        </w:r>
        <w:r w:rsidR="00D04BDC" w:rsidRPr="00D04BDC">
          <w:rPr>
            <w:noProof/>
            <w:webHidden/>
            <w:color w:val="000000" w:themeColor="text1"/>
          </w:rPr>
          <w:instrText xml:space="preserve"> PAGEREF _Toc111472359 \h </w:instrText>
        </w:r>
        <w:r w:rsidR="00D04BDC" w:rsidRPr="00D04BDC">
          <w:rPr>
            <w:noProof/>
            <w:webHidden/>
            <w:color w:val="000000" w:themeColor="text1"/>
          </w:rPr>
        </w:r>
        <w:r w:rsidR="00D04BDC" w:rsidRPr="00D04BDC">
          <w:rPr>
            <w:noProof/>
            <w:webHidden/>
            <w:color w:val="000000" w:themeColor="text1"/>
          </w:rPr>
          <w:fldChar w:fldCharType="separate"/>
        </w:r>
        <w:r>
          <w:rPr>
            <w:noProof/>
            <w:webHidden/>
            <w:color w:val="000000" w:themeColor="text1"/>
          </w:rPr>
          <w:t>14</w:t>
        </w:r>
        <w:r w:rsidR="00D04BDC" w:rsidRPr="00D04BDC">
          <w:rPr>
            <w:noProof/>
            <w:webHidden/>
            <w:color w:val="000000" w:themeColor="text1"/>
          </w:rPr>
          <w:fldChar w:fldCharType="end"/>
        </w:r>
      </w:hyperlink>
    </w:p>
    <w:p w14:paraId="3CE3DC46" w14:textId="4049F2AD" w:rsidR="00D04BDC" w:rsidRPr="00D04BDC" w:rsidRDefault="006B7B65">
      <w:pPr>
        <w:pStyle w:val="TDC4"/>
        <w:rPr>
          <w:rFonts w:eastAsiaTheme="minorEastAsia" w:cstheme="minorBidi"/>
          <w:noProof/>
          <w:color w:val="000000" w:themeColor="text1"/>
          <w:sz w:val="22"/>
          <w:szCs w:val="22"/>
        </w:rPr>
      </w:pPr>
      <w:hyperlink w:anchor="_Toc111472360" w:history="1">
        <w:r w:rsidR="00D04BDC" w:rsidRPr="00D04BDC">
          <w:rPr>
            <w:rStyle w:val="Hipervnculo"/>
            <w:rFonts w:ascii="Univia Pro" w:hAnsi="Univia Pro"/>
            <w:noProof/>
            <w:color w:val="000000" w:themeColor="text1"/>
          </w:rPr>
          <w:t>1.1.2</w:t>
        </w:r>
        <w:r w:rsidR="00D04BDC" w:rsidRPr="00D04BDC">
          <w:rPr>
            <w:rFonts w:eastAsiaTheme="minorEastAsia" w:cstheme="minorBidi"/>
            <w:noProof/>
            <w:color w:val="000000" w:themeColor="text1"/>
            <w:sz w:val="22"/>
            <w:szCs w:val="22"/>
          </w:rPr>
          <w:tab/>
        </w:r>
        <w:r w:rsidR="00D04BDC" w:rsidRPr="00D04BDC">
          <w:rPr>
            <w:rStyle w:val="Hipervnculo"/>
            <w:rFonts w:ascii="Univia Pro" w:hAnsi="Univia Pro"/>
            <w:noProof/>
            <w:color w:val="000000" w:themeColor="text1"/>
          </w:rPr>
          <w:t>En materia de seguimiento.</w:t>
        </w:r>
        <w:r w:rsidR="00D04BDC" w:rsidRPr="00D04BDC">
          <w:rPr>
            <w:noProof/>
            <w:webHidden/>
            <w:color w:val="000000" w:themeColor="text1"/>
          </w:rPr>
          <w:tab/>
        </w:r>
        <w:r w:rsidR="00D04BDC" w:rsidRPr="00D04BDC">
          <w:rPr>
            <w:noProof/>
            <w:webHidden/>
            <w:color w:val="000000" w:themeColor="text1"/>
          </w:rPr>
          <w:fldChar w:fldCharType="begin"/>
        </w:r>
        <w:r w:rsidR="00D04BDC" w:rsidRPr="00D04BDC">
          <w:rPr>
            <w:noProof/>
            <w:webHidden/>
            <w:color w:val="000000" w:themeColor="text1"/>
          </w:rPr>
          <w:instrText xml:space="preserve"> PAGEREF _Toc111472360 \h </w:instrText>
        </w:r>
        <w:r w:rsidR="00D04BDC" w:rsidRPr="00D04BDC">
          <w:rPr>
            <w:noProof/>
            <w:webHidden/>
            <w:color w:val="000000" w:themeColor="text1"/>
          </w:rPr>
        </w:r>
        <w:r w:rsidR="00D04BDC" w:rsidRPr="00D04BDC">
          <w:rPr>
            <w:noProof/>
            <w:webHidden/>
            <w:color w:val="000000" w:themeColor="text1"/>
          </w:rPr>
          <w:fldChar w:fldCharType="separate"/>
        </w:r>
        <w:r>
          <w:rPr>
            <w:noProof/>
            <w:webHidden/>
            <w:color w:val="000000" w:themeColor="text1"/>
          </w:rPr>
          <w:t>14</w:t>
        </w:r>
        <w:r w:rsidR="00D04BDC" w:rsidRPr="00D04BDC">
          <w:rPr>
            <w:noProof/>
            <w:webHidden/>
            <w:color w:val="000000" w:themeColor="text1"/>
          </w:rPr>
          <w:fldChar w:fldCharType="end"/>
        </w:r>
      </w:hyperlink>
    </w:p>
    <w:p w14:paraId="0C864898" w14:textId="5920A432" w:rsidR="00D04BDC" w:rsidRPr="00D04BDC" w:rsidRDefault="006B7B65">
      <w:pPr>
        <w:pStyle w:val="TDC4"/>
        <w:rPr>
          <w:rFonts w:eastAsiaTheme="minorEastAsia" w:cstheme="minorBidi"/>
          <w:noProof/>
          <w:color w:val="000000" w:themeColor="text1"/>
          <w:sz w:val="22"/>
          <w:szCs w:val="22"/>
        </w:rPr>
      </w:pPr>
      <w:hyperlink w:anchor="_Toc111472361" w:history="1">
        <w:r w:rsidR="00D04BDC" w:rsidRPr="00D04BDC">
          <w:rPr>
            <w:rStyle w:val="Hipervnculo"/>
            <w:rFonts w:ascii="Univia Pro" w:hAnsi="Univia Pro"/>
            <w:noProof/>
            <w:color w:val="000000" w:themeColor="text1"/>
          </w:rPr>
          <w:t>1.1.3</w:t>
        </w:r>
        <w:r w:rsidR="00D04BDC" w:rsidRPr="00D04BDC">
          <w:rPr>
            <w:rFonts w:eastAsiaTheme="minorEastAsia" w:cstheme="minorBidi"/>
            <w:noProof/>
            <w:color w:val="000000" w:themeColor="text1"/>
            <w:sz w:val="22"/>
            <w:szCs w:val="22"/>
          </w:rPr>
          <w:tab/>
        </w:r>
        <w:r w:rsidR="00D04BDC" w:rsidRPr="00D04BDC">
          <w:rPr>
            <w:rStyle w:val="Hipervnculo"/>
            <w:rFonts w:ascii="Univia Pro" w:hAnsi="Univia Pro"/>
            <w:noProof/>
            <w:color w:val="000000" w:themeColor="text1"/>
          </w:rPr>
          <w:t>En materia de evaluación de la gestión pública.</w:t>
        </w:r>
        <w:r w:rsidR="00D04BDC" w:rsidRPr="00D04BDC">
          <w:rPr>
            <w:noProof/>
            <w:webHidden/>
            <w:color w:val="000000" w:themeColor="text1"/>
          </w:rPr>
          <w:tab/>
        </w:r>
        <w:r w:rsidR="00D04BDC" w:rsidRPr="00D04BDC">
          <w:rPr>
            <w:noProof/>
            <w:webHidden/>
            <w:color w:val="000000" w:themeColor="text1"/>
          </w:rPr>
          <w:fldChar w:fldCharType="begin"/>
        </w:r>
        <w:r w:rsidR="00D04BDC" w:rsidRPr="00D04BDC">
          <w:rPr>
            <w:noProof/>
            <w:webHidden/>
            <w:color w:val="000000" w:themeColor="text1"/>
          </w:rPr>
          <w:instrText xml:space="preserve"> PAGEREF _Toc111472361 \h </w:instrText>
        </w:r>
        <w:r w:rsidR="00D04BDC" w:rsidRPr="00D04BDC">
          <w:rPr>
            <w:noProof/>
            <w:webHidden/>
            <w:color w:val="000000" w:themeColor="text1"/>
          </w:rPr>
        </w:r>
        <w:r w:rsidR="00D04BDC" w:rsidRPr="00D04BDC">
          <w:rPr>
            <w:noProof/>
            <w:webHidden/>
            <w:color w:val="000000" w:themeColor="text1"/>
          </w:rPr>
          <w:fldChar w:fldCharType="separate"/>
        </w:r>
        <w:r>
          <w:rPr>
            <w:noProof/>
            <w:webHidden/>
            <w:color w:val="000000" w:themeColor="text1"/>
          </w:rPr>
          <w:t>14</w:t>
        </w:r>
        <w:r w:rsidR="00D04BDC" w:rsidRPr="00D04BDC">
          <w:rPr>
            <w:noProof/>
            <w:webHidden/>
            <w:color w:val="000000" w:themeColor="text1"/>
          </w:rPr>
          <w:fldChar w:fldCharType="end"/>
        </w:r>
      </w:hyperlink>
    </w:p>
    <w:p w14:paraId="169B968F" w14:textId="6704AAB9" w:rsidR="00D04BDC" w:rsidRPr="00D04BDC" w:rsidRDefault="006B7B65">
      <w:pPr>
        <w:pStyle w:val="TDC4"/>
        <w:rPr>
          <w:rFonts w:eastAsiaTheme="minorEastAsia" w:cstheme="minorBidi"/>
          <w:noProof/>
          <w:color w:val="000000" w:themeColor="text1"/>
          <w:sz w:val="22"/>
          <w:szCs w:val="22"/>
        </w:rPr>
      </w:pPr>
      <w:hyperlink w:anchor="_Toc111472362" w:history="1">
        <w:r w:rsidR="00D04BDC" w:rsidRPr="00D04BDC">
          <w:rPr>
            <w:rStyle w:val="Hipervnculo"/>
            <w:rFonts w:ascii="Univia Pro" w:hAnsi="Univia Pro"/>
            <w:noProof/>
            <w:color w:val="000000" w:themeColor="text1"/>
          </w:rPr>
          <w:t>1.1.4</w:t>
        </w:r>
        <w:r w:rsidR="00D04BDC" w:rsidRPr="00D04BDC">
          <w:rPr>
            <w:rFonts w:eastAsiaTheme="minorEastAsia" w:cstheme="minorBidi"/>
            <w:noProof/>
            <w:color w:val="000000" w:themeColor="text1"/>
            <w:sz w:val="22"/>
            <w:szCs w:val="22"/>
          </w:rPr>
          <w:tab/>
        </w:r>
        <w:r w:rsidR="00D04BDC" w:rsidRPr="00D04BDC">
          <w:rPr>
            <w:rStyle w:val="Hipervnculo"/>
            <w:rFonts w:ascii="Univia Pro" w:hAnsi="Univia Pro"/>
            <w:noProof/>
            <w:color w:val="000000" w:themeColor="text1"/>
          </w:rPr>
          <w:t>En materia de rendición de cuentas y transparencia.</w:t>
        </w:r>
        <w:r w:rsidR="00D04BDC" w:rsidRPr="00D04BDC">
          <w:rPr>
            <w:noProof/>
            <w:webHidden/>
            <w:color w:val="000000" w:themeColor="text1"/>
          </w:rPr>
          <w:tab/>
        </w:r>
        <w:r w:rsidR="00D04BDC" w:rsidRPr="00D04BDC">
          <w:rPr>
            <w:noProof/>
            <w:webHidden/>
            <w:color w:val="000000" w:themeColor="text1"/>
          </w:rPr>
          <w:fldChar w:fldCharType="begin"/>
        </w:r>
        <w:r w:rsidR="00D04BDC" w:rsidRPr="00D04BDC">
          <w:rPr>
            <w:noProof/>
            <w:webHidden/>
            <w:color w:val="000000" w:themeColor="text1"/>
          </w:rPr>
          <w:instrText xml:space="preserve"> PAGEREF _Toc111472362 \h </w:instrText>
        </w:r>
        <w:r w:rsidR="00D04BDC" w:rsidRPr="00D04BDC">
          <w:rPr>
            <w:noProof/>
            <w:webHidden/>
            <w:color w:val="000000" w:themeColor="text1"/>
          </w:rPr>
        </w:r>
        <w:r w:rsidR="00D04BDC" w:rsidRPr="00D04BDC">
          <w:rPr>
            <w:noProof/>
            <w:webHidden/>
            <w:color w:val="000000" w:themeColor="text1"/>
          </w:rPr>
          <w:fldChar w:fldCharType="separate"/>
        </w:r>
        <w:r>
          <w:rPr>
            <w:noProof/>
            <w:webHidden/>
            <w:color w:val="000000" w:themeColor="text1"/>
          </w:rPr>
          <w:t>15</w:t>
        </w:r>
        <w:r w:rsidR="00D04BDC" w:rsidRPr="00D04BDC">
          <w:rPr>
            <w:noProof/>
            <w:webHidden/>
            <w:color w:val="000000" w:themeColor="text1"/>
          </w:rPr>
          <w:fldChar w:fldCharType="end"/>
        </w:r>
      </w:hyperlink>
    </w:p>
    <w:p w14:paraId="69EBAD49" w14:textId="2A3F2E38" w:rsidR="00D04BDC" w:rsidRPr="00D04BDC" w:rsidRDefault="006B7B65">
      <w:pPr>
        <w:pStyle w:val="TDC4"/>
        <w:rPr>
          <w:rFonts w:eastAsiaTheme="minorEastAsia" w:cstheme="minorBidi"/>
          <w:noProof/>
          <w:color w:val="000000" w:themeColor="text1"/>
          <w:sz w:val="22"/>
          <w:szCs w:val="22"/>
        </w:rPr>
      </w:pPr>
      <w:hyperlink w:anchor="_Toc111472363" w:history="1">
        <w:r w:rsidR="00D04BDC" w:rsidRPr="00D04BDC">
          <w:rPr>
            <w:rStyle w:val="Hipervnculo"/>
            <w:rFonts w:ascii="Univia Pro" w:hAnsi="Univia Pro"/>
            <w:noProof/>
            <w:color w:val="000000" w:themeColor="text1"/>
          </w:rPr>
          <w:t>1.1.5</w:t>
        </w:r>
        <w:r w:rsidR="00D04BDC" w:rsidRPr="00D04BDC">
          <w:rPr>
            <w:rFonts w:eastAsiaTheme="minorEastAsia" w:cstheme="minorBidi"/>
            <w:noProof/>
            <w:color w:val="000000" w:themeColor="text1"/>
            <w:sz w:val="22"/>
            <w:szCs w:val="22"/>
          </w:rPr>
          <w:tab/>
        </w:r>
        <w:r w:rsidR="00D04BDC" w:rsidRPr="00D04BDC">
          <w:rPr>
            <w:rStyle w:val="Hipervnculo"/>
            <w:rFonts w:ascii="Univia Pro" w:hAnsi="Univia Pro"/>
            <w:noProof/>
            <w:color w:val="000000" w:themeColor="text1"/>
          </w:rPr>
          <w:t>En materia de fiscalización.</w:t>
        </w:r>
        <w:r w:rsidR="00D04BDC" w:rsidRPr="00D04BDC">
          <w:rPr>
            <w:noProof/>
            <w:webHidden/>
            <w:color w:val="000000" w:themeColor="text1"/>
          </w:rPr>
          <w:tab/>
        </w:r>
        <w:r w:rsidR="00D04BDC" w:rsidRPr="00D04BDC">
          <w:rPr>
            <w:noProof/>
            <w:webHidden/>
            <w:color w:val="000000" w:themeColor="text1"/>
          </w:rPr>
          <w:fldChar w:fldCharType="begin"/>
        </w:r>
        <w:r w:rsidR="00D04BDC" w:rsidRPr="00D04BDC">
          <w:rPr>
            <w:noProof/>
            <w:webHidden/>
            <w:color w:val="000000" w:themeColor="text1"/>
          </w:rPr>
          <w:instrText xml:space="preserve"> PAGEREF _Toc111472363 \h </w:instrText>
        </w:r>
        <w:r w:rsidR="00D04BDC" w:rsidRPr="00D04BDC">
          <w:rPr>
            <w:noProof/>
            <w:webHidden/>
            <w:color w:val="000000" w:themeColor="text1"/>
          </w:rPr>
        </w:r>
        <w:r w:rsidR="00D04BDC" w:rsidRPr="00D04BDC">
          <w:rPr>
            <w:noProof/>
            <w:webHidden/>
            <w:color w:val="000000" w:themeColor="text1"/>
          </w:rPr>
          <w:fldChar w:fldCharType="separate"/>
        </w:r>
        <w:r>
          <w:rPr>
            <w:noProof/>
            <w:webHidden/>
            <w:color w:val="000000" w:themeColor="text1"/>
          </w:rPr>
          <w:t>16</w:t>
        </w:r>
        <w:r w:rsidR="00D04BDC" w:rsidRPr="00D04BDC">
          <w:rPr>
            <w:noProof/>
            <w:webHidden/>
            <w:color w:val="000000" w:themeColor="text1"/>
          </w:rPr>
          <w:fldChar w:fldCharType="end"/>
        </w:r>
      </w:hyperlink>
    </w:p>
    <w:p w14:paraId="1163B259" w14:textId="3BB2FF32" w:rsidR="00D04BDC" w:rsidRPr="00D04BDC" w:rsidRDefault="006B7B65">
      <w:pPr>
        <w:pStyle w:val="TDC3"/>
        <w:rPr>
          <w:rFonts w:asciiTheme="minorHAnsi" w:eastAsiaTheme="minorEastAsia" w:hAnsiTheme="minorHAnsi" w:cstheme="minorBidi"/>
          <w:bCs w:val="0"/>
          <w:color w:val="000000" w:themeColor="text1"/>
          <w:sz w:val="22"/>
          <w:szCs w:val="22"/>
        </w:rPr>
      </w:pPr>
      <w:hyperlink w:anchor="_Toc111472364" w:history="1">
        <w:r w:rsidR="00D04BDC" w:rsidRPr="00D04BDC">
          <w:rPr>
            <w:rStyle w:val="Hipervnculo"/>
            <w:rFonts w:ascii="Univia Pro" w:hAnsi="Univia Pro"/>
            <w:color w:val="000000" w:themeColor="text1"/>
          </w:rPr>
          <w:t>1.2</w:t>
        </w:r>
        <w:r w:rsidR="00D04BDC" w:rsidRPr="00D04BDC">
          <w:rPr>
            <w:rFonts w:asciiTheme="minorHAnsi" w:eastAsiaTheme="minorEastAsia" w:hAnsiTheme="minorHAnsi" w:cstheme="minorBidi"/>
            <w:bCs w:val="0"/>
            <w:color w:val="000000" w:themeColor="text1"/>
            <w:sz w:val="22"/>
            <w:szCs w:val="22"/>
          </w:rPr>
          <w:tab/>
        </w:r>
        <w:r w:rsidR="00D04BDC" w:rsidRPr="00D04BDC">
          <w:rPr>
            <w:rStyle w:val="Hipervnculo"/>
            <w:rFonts w:ascii="Univia Pro" w:hAnsi="Univia Pro"/>
            <w:color w:val="000000" w:themeColor="text1"/>
          </w:rPr>
          <w:t>Disposiciones Estatales.</w:t>
        </w:r>
        <w:r w:rsidR="00D04BDC" w:rsidRPr="00D04BDC">
          <w:rPr>
            <w:webHidden/>
            <w:color w:val="000000" w:themeColor="text1"/>
          </w:rPr>
          <w:tab/>
        </w:r>
        <w:r w:rsidR="00D04BDC" w:rsidRPr="00D04BDC">
          <w:rPr>
            <w:webHidden/>
            <w:color w:val="000000" w:themeColor="text1"/>
          </w:rPr>
          <w:fldChar w:fldCharType="begin"/>
        </w:r>
        <w:r w:rsidR="00D04BDC" w:rsidRPr="00D04BDC">
          <w:rPr>
            <w:webHidden/>
            <w:color w:val="000000" w:themeColor="text1"/>
          </w:rPr>
          <w:instrText xml:space="preserve"> PAGEREF _Toc111472364 \h </w:instrText>
        </w:r>
        <w:r w:rsidR="00D04BDC" w:rsidRPr="00D04BDC">
          <w:rPr>
            <w:webHidden/>
            <w:color w:val="000000" w:themeColor="text1"/>
          </w:rPr>
        </w:r>
        <w:r w:rsidR="00D04BDC" w:rsidRPr="00D04BDC">
          <w:rPr>
            <w:webHidden/>
            <w:color w:val="000000" w:themeColor="text1"/>
          </w:rPr>
          <w:fldChar w:fldCharType="separate"/>
        </w:r>
        <w:r>
          <w:rPr>
            <w:webHidden/>
            <w:color w:val="000000" w:themeColor="text1"/>
          </w:rPr>
          <w:t>16</w:t>
        </w:r>
        <w:r w:rsidR="00D04BDC" w:rsidRPr="00D04BDC">
          <w:rPr>
            <w:webHidden/>
            <w:color w:val="000000" w:themeColor="text1"/>
          </w:rPr>
          <w:fldChar w:fldCharType="end"/>
        </w:r>
      </w:hyperlink>
    </w:p>
    <w:p w14:paraId="38BDB83B" w14:textId="3B937AF4" w:rsidR="00D04BDC" w:rsidRPr="00D04BDC" w:rsidRDefault="006B7B65">
      <w:pPr>
        <w:pStyle w:val="TDC4"/>
        <w:rPr>
          <w:rFonts w:eastAsiaTheme="minorEastAsia" w:cstheme="minorBidi"/>
          <w:noProof/>
          <w:color w:val="000000" w:themeColor="text1"/>
          <w:sz w:val="22"/>
          <w:szCs w:val="22"/>
        </w:rPr>
      </w:pPr>
      <w:hyperlink w:anchor="_Toc111472365" w:history="1">
        <w:r w:rsidR="00D04BDC" w:rsidRPr="00D04BDC">
          <w:rPr>
            <w:rStyle w:val="Hipervnculo"/>
            <w:rFonts w:ascii="Univia Pro" w:hAnsi="Univia Pro"/>
            <w:noProof/>
            <w:color w:val="000000" w:themeColor="text1"/>
          </w:rPr>
          <w:t>1.2.1</w:t>
        </w:r>
        <w:r w:rsidR="00D04BDC" w:rsidRPr="00D04BDC">
          <w:rPr>
            <w:rFonts w:eastAsiaTheme="minorEastAsia" w:cstheme="minorBidi"/>
            <w:noProof/>
            <w:color w:val="000000" w:themeColor="text1"/>
            <w:sz w:val="22"/>
            <w:szCs w:val="22"/>
          </w:rPr>
          <w:tab/>
        </w:r>
        <w:r w:rsidR="00D04BDC" w:rsidRPr="00D04BDC">
          <w:rPr>
            <w:rStyle w:val="Hipervnculo"/>
            <w:rFonts w:ascii="Univia Pro" w:hAnsi="Univia Pro"/>
            <w:noProof/>
            <w:color w:val="000000" w:themeColor="text1"/>
          </w:rPr>
          <w:t>En materia de planeación.</w:t>
        </w:r>
        <w:r w:rsidR="00D04BDC" w:rsidRPr="00D04BDC">
          <w:rPr>
            <w:noProof/>
            <w:webHidden/>
            <w:color w:val="000000" w:themeColor="text1"/>
          </w:rPr>
          <w:tab/>
        </w:r>
        <w:r w:rsidR="00D04BDC" w:rsidRPr="00D04BDC">
          <w:rPr>
            <w:noProof/>
            <w:webHidden/>
            <w:color w:val="000000" w:themeColor="text1"/>
          </w:rPr>
          <w:fldChar w:fldCharType="begin"/>
        </w:r>
        <w:r w:rsidR="00D04BDC" w:rsidRPr="00D04BDC">
          <w:rPr>
            <w:noProof/>
            <w:webHidden/>
            <w:color w:val="000000" w:themeColor="text1"/>
          </w:rPr>
          <w:instrText xml:space="preserve"> PAGEREF _Toc111472365 \h </w:instrText>
        </w:r>
        <w:r w:rsidR="00D04BDC" w:rsidRPr="00D04BDC">
          <w:rPr>
            <w:noProof/>
            <w:webHidden/>
            <w:color w:val="000000" w:themeColor="text1"/>
          </w:rPr>
        </w:r>
        <w:r w:rsidR="00D04BDC" w:rsidRPr="00D04BDC">
          <w:rPr>
            <w:noProof/>
            <w:webHidden/>
            <w:color w:val="000000" w:themeColor="text1"/>
          </w:rPr>
          <w:fldChar w:fldCharType="separate"/>
        </w:r>
        <w:r>
          <w:rPr>
            <w:noProof/>
            <w:webHidden/>
            <w:color w:val="000000" w:themeColor="text1"/>
          </w:rPr>
          <w:t>16</w:t>
        </w:r>
        <w:r w:rsidR="00D04BDC" w:rsidRPr="00D04BDC">
          <w:rPr>
            <w:noProof/>
            <w:webHidden/>
            <w:color w:val="000000" w:themeColor="text1"/>
          </w:rPr>
          <w:fldChar w:fldCharType="end"/>
        </w:r>
      </w:hyperlink>
    </w:p>
    <w:p w14:paraId="6151763D" w14:textId="7CF9AB64" w:rsidR="00D04BDC" w:rsidRPr="00D04BDC" w:rsidRDefault="006B7B65">
      <w:pPr>
        <w:pStyle w:val="TDC4"/>
        <w:rPr>
          <w:rFonts w:eastAsiaTheme="minorEastAsia" w:cstheme="minorBidi"/>
          <w:noProof/>
          <w:color w:val="000000" w:themeColor="text1"/>
          <w:sz w:val="22"/>
          <w:szCs w:val="22"/>
        </w:rPr>
      </w:pPr>
      <w:hyperlink w:anchor="_Toc111472366" w:history="1">
        <w:r w:rsidR="00D04BDC" w:rsidRPr="00D04BDC">
          <w:rPr>
            <w:rStyle w:val="Hipervnculo"/>
            <w:rFonts w:ascii="Univia Pro" w:hAnsi="Univia Pro"/>
            <w:noProof/>
            <w:color w:val="000000" w:themeColor="text1"/>
          </w:rPr>
          <w:t>1.2.2</w:t>
        </w:r>
        <w:r w:rsidR="00D04BDC" w:rsidRPr="00D04BDC">
          <w:rPr>
            <w:rFonts w:eastAsiaTheme="minorEastAsia" w:cstheme="minorBidi"/>
            <w:noProof/>
            <w:color w:val="000000" w:themeColor="text1"/>
            <w:sz w:val="22"/>
            <w:szCs w:val="22"/>
          </w:rPr>
          <w:tab/>
        </w:r>
        <w:r w:rsidR="00D04BDC" w:rsidRPr="00D04BDC">
          <w:rPr>
            <w:rStyle w:val="Hipervnculo"/>
            <w:rFonts w:ascii="Univia Pro" w:hAnsi="Univia Pro"/>
            <w:noProof/>
            <w:color w:val="000000" w:themeColor="text1"/>
          </w:rPr>
          <w:t>En materia de programación y presupuestación.</w:t>
        </w:r>
        <w:r w:rsidR="00D04BDC" w:rsidRPr="00D04BDC">
          <w:rPr>
            <w:noProof/>
            <w:webHidden/>
            <w:color w:val="000000" w:themeColor="text1"/>
          </w:rPr>
          <w:tab/>
        </w:r>
        <w:r w:rsidR="00D04BDC" w:rsidRPr="00D04BDC">
          <w:rPr>
            <w:noProof/>
            <w:webHidden/>
            <w:color w:val="000000" w:themeColor="text1"/>
          </w:rPr>
          <w:fldChar w:fldCharType="begin"/>
        </w:r>
        <w:r w:rsidR="00D04BDC" w:rsidRPr="00D04BDC">
          <w:rPr>
            <w:noProof/>
            <w:webHidden/>
            <w:color w:val="000000" w:themeColor="text1"/>
          </w:rPr>
          <w:instrText xml:space="preserve"> PAGEREF _Toc111472366 \h </w:instrText>
        </w:r>
        <w:r w:rsidR="00D04BDC" w:rsidRPr="00D04BDC">
          <w:rPr>
            <w:noProof/>
            <w:webHidden/>
            <w:color w:val="000000" w:themeColor="text1"/>
          </w:rPr>
        </w:r>
        <w:r w:rsidR="00D04BDC" w:rsidRPr="00D04BDC">
          <w:rPr>
            <w:noProof/>
            <w:webHidden/>
            <w:color w:val="000000" w:themeColor="text1"/>
          </w:rPr>
          <w:fldChar w:fldCharType="separate"/>
        </w:r>
        <w:r>
          <w:rPr>
            <w:noProof/>
            <w:webHidden/>
            <w:color w:val="000000" w:themeColor="text1"/>
          </w:rPr>
          <w:t>17</w:t>
        </w:r>
        <w:r w:rsidR="00D04BDC" w:rsidRPr="00D04BDC">
          <w:rPr>
            <w:noProof/>
            <w:webHidden/>
            <w:color w:val="000000" w:themeColor="text1"/>
          </w:rPr>
          <w:fldChar w:fldCharType="end"/>
        </w:r>
      </w:hyperlink>
    </w:p>
    <w:p w14:paraId="0D31F4F4" w14:textId="22A6D16A" w:rsidR="00D04BDC" w:rsidRPr="00D04BDC" w:rsidRDefault="006B7B65">
      <w:pPr>
        <w:pStyle w:val="TDC4"/>
        <w:rPr>
          <w:rFonts w:eastAsiaTheme="minorEastAsia" w:cstheme="minorBidi"/>
          <w:noProof/>
          <w:color w:val="000000" w:themeColor="text1"/>
          <w:sz w:val="22"/>
          <w:szCs w:val="22"/>
        </w:rPr>
      </w:pPr>
      <w:hyperlink w:anchor="_Toc111472367" w:history="1">
        <w:r w:rsidR="00D04BDC" w:rsidRPr="00D04BDC">
          <w:rPr>
            <w:rStyle w:val="Hipervnculo"/>
            <w:rFonts w:ascii="Univia Pro" w:hAnsi="Univia Pro"/>
            <w:noProof/>
            <w:color w:val="000000" w:themeColor="text1"/>
          </w:rPr>
          <w:t>1.2.3</w:t>
        </w:r>
        <w:r w:rsidR="00D04BDC" w:rsidRPr="00D04BDC">
          <w:rPr>
            <w:rFonts w:eastAsiaTheme="minorEastAsia" w:cstheme="minorBidi"/>
            <w:noProof/>
            <w:color w:val="000000" w:themeColor="text1"/>
            <w:sz w:val="22"/>
            <w:szCs w:val="22"/>
          </w:rPr>
          <w:tab/>
        </w:r>
        <w:r w:rsidR="00D04BDC" w:rsidRPr="00D04BDC">
          <w:rPr>
            <w:rStyle w:val="Hipervnculo"/>
            <w:rFonts w:ascii="Univia Pro" w:hAnsi="Univia Pro"/>
            <w:noProof/>
            <w:color w:val="000000" w:themeColor="text1"/>
          </w:rPr>
          <w:t>En materia de seguimiento.</w:t>
        </w:r>
        <w:r w:rsidR="00D04BDC" w:rsidRPr="00D04BDC">
          <w:rPr>
            <w:noProof/>
            <w:webHidden/>
            <w:color w:val="000000" w:themeColor="text1"/>
          </w:rPr>
          <w:tab/>
        </w:r>
        <w:r w:rsidR="00D04BDC" w:rsidRPr="00D04BDC">
          <w:rPr>
            <w:noProof/>
            <w:webHidden/>
            <w:color w:val="000000" w:themeColor="text1"/>
          </w:rPr>
          <w:fldChar w:fldCharType="begin"/>
        </w:r>
        <w:r w:rsidR="00D04BDC" w:rsidRPr="00D04BDC">
          <w:rPr>
            <w:noProof/>
            <w:webHidden/>
            <w:color w:val="000000" w:themeColor="text1"/>
          </w:rPr>
          <w:instrText xml:space="preserve"> PAGEREF _Toc111472367 \h </w:instrText>
        </w:r>
        <w:r w:rsidR="00D04BDC" w:rsidRPr="00D04BDC">
          <w:rPr>
            <w:noProof/>
            <w:webHidden/>
            <w:color w:val="000000" w:themeColor="text1"/>
          </w:rPr>
        </w:r>
        <w:r w:rsidR="00D04BDC" w:rsidRPr="00D04BDC">
          <w:rPr>
            <w:noProof/>
            <w:webHidden/>
            <w:color w:val="000000" w:themeColor="text1"/>
          </w:rPr>
          <w:fldChar w:fldCharType="separate"/>
        </w:r>
        <w:r>
          <w:rPr>
            <w:noProof/>
            <w:webHidden/>
            <w:color w:val="000000" w:themeColor="text1"/>
          </w:rPr>
          <w:t>17</w:t>
        </w:r>
        <w:r w:rsidR="00D04BDC" w:rsidRPr="00D04BDC">
          <w:rPr>
            <w:noProof/>
            <w:webHidden/>
            <w:color w:val="000000" w:themeColor="text1"/>
          </w:rPr>
          <w:fldChar w:fldCharType="end"/>
        </w:r>
      </w:hyperlink>
    </w:p>
    <w:p w14:paraId="508EF29B" w14:textId="03D6773A" w:rsidR="00D04BDC" w:rsidRPr="00D04BDC" w:rsidRDefault="006B7B65">
      <w:pPr>
        <w:pStyle w:val="TDC4"/>
        <w:rPr>
          <w:rFonts w:eastAsiaTheme="minorEastAsia" w:cstheme="minorBidi"/>
          <w:noProof/>
          <w:color w:val="000000" w:themeColor="text1"/>
          <w:sz w:val="22"/>
          <w:szCs w:val="22"/>
        </w:rPr>
      </w:pPr>
      <w:hyperlink w:anchor="_Toc111472368" w:history="1">
        <w:r w:rsidR="00D04BDC" w:rsidRPr="00D04BDC">
          <w:rPr>
            <w:rStyle w:val="Hipervnculo"/>
            <w:rFonts w:ascii="Univia Pro" w:hAnsi="Univia Pro"/>
            <w:noProof/>
            <w:color w:val="000000" w:themeColor="text1"/>
          </w:rPr>
          <w:t>1.2.4</w:t>
        </w:r>
        <w:r w:rsidR="00D04BDC" w:rsidRPr="00D04BDC">
          <w:rPr>
            <w:rFonts w:eastAsiaTheme="minorEastAsia" w:cstheme="minorBidi"/>
            <w:noProof/>
            <w:color w:val="000000" w:themeColor="text1"/>
            <w:sz w:val="22"/>
            <w:szCs w:val="22"/>
          </w:rPr>
          <w:tab/>
        </w:r>
        <w:r w:rsidR="00D04BDC" w:rsidRPr="00D04BDC">
          <w:rPr>
            <w:rStyle w:val="Hipervnculo"/>
            <w:rFonts w:ascii="Univia Pro" w:hAnsi="Univia Pro"/>
            <w:noProof/>
            <w:color w:val="000000" w:themeColor="text1"/>
          </w:rPr>
          <w:t>En materia de evaluación de la gestión pública.</w:t>
        </w:r>
        <w:r w:rsidR="00D04BDC" w:rsidRPr="00D04BDC">
          <w:rPr>
            <w:noProof/>
            <w:webHidden/>
            <w:color w:val="000000" w:themeColor="text1"/>
          </w:rPr>
          <w:tab/>
        </w:r>
        <w:r w:rsidR="00D04BDC" w:rsidRPr="00D04BDC">
          <w:rPr>
            <w:noProof/>
            <w:webHidden/>
            <w:color w:val="000000" w:themeColor="text1"/>
          </w:rPr>
          <w:fldChar w:fldCharType="begin"/>
        </w:r>
        <w:r w:rsidR="00D04BDC" w:rsidRPr="00D04BDC">
          <w:rPr>
            <w:noProof/>
            <w:webHidden/>
            <w:color w:val="000000" w:themeColor="text1"/>
          </w:rPr>
          <w:instrText xml:space="preserve"> PAGEREF _Toc111472368 \h </w:instrText>
        </w:r>
        <w:r w:rsidR="00D04BDC" w:rsidRPr="00D04BDC">
          <w:rPr>
            <w:noProof/>
            <w:webHidden/>
            <w:color w:val="000000" w:themeColor="text1"/>
          </w:rPr>
        </w:r>
        <w:r w:rsidR="00D04BDC" w:rsidRPr="00D04BDC">
          <w:rPr>
            <w:noProof/>
            <w:webHidden/>
            <w:color w:val="000000" w:themeColor="text1"/>
          </w:rPr>
          <w:fldChar w:fldCharType="separate"/>
        </w:r>
        <w:r>
          <w:rPr>
            <w:noProof/>
            <w:webHidden/>
            <w:color w:val="000000" w:themeColor="text1"/>
          </w:rPr>
          <w:t>18</w:t>
        </w:r>
        <w:r w:rsidR="00D04BDC" w:rsidRPr="00D04BDC">
          <w:rPr>
            <w:noProof/>
            <w:webHidden/>
            <w:color w:val="000000" w:themeColor="text1"/>
          </w:rPr>
          <w:fldChar w:fldCharType="end"/>
        </w:r>
      </w:hyperlink>
    </w:p>
    <w:p w14:paraId="16FE0678" w14:textId="3DFB3231" w:rsidR="00D04BDC" w:rsidRPr="00D04BDC" w:rsidRDefault="006B7B65">
      <w:pPr>
        <w:pStyle w:val="TDC4"/>
        <w:rPr>
          <w:rFonts w:eastAsiaTheme="minorEastAsia" w:cstheme="minorBidi"/>
          <w:noProof/>
          <w:color w:val="000000" w:themeColor="text1"/>
          <w:sz w:val="22"/>
          <w:szCs w:val="22"/>
        </w:rPr>
      </w:pPr>
      <w:hyperlink w:anchor="_Toc111472369" w:history="1">
        <w:r w:rsidR="00D04BDC" w:rsidRPr="00D04BDC">
          <w:rPr>
            <w:rStyle w:val="Hipervnculo"/>
            <w:rFonts w:ascii="Univia Pro" w:hAnsi="Univia Pro"/>
            <w:noProof/>
            <w:color w:val="000000" w:themeColor="text1"/>
          </w:rPr>
          <w:t>1.2.5</w:t>
        </w:r>
        <w:r w:rsidR="00D04BDC" w:rsidRPr="00D04BDC">
          <w:rPr>
            <w:rFonts w:eastAsiaTheme="minorEastAsia" w:cstheme="minorBidi"/>
            <w:noProof/>
            <w:color w:val="000000" w:themeColor="text1"/>
            <w:sz w:val="22"/>
            <w:szCs w:val="22"/>
          </w:rPr>
          <w:tab/>
        </w:r>
        <w:r w:rsidR="00D04BDC" w:rsidRPr="00D04BDC">
          <w:rPr>
            <w:rStyle w:val="Hipervnculo"/>
            <w:rFonts w:ascii="Univia Pro" w:hAnsi="Univia Pro"/>
            <w:noProof/>
            <w:color w:val="000000" w:themeColor="text1"/>
          </w:rPr>
          <w:t>En materia de rendición de cuentas y transparencia.</w:t>
        </w:r>
        <w:r w:rsidR="00D04BDC" w:rsidRPr="00D04BDC">
          <w:rPr>
            <w:noProof/>
            <w:webHidden/>
            <w:color w:val="000000" w:themeColor="text1"/>
          </w:rPr>
          <w:tab/>
        </w:r>
        <w:r w:rsidR="00D04BDC" w:rsidRPr="00D04BDC">
          <w:rPr>
            <w:noProof/>
            <w:webHidden/>
            <w:color w:val="000000" w:themeColor="text1"/>
          </w:rPr>
          <w:fldChar w:fldCharType="begin"/>
        </w:r>
        <w:r w:rsidR="00D04BDC" w:rsidRPr="00D04BDC">
          <w:rPr>
            <w:noProof/>
            <w:webHidden/>
            <w:color w:val="000000" w:themeColor="text1"/>
          </w:rPr>
          <w:instrText xml:space="preserve"> PAGEREF _Toc111472369 \h </w:instrText>
        </w:r>
        <w:r w:rsidR="00D04BDC" w:rsidRPr="00D04BDC">
          <w:rPr>
            <w:noProof/>
            <w:webHidden/>
            <w:color w:val="000000" w:themeColor="text1"/>
          </w:rPr>
        </w:r>
        <w:r w:rsidR="00D04BDC" w:rsidRPr="00D04BDC">
          <w:rPr>
            <w:noProof/>
            <w:webHidden/>
            <w:color w:val="000000" w:themeColor="text1"/>
          </w:rPr>
          <w:fldChar w:fldCharType="separate"/>
        </w:r>
        <w:r>
          <w:rPr>
            <w:noProof/>
            <w:webHidden/>
            <w:color w:val="000000" w:themeColor="text1"/>
          </w:rPr>
          <w:t>18</w:t>
        </w:r>
        <w:r w:rsidR="00D04BDC" w:rsidRPr="00D04BDC">
          <w:rPr>
            <w:noProof/>
            <w:webHidden/>
            <w:color w:val="000000" w:themeColor="text1"/>
          </w:rPr>
          <w:fldChar w:fldCharType="end"/>
        </w:r>
      </w:hyperlink>
    </w:p>
    <w:p w14:paraId="2A4ADB1F" w14:textId="5B9DC2FE" w:rsidR="00D04BDC" w:rsidRPr="00D04BDC" w:rsidRDefault="006B7B65">
      <w:pPr>
        <w:pStyle w:val="TDC4"/>
        <w:rPr>
          <w:rFonts w:eastAsiaTheme="minorEastAsia" w:cstheme="minorBidi"/>
          <w:noProof/>
          <w:color w:val="000000" w:themeColor="text1"/>
          <w:sz w:val="22"/>
          <w:szCs w:val="22"/>
        </w:rPr>
      </w:pPr>
      <w:hyperlink w:anchor="_Toc111472370" w:history="1">
        <w:r w:rsidR="00D04BDC" w:rsidRPr="00D04BDC">
          <w:rPr>
            <w:rStyle w:val="Hipervnculo"/>
            <w:rFonts w:ascii="Univia Pro" w:hAnsi="Univia Pro"/>
            <w:noProof/>
            <w:color w:val="000000" w:themeColor="text1"/>
          </w:rPr>
          <w:t>1.2.6</w:t>
        </w:r>
        <w:r w:rsidR="00D04BDC" w:rsidRPr="00D04BDC">
          <w:rPr>
            <w:rFonts w:eastAsiaTheme="minorEastAsia" w:cstheme="minorBidi"/>
            <w:noProof/>
            <w:color w:val="000000" w:themeColor="text1"/>
            <w:sz w:val="22"/>
            <w:szCs w:val="22"/>
          </w:rPr>
          <w:tab/>
        </w:r>
        <w:r w:rsidR="00D04BDC" w:rsidRPr="00D04BDC">
          <w:rPr>
            <w:rStyle w:val="Hipervnculo"/>
            <w:rFonts w:ascii="Univia Pro" w:hAnsi="Univia Pro"/>
            <w:noProof/>
            <w:color w:val="000000" w:themeColor="text1"/>
          </w:rPr>
          <w:t>En materia de fiscalización.</w:t>
        </w:r>
        <w:r w:rsidR="00D04BDC" w:rsidRPr="00D04BDC">
          <w:rPr>
            <w:noProof/>
            <w:webHidden/>
            <w:color w:val="000000" w:themeColor="text1"/>
          </w:rPr>
          <w:tab/>
        </w:r>
        <w:r w:rsidR="00D04BDC" w:rsidRPr="00D04BDC">
          <w:rPr>
            <w:noProof/>
            <w:webHidden/>
            <w:color w:val="000000" w:themeColor="text1"/>
          </w:rPr>
          <w:fldChar w:fldCharType="begin"/>
        </w:r>
        <w:r w:rsidR="00D04BDC" w:rsidRPr="00D04BDC">
          <w:rPr>
            <w:noProof/>
            <w:webHidden/>
            <w:color w:val="000000" w:themeColor="text1"/>
          </w:rPr>
          <w:instrText xml:space="preserve"> PAGEREF _Toc111472370 \h </w:instrText>
        </w:r>
        <w:r w:rsidR="00D04BDC" w:rsidRPr="00D04BDC">
          <w:rPr>
            <w:noProof/>
            <w:webHidden/>
            <w:color w:val="000000" w:themeColor="text1"/>
          </w:rPr>
        </w:r>
        <w:r w:rsidR="00D04BDC" w:rsidRPr="00D04BDC">
          <w:rPr>
            <w:noProof/>
            <w:webHidden/>
            <w:color w:val="000000" w:themeColor="text1"/>
          </w:rPr>
          <w:fldChar w:fldCharType="separate"/>
        </w:r>
        <w:r>
          <w:rPr>
            <w:noProof/>
            <w:webHidden/>
            <w:color w:val="000000" w:themeColor="text1"/>
          </w:rPr>
          <w:t>19</w:t>
        </w:r>
        <w:r w:rsidR="00D04BDC" w:rsidRPr="00D04BDC">
          <w:rPr>
            <w:noProof/>
            <w:webHidden/>
            <w:color w:val="000000" w:themeColor="text1"/>
          </w:rPr>
          <w:fldChar w:fldCharType="end"/>
        </w:r>
      </w:hyperlink>
    </w:p>
    <w:p w14:paraId="14C51094" w14:textId="31BC6EB0" w:rsidR="00D04BDC" w:rsidRPr="00D04BDC" w:rsidRDefault="006B7B65">
      <w:pPr>
        <w:pStyle w:val="TDC3"/>
        <w:rPr>
          <w:rFonts w:asciiTheme="minorHAnsi" w:eastAsiaTheme="minorEastAsia" w:hAnsiTheme="minorHAnsi" w:cstheme="minorBidi"/>
          <w:bCs w:val="0"/>
          <w:color w:val="000000" w:themeColor="text1"/>
          <w:sz w:val="22"/>
          <w:szCs w:val="22"/>
        </w:rPr>
      </w:pPr>
      <w:hyperlink w:anchor="_Toc111472371" w:history="1">
        <w:r w:rsidR="00D04BDC" w:rsidRPr="00D04BDC">
          <w:rPr>
            <w:rStyle w:val="Hipervnculo"/>
            <w:rFonts w:ascii="Univia Pro" w:hAnsi="Univia Pro"/>
            <w:color w:val="000000" w:themeColor="text1"/>
          </w:rPr>
          <w:t>1.3</w:t>
        </w:r>
        <w:r w:rsidR="00D04BDC" w:rsidRPr="00D04BDC">
          <w:rPr>
            <w:rFonts w:asciiTheme="minorHAnsi" w:eastAsiaTheme="minorEastAsia" w:hAnsiTheme="minorHAnsi" w:cstheme="minorBidi"/>
            <w:bCs w:val="0"/>
            <w:color w:val="000000" w:themeColor="text1"/>
            <w:sz w:val="22"/>
            <w:szCs w:val="22"/>
          </w:rPr>
          <w:tab/>
        </w:r>
        <w:r w:rsidR="00D04BDC" w:rsidRPr="00D04BDC">
          <w:rPr>
            <w:rStyle w:val="Hipervnculo"/>
            <w:rFonts w:ascii="Univia Pro" w:hAnsi="Univia Pro"/>
            <w:color w:val="000000" w:themeColor="text1"/>
          </w:rPr>
          <w:t>Mecanismos de comunicación tecnológica.</w:t>
        </w:r>
        <w:r w:rsidR="00D04BDC" w:rsidRPr="00D04BDC">
          <w:rPr>
            <w:webHidden/>
            <w:color w:val="000000" w:themeColor="text1"/>
          </w:rPr>
          <w:tab/>
        </w:r>
        <w:r w:rsidR="00D04BDC" w:rsidRPr="00D04BDC">
          <w:rPr>
            <w:webHidden/>
            <w:color w:val="000000" w:themeColor="text1"/>
          </w:rPr>
          <w:fldChar w:fldCharType="begin"/>
        </w:r>
        <w:r w:rsidR="00D04BDC" w:rsidRPr="00D04BDC">
          <w:rPr>
            <w:webHidden/>
            <w:color w:val="000000" w:themeColor="text1"/>
          </w:rPr>
          <w:instrText xml:space="preserve"> PAGEREF _Toc111472371 \h </w:instrText>
        </w:r>
        <w:r w:rsidR="00D04BDC" w:rsidRPr="00D04BDC">
          <w:rPr>
            <w:webHidden/>
            <w:color w:val="000000" w:themeColor="text1"/>
          </w:rPr>
        </w:r>
        <w:r w:rsidR="00D04BDC" w:rsidRPr="00D04BDC">
          <w:rPr>
            <w:webHidden/>
            <w:color w:val="000000" w:themeColor="text1"/>
          </w:rPr>
          <w:fldChar w:fldCharType="separate"/>
        </w:r>
        <w:r>
          <w:rPr>
            <w:webHidden/>
            <w:color w:val="000000" w:themeColor="text1"/>
          </w:rPr>
          <w:t>19</w:t>
        </w:r>
        <w:r w:rsidR="00D04BDC" w:rsidRPr="00D04BDC">
          <w:rPr>
            <w:webHidden/>
            <w:color w:val="000000" w:themeColor="text1"/>
          </w:rPr>
          <w:fldChar w:fldCharType="end"/>
        </w:r>
      </w:hyperlink>
    </w:p>
    <w:p w14:paraId="6719A8D9" w14:textId="07987081" w:rsidR="00D04BDC" w:rsidRPr="00D04BDC" w:rsidRDefault="006B7B65">
      <w:pPr>
        <w:pStyle w:val="TDC2"/>
        <w:rPr>
          <w:rFonts w:asciiTheme="minorHAnsi" w:eastAsiaTheme="minorEastAsia" w:hAnsiTheme="minorHAnsi" w:cstheme="minorBidi"/>
          <w:b w:val="0"/>
          <w:bCs w:val="0"/>
          <w:smallCaps w:val="0"/>
          <w:color w:val="000000" w:themeColor="text1"/>
          <w:sz w:val="22"/>
          <w:szCs w:val="22"/>
        </w:rPr>
      </w:pPr>
      <w:hyperlink w:anchor="_Toc111472372" w:history="1">
        <w:r w:rsidR="00D04BDC" w:rsidRPr="00D04BDC">
          <w:rPr>
            <w:rStyle w:val="Hipervnculo"/>
            <w:rFonts w:ascii="Univia Pro" w:hAnsi="Univia Pro"/>
            <w:color w:val="000000" w:themeColor="text1"/>
          </w:rPr>
          <w:t>2</w:t>
        </w:r>
        <w:r w:rsidR="00D04BDC" w:rsidRPr="00D04BDC">
          <w:rPr>
            <w:rFonts w:asciiTheme="minorHAnsi" w:eastAsiaTheme="minorEastAsia" w:hAnsiTheme="minorHAnsi" w:cstheme="minorBidi"/>
            <w:b w:val="0"/>
            <w:bCs w:val="0"/>
            <w:smallCaps w:val="0"/>
            <w:color w:val="000000" w:themeColor="text1"/>
            <w:sz w:val="22"/>
            <w:szCs w:val="22"/>
          </w:rPr>
          <w:tab/>
        </w:r>
        <w:r w:rsidR="00D04BDC" w:rsidRPr="00D04BDC">
          <w:rPr>
            <w:rStyle w:val="Hipervnculo"/>
            <w:rFonts w:ascii="Univia Pro" w:hAnsi="Univia Pro"/>
            <w:color w:val="000000" w:themeColor="text1"/>
          </w:rPr>
          <w:t>CLASIFICACIÓN DEL GASTO (CLASIFICADORES Y CATÁLOGOS).</w:t>
        </w:r>
        <w:r w:rsidR="00D04BDC" w:rsidRPr="00D04BDC">
          <w:rPr>
            <w:webHidden/>
            <w:color w:val="000000" w:themeColor="text1"/>
          </w:rPr>
          <w:tab/>
        </w:r>
        <w:r w:rsidR="00D04BDC" w:rsidRPr="00D04BDC">
          <w:rPr>
            <w:webHidden/>
            <w:color w:val="000000" w:themeColor="text1"/>
          </w:rPr>
          <w:fldChar w:fldCharType="begin"/>
        </w:r>
        <w:r w:rsidR="00D04BDC" w:rsidRPr="00D04BDC">
          <w:rPr>
            <w:webHidden/>
            <w:color w:val="000000" w:themeColor="text1"/>
          </w:rPr>
          <w:instrText xml:space="preserve"> PAGEREF _Toc111472372 \h </w:instrText>
        </w:r>
        <w:r w:rsidR="00D04BDC" w:rsidRPr="00D04BDC">
          <w:rPr>
            <w:webHidden/>
            <w:color w:val="000000" w:themeColor="text1"/>
          </w:rPr>
        </w:r>
        <w:r w:rsidR="00D04BDC" w:rsidRPr="00D04BDC">
          <w:rPr>
            <w:webHidden/>
            <w:color w:val="000000" w:themeColor="text1"/>
          </w:rPr>
          <w:fldChar w:fldCharType="separate"/>
        </w:r>
        <w:r>
          <w:rPr>
            <w:webHidden/>
            <w:color w:val="000000" w:themeColor="text1"/>
          </w:rPr>
          <w:t>20</w:t>
        </w:r>
        <w:r w:rsidR="00D04BDC" w:rsidRPr="00D04BDC">
          <w:rPr>
            <w:webHidden/>
            <w:color w:val="000000" w:themeColor="text1"/>
          </w:rPr>
          <w:fldChar w:fldCharType="end"/>
        </w:r>
      </w:hyperlink>
    </w:p>
    <w:p w14:paraId="5E6F77AE" w14:textId="46194CA0" w:rsidR="00D04BDC" w:rsidRPr="00D04BDC" w:rsidRDefault="006B7B65">
      <w:pPr>
        <w:pStyle w:val="TDC3"/>
        <w:rPr>
          <w:rFonts w:asciiTheme="minorHAnsi" w:eastAsiaTheme="minorEastAsia" w:hAnsiTheme="minorHAnsi" w:cstheme="minorBidi"/>
          <w:bCs w:val="0"/>
          <w:color w:val="000000" w:themeColor="text1"/>
          <w:sz w:val="22"/>
          <w:szCs w:val="22"/>
        </w:rPr>
      </w:pPr>
      <w:hyperlink w:anchor="_Toc111472373" w:history="1">
        <w:r w:rsidR="00D04BDC" w:rsidRPr="00D04BDC">
          <w:rPr>
            <w:rStyle w:val="Hipervnculo"/>
            <w:rFonts w:ascii="Univia Pro" w:hAnsi="Univia Pro"/>
            <w:color w:val="000000" w:themeColor="text1"/>
          </w:rPr>
          <w:t>2.1</w:t>
        </w:r>
        <w:r w:rsidR="00D04BDC" w:rsidRPr="00D04BDC">
          <w:rPr>
            <w:rFonts w:asciiTheme="minorHAnsi" w:eastAsiaTheme="minorEastAsia" w:hAnsiTheme="minorHAnsi" w:cstheme="minorBidi"/>
            <w:bCs w:val="0"/>
            <w:color w:val="000000" w:themeColor="text1"/>
            <w:sz w:val="22"/>
            <w:szCs w:val="22"/>
          </w:rPr>
          <w:tab/>
        </w:r>
        <w:r w:rsidR="00D04BDC" w:rsidRPr="00D04BDC">
          <w:rPr>
            <w:rStyle w:val="Hipervnculo"/>
            <w:rFonts w:ascii="Univia Pro" w:hAnsi="Univia Pro"/>
            <w:color w:val="000000" w:themeColor="text1"/>
          </w:rPr>
          <w:t>Clasificación Administrativa.</w:t>
        </w:r>
        <w:r w:rsidR="00D04BDC" w:rsidRPr="00D04BDC">
          <w:rPr>
            <w:webHidden/>
            <w:color w:val="000000" w:themeColor="text1"/>
          </w:rPr>
          <w:tab/>
        </w:r>
        <w:r w:rsidR="00D04BDC" w:rsidRPr="00D04BDC">
          <w:rPr>
            <w:webHidden/>
            <w:color w:val="000000" w:themeColor="text1"/>
          </w:rPr>
          <w:fldChar w:fldCharType="begin"/>
        </w:r>
        <w:r w:rsidR="00D04BDC" w:rsidRPr="00D04BDC">
          <w:rPr>
            <w:webHidden/>
            <w:color w:val="000000" w:themeColor="text1"/>
          </w:rPr>
          <w:instrText xml:space="preserve"> PAGEREF _Toc111472373 \h </w:instrText>
        </w:r>
        <w:r w:rsidR="00D04BDC" w:rsidRPr="00D04BDC">
          <w:rPr>
            <w:webHidden/>
            <w:color w:val="000000" w:themeColor="text1"/>
          </w:rPr>
        </w:r>
        <w:r w:rsidR="00D04BDC" w:rsidRPr="00D04BDC">
          <w:rPr>
            <w:webHidden/>
            <w:color w:val="000000" w:themeColor="text1"/>
          </w:rPr>
          <w:fldChar w:fldCharType="separate"/>
        </w:r>
        <w:r>
          <w:rPr>
            <w:webHidden/>
            <w:color w:val="000000" w:themeColor="text1"/>
          </w:rPr>
          <w:t>23</w:t>
        </w:r>
        <w:r w:rsidR="00D04BDC" w:rsidRPr="00D04BDC">
          <w:rPr>
            <w:webHidden/>
            <w:color w:val="000000" w:themeColor="text1"/>
          </w:rPr>
          <w:fldChar w:fldCharType="end"/>
        </w:r>
      </w:hyperlink>
    </w:p>
    <w:p w14:paraId="754F28CC" w14:textId="5A22254C" w:rsidR="00D04BDC" w:rsidRPr="00D04BDC" w:rsidRDefault="006B7B65">
      <w:pPr>
        <w:pStyle w:val="TDC3"/>
        <w:rPr>
          <w:rFonts w:asciiTheme="minorHAnsi" w:eastAsiaTheme="minorEastAsia" w:hAnsiTheme="minorHAnsi" w:cstheme="minorBidi"/>
          <w:bCs w:val="0"/>
          <w:color w:val="000000" w:themeColor="text1"/>
          <w:sz w:val="22"/>
          <w:szCs w:val="22"/>
        </w:rPr>
      </w:pPr>
      <w:hyperlink w:anchor="_Toc111472374" w:history="1">
        <w:r w:rsidR="00D04BDC" w:rsidRPr="00D04BDC">
          <w:rPr>
            <w:rStyle w:val="Hipervnculo"/>
            <w:rFonts w:ascii="Univia Pro" w:hAnsi="Univia Pro"/>
            <w:color w:val="000000" w:themeColor="text1"/>
          </w:rPr>
          <w:t>2.2</w:t>
        </w:r>
        <w:r w:rsidR="00D04BDC" w:rsidRPr="00D04BDC">
          <w:rPr>
            <w:rFonts w:asciiTheme="minorHAnsi" w:eastAsiaTheme="minorEastAsia" w:hAnsiTheme="minorHAnsi" w:cstheme="minorBidi"/>
            <w:bCs w:val="0"/>
            <w:color w:val="000000" w:themeColor="text1"/>
            <w:sz w:val="22"/>
            <w:szCs w:val="22"/>
          </w:rPr>
          <w:tab/>
        </w:r>
        <w:r w:rsidR="00D04BDC" w:rsidRPr="00D04BDC">
          <w:rPr>
            <w:rStyle w:val="Hipervnculo"/>
            <w:rFonts w:ascii="Univia Pro" w:hAnsi="Univia Pro"/>
            <w:color w:val="000000" w:themeColor="text1"/>
          </w:rPr>
          <w:t>Clasificación Programática del estado de Oaxaca.</w:t>
        </w:r>
        <w:r w:rsidR="00D04BDC" w:rsidRPr="00D04BDC">
          <w:rPr>
            <w:webHidden/>
            <w:color w:val="000000" w:themeColor="text1"/>
          </w:rPr>
          <w:tab/>
        </w:r>
        <w:r w:rsidR="00D04BDC" w:rsidRPr="00D04BDC">
          <w:rPr>
            <w:webHidden/>
            <w:color w:val="000000" w:themeColor="text1"/>
          </w:rPr>
          <w:fldChar w:fldCharType="begin"/>
        </w:r>
        <w:r w:rsidR="00D04BDC" w:rsidRPr="00D04BDC">
          <w:rPr>
            <w:webHidden/>
            <w:color w:val="000000" w:themeColor="text1"/>
          </w:rPr>
          <w:instrText xml:space="preserve"> PAGEREF _Toc111472374 \h </w:instrText>
        </w:r>
        <w:r w:rsidR="00D04BDC" w:rsidRPr="00D04BDC">
          <w:rPr>
            <w:webHidden/>
            <w:color w:val="000000" w:themeColor="text1"/>
          </w:rPr>
        </w:r>
        <w:r w:rsidR="00D04BDC" w:rsidRPr="00D04BDC">
          <w:rPr>
            <w:webHidden/>
            <w:color w:val="000000" w:themeColor="text1"/>
          </w:rPr>
          <w:fldChar w:fldCharType="separate"/>
        </w:r>
        <w:r>
          <w:rPr>
            <w:webHidden/>
            <w:color w:val="000000" w:themeColor="text1"/>
          </w:rPr>
          <w:t>28</w:t>
        </w:r>
        <w:r w:rsidR="00D04BDC" w:rsidRPr="00D04BDC">
          <w:rPr>
            <w:webHidden/>
            <w:color w:val="000000" w:themeColor="text1"/>
          </w:rPr>
          <w:fldChar w:fldCharType="end"/>
        </w:r>
      </w:hyperlink>
    </w:p>
    <w:p w14:paraId="78DD0B19" w14:textId="2375E84B" w:rsidR="00D04BDC" w:rsidRPr="00D04BDC" w:rsidRDefault="006B7B65">
      <w:pPr>
        <w:pStyle w:val="TDC5"/>
        <w:rPr>
          <w:rFonts w:asciiTheme="minorHAnsi" w:eastAsiaTheme="minorEastAsia" w:hAnsiTheme="minorHAnsi" w:cstheme="minorBidi"/>
          <w:color w:val="000000" w:themeColor="text1"/>
          <w:sz w:val="22"/>
          <w:szCs w:val="22"/>
        </w:rPr>
      </w:pPr>
      <w:hyperlink w:anchor="_Toc111472375" w:history="1">
        <w:r w:rsidR="00D04BDC" w:rsidRPr="00D04BDC">
          <w:rPr>
            <w:rStyle w:val="Hipervnculo"/>
            <w:rFonts w:ascii="Univia Pro" w:hAnsi="Univia Pro"/>
            <w:color w:val="000000" w:themeColor="text1"/>
          </w:rPr>
          <w:t>a)</w:t>
        </w:r>
        <w:r w:rsidR="00D04BDC" w:rsidRPr="00D04BDC">
          <w:rPr>
            <w:rFonts w:asciiTheme="minorHAnsi" w:eastAsiaTheme="minorEastAsia" w:hAnsiTheme="minorHAnsi" w:cstheme="minorBidi"/>
            <w:color w:val="000000" w:themeColor="text1"/>
            <w:sz w:val="22"/>
            <w:szCs w:val="22"/>
          </w:rPr>
          <w:tab/>
        </w:r>
        <w:r w:rsidR="00D04BDC" w:rsidRPr="00D04BDC">
          <w:rPr>
            <w:rStyle w:val="Hipervnculo"/>
            <w:rFonts w:ascii="Univia Pro" w:hAnsi="Univia Pro"/>
            <w:color w:val="000000" w:themeColor="text1"/>
          </w:rPr>
          <w:t>Objetivos y rectoría.</w:t>
        </w:r>
        <w:r w:rsidR="00D04BDC" w:rsidRPr="00D04BDC">
          <w:rPr>
            <w:webHidden/>
            <w:color w:val="000000" w:themeColor="text1"/>
          </w:rPr>
          <w:tab/>
        </w:r>
        <w:r w:rsidR="00D04BDC" w:rsidRPr="00D04BDC">
          <w:rPr>
            <w:webHidden/>
            <w:color w:val="000000" w:themeColor="text1"/>
          </w:rPr>
          <w:fldChar w:fldCharType="begin"/>
        </w:r>
        <w:r w:rsidR="00D04BDC" w:rsidRPr="00D04BDC">
          <w:rPr>
            <w:webHidden/>
            <w:color w:val="000000" w:themeColor="text1"/>
          </w:rPr>
          <w:instrText xml:space="preserve"> PAGEREF _Toc111472375 \h </w:instrText>
        </w:r>
        <w:r w:rsidR="00D04BDC" w:rsidRPr="00D04BDC">
          <w:rPr>
            <w:webHidden/>
            <w:color w:val="000000" w:themeColor="text1"/>
          </w:rPr>
        </w:r>
        <w:r w:rsidR="00D04BDC" w:rsidRPr="00D04BDC">
          <w:rPr>
            <w:webHidden/>
            <w:color w:val="000000" w:themeColor="text1"/>
          </w:rPr>
          <w:fldChar w:fldCharType="separate"/>
        </w:r>
        <w:r>
          <w:rPr>
            <w:webHidden/>
            <w:color w:val="000000" w:themeColor="text1"/>
          </w:rPr>
          <w:t>29</w:t>
        </w:r>
        <w:r w:rsidR="00D04BDC" w:rsidRPr="00D04BDC">
          <w:rPr>
            <w:webHidden/>
            <w:color w:val="000000" w:themeColor="text1"/>
          </w:rPr>
          <w:fldChar w:fldCharType="end"/>
        </w:r>
      </w:hyperlink>
    </w:p>
    <w:p w14:paraId="52FFBAFD" w14:textId="7ECE466C" w:rsidR="00D04BDC" w:rsidRPr="00D04BDC" w:rsidRDefault="006B7B65">
      <w:pPr>
        <w:pStyle w:val="TDC4"/>
        <w:rPr>
          <w:rFonts w:eastAsiaTheme="minorEastAsia" w:cstheme="minorBidi"/>
          <w:noProof/>
          <w:color w:val="000000" w:themeColor="text1"/>
          <w:sz w:val="22"/>
          <w:szCs w:val="22"/>
        </w:rPr>
      </w:pPr>
      <w:hyperlink w:anchor="_Toc111472376" w:history="1">
        <w:r w:rsidR="00D04BDC" w:rsidRPr="00D04BDC">
          <w:rPr>
            <w:rStyle w:val="Hipervnculo"/>
            <w:rFonts w:ascii="Univia Pro" w:hAnsi="Univia Pro"/>
            <w:noProof/>
            <w:color w:val="000000" w:themeColor="text1"/>
          </w:rPr>
          <w:t>2.2.1</w:t>
        </w:r>
        <w:r w:rsidR="00D04BDC" w:rsidRPr="00D04BDC">
          <w:rPr>
            <w:rFonts w:eastAsiaTheme="minorEastAsia" w:cstheme="minorBidi"/>
            <w:noProof/>
            <w:color w:val="000000" w:themeColor="text1"/>
            <w:sz w:val="22"/>
            <w:szCs w:val="22"/>
          </w:rPr>
          <w:tab/>
        </w:r>
        <w:r w:rsidR="00D04BDC" w:rsidRPr="00D04BDC">
          <w:rPr>
            <w:rStyle w:val="Hipervnculo"/>
            <w:rFonts w:ascii="Univia Pro" w:hAnsi="Univia Pro"/>
            <w:noProof/>
            <w:color w:val="000000" w:themeColor="text1"/>
          </w:rPr>
          <w:t>Clasificación Plan Estatal de Desarrollo.</w:t>
        </w:r>
        <w:r w:rsidR="00D04BDC" w:rsidRPr="00D04BDC">
          <w:rPr>
            <w:noProof/>
            <w:webHidden/>
            <w:color w:val="000000" w:themeColor="text1"/>
          </w:rPr>
          <w:tab/>
        </w:r>
        <w:r w:rsidR="00D04BDC" w:rsidRPr="00D04BDC">
          <w:rPr>
            <w:noProof/>
            <w:webHidden/>
            <w:color w:val="000000" w:themeColor="text1"/>
          </w:rPr>
          <w:fldChar w:fldCharType="begin"/>
        </w:r>
        <w:r w:rsidR="00D04BDC" w:rsidRPr="00D04BDC">
          <w:rPr>
            <w:noProof/>
            <w:webHidden/>
            <w:color w:val="000000" w:themeColor="text1"/>
          </w:rPr>
          <w:instrText xml:space="preserve"> PAGEREF _Toc111472376 \h </w:instrText>
        </w:r>
        <w:r w:rsidR="00D04BDC" w:rsidRPr="00D04BDC">
          <w:rPr>
            <w:noProof/>
            <w:webHidden/>
            <w:color w:val="000000" w:themeColor="text1"/>
          </w:rPr>
        </w:r>
        <w:r w:rsidR="00D04BDC" w:rsidRPr="00D04BDC">
          <w:rPr>
            <w:noProof/>
            <w:webHidden/>
            <w:color w:val="000000" w:themeColor="text1"/>
          </w:rPr>
          <w:fldChar w:fldCharType="separate"/>
        </w:r>
        <w:r>
          <w:rPr>
            <w:noProof/>
            <w:webHidden/>
            <w:color w:val="000000" w:themeColor="text1"/>
          </w:rPr>
          <w:t>30</w:t>
        </w:r>
        <w:r w:rsidR="00D04BDC" w:rsidRPr="00D04BDC">
          <w:rPr>
            <w:noProof/>
            <w:webHidden/>
            <w:color w:val="000000" w:themeColor="text1"/>
          </w:rPr>
          <w:fldChar w:fldCharType="end"/>
        </w:r>
      </w:hyperlink>
    </w:p>
    <w:p w14:paraId="37B54DF5" w14:textId="5F658BA3" w:rsidR="00D04BDC" w:rsidRPr="00D04BDC" w:rsidRDefault="006B7B65">
      <w:pPr>
        <w:pStyle w:val="TDC4"/>
        <w:rPr>
          <w:rFonts w:eastAsiaTheme="minorEastAsia" w:cstheme="minorBidi"/>
          <w:noProof/>
          <w:color w:val="000000" w:themeColor="text1"/>
          <w:sz w:val="22"/>
          <w:szCs w:val="22"/>
        </w:rPr>
      </w:pPr>
      <w:hyperlink w:anchor="_Toc111472377" w:history="1">
        <w:r w:rsidR="00D04BDC" w:rsidRPr="00D04BDC">
          <w:rPr>
            <w:rStyle w:val="Hipervnculo"/>
            <w:rFonts w:ascii="Univia Pro" w:hAnsi="Univia Pro"/>
            <w:noProof/>
            <w:color w:val="000000" w:themeColor="text1"/>
          </w:rPr>
          <w:t>2.2.2</w:t>
        </w:r>
        <w:r w:rsidR="00D04BDC" w:rsidRPr="00D04BDC">
          <w:rPr>
            <w:rFonts w:eastAsiaTheme="minorEastAsia" w:cstheme="minorBidi"/>
            <w:noProof/>
            <w:color w:val="000000" w:themeColor="text1"/>
            <w:sz w:val="22"/>
            <w:szCs w:val="22"/>
          </w:rPr>
          <w:tab/>
        </w:r>
        <w:r w:rsidR="00D04BDC" w:rsidRPr="00D04BDC">
          <w:rPr>
            <w:rStyle w:val="Hipervnculo"/>
            <w:rFonts w:ascii="Univia Pro" w:hAnsi="Univia Pro"/>
            <w:noProof/>
            <w:color w:val="000000" w:themeColor="text1"/>
          </w:rPr>
          <w:t>Políticas Transversales de Planeación Estatal.</w:t>
        </w:r>
        <w:r w:rsidR="00D04BDC" w:rsidRPr="00D04BDC">
          <w:rPr>
            <w:noProof/>
            <w:webHidden/>
            <w:color w:val="000000" w:themeColor="text1"/>
          </w:rPr>
          <w:tab/>
        </w:r>
        <w:r w:rsidR="00D04BDC" w:rsidRPr="00D04BDC">
          <w:rPr>
            <w:noProof/>
            <w:webHidden/>
            <w:color w:val="000000" w:themeColor="text1"/>
          </w:rPr>
          <w:fldChar w:fldCharType="begin"/>
        </w:r>
        <w:r w:rsidR="00D04BDC" w:rsidRPr="00D04BDC">
          <w:rPr>
            <w:noProof/>
            <w:webHidden/>
            <w:color w:val="000000" w:themeColor="text1"/>
          </w:rPr>
          <w:instrText xml:space="preserve"> PAGEREF _Toc111472377 \h </w:instrText>
        </w:r>
        <w:r w:rsidR="00D04BDC" w:rsidRPr="00D04BDC">
          <w:rPr>
            <w:noProof/>
            <w:webHidden/>
            <w:color w:val="000000" w:themeColor="text1"/>
          </w:rPr>
        </w:r>
        <w:r w:rsidR="00D04BDC" w:rsidRPr="00D04BDC">
          <w:rPr>
            <w:noProof/>
            <w:webHidden/>
            <w:color w:val="000000" w:themeColor="text1"/>
          </w:rPr>
          <w:fldChar w:fldCharType="separate"/>
        </w:r>
        <w:r>
          <w:rPr>
            <w:noProof/>
            <w:webHidden/>
            <w:color w:val="000000" w:themeColor="text1"/>
          </w:rPr>
          <w:t>31</w:t>
        </w:r>
        <w:r w:rsidR="00D04BDC" w:rsidRPr="00D04BDC">
          <w:rPr>
            <w:noProof/>
            <w:webHidden/>
            <w:color w:val="000000" w:themeColor="text1"/>
          </w:rPr>
          <w:fldChar w:fldCharType="end"/>
        </w:r>
      </w:hyperlink>
    </w:p>
    <w:p w14:paraId="417C85DF" w14:textId="15CFDDFD" w:rsidR="00D04BDC" w:rsidRPr="00D04BDC" w:rsidRDefault="006B7B65">
      <w:pPr>
        <w:pStyle w:val="TDC3"/>
        <w:rPr>
          <w:rFonts w:asciiTheme="minorHAnsi" w:eastAsiaTheme="minorEastAsia" w:hAnsiTheme="minorHAnsi" w:cstheme="minorBidi"/>
          <w:bCs w:val="0"/>
          <w:color w:val="000000" w:themeColor="text1"/>
          <w:sz w:val="22"/>
          <w:szCs w:val="22"/>
        </w:rPr>
      </w:pPr>
      <w:hyperlink w:anchor="_Toc111472378" w:history="1">
        <w:r w:rsidR="00D04BDC" w:rsidRPr="00D04BDC">
          <w:rPr>
            <w:rStyle w:val="Hipervnculo"/>
            <w:rFonts w:ascii="Univia Pro" w:hAnsi="Univia Pro"/>
            <w:color w:val="000000" w:themeColor="text1"/>
          </w:rPr>
          <w:t>2.3</w:t>
        </w:r>
        <w:r w:rsidR="00D04BDC" w:rsidRPr="00D04BDC">
          <w:rPr>
            <w:rFonts w:asciiTheme="minorHAnsi" w:eastAsiaTheme="minorEastAsia" w:hAnsiTheme="minorHAnsi" w:cstheme="minorBidi"/>
            <w:bCs w:val="0"/>
            <w:color w:val="000000" w:themeColor="text1"/>
            <w:sz w:val="22"/>
            <w:szCs w:val="22"/>
          </w:rPr>
          <w:tab/>
        </w:r>
        <w:r w:rsidR="00D04BDC" w:rsidRPr="00D04BDC">
          <w:rPr>
            <w:rStyle w:val="Hipervnculo"/>
            <w:rFonts w:ascii="Univia Pro" w:hAnsi="Univia Pro"/>
            <w:color w:val="000000" w:themeColor="text1"/>
          </w:rPr>
          <w:t>Clasificación Funcional</w:t>
        </w:r>
        <w:r w:rsidR="00D04BDC" w:rsidRPr="00D04BDC">
          <w:rPr>
            <w:webHidden/>
            <w:color w:val="000000" w:themeColor="text1"/>
          </w:rPr>
          <w:tab/>
        </w:r>
        <w:r w:rsidR="00D04BDC" w:rsidRPr="00D04BDC">
          <w:rPr>
            <w:webHidden/>
            <w:color w:val="000000" w:themeColor="text1"/>
          </w:rPr>
          <w:fldChar w:fldCharType="begin"/>
        </w:r>
        <w:r w:rsidR="00D04BDC" w:rsidRPr="00D04BDC">
          <w:rPr>
            <w:webHidden/>
            <w:color w:val="000000" w:themeColor="text1"/>
          </w:rPr>
          <w:instrText xml:space="preserve"> PAGEREF _Toc111472378 \h </w:instrText>
        </w:r>
        <w:r w:rsidR="00D04BDC" w:rsidRPr="00D04BDC">
          <w:rPr>
            <w:webHidden/>
            <w:color w:val="000000" w:themeColor="text1"/>
          </w:rPr>
        </w:r>
        <w:r w:rsidR="00D04BDC" w:rsidRPr="00D04BDC">
          <w:rPr>
            <w:webHidden/>
            <w:color w:val="000000" w:themeColor="text1"/>
          </w:rPr>
          <w:fldChar w:fldCharType="separate"/>
        </w:r>
        <w:r>
          <w:rPr>
            <w:webHidden/>
            <w:color w:val="000000" w:themeColor="text1"/>
          </w:rPr>
          <w:t>31</w:t>
        </w:r>
        <w:r w:rsidR="00D04BDC" w:rsidRPr="00D04BDC">
          <w:rPr>
            <w:webHidden/>
            <w:color w:val="000000" w:themeColor="text1"/>
          </w:rPr>
          <w:fldChar w:fldCharType="end"/>
        </w:r>
      </w:hyperlink>
    </w:p>
    <w:p w14:paraId="61289BFE" w14:textId="7D7CE3D8" w:rsidR="00D04BDC" w:rsidRPr="00D04BDC" w:rsidRDefault="006B7B65">
      <w:pPr>
        <w:pStyle w:val="TDC5"/>
        <w:rPr>
          <w:rFonts w:asciiTheme="minorHAnsi" w:eastAsiaTheme="minorEastAsia" w:hAnsiTheme="minorHAnsi" w:cstheme="minorBidi"/>
          <w:color w:val="000000" w:themeColor="text1"/>
          <w:sz w:val="22"/>
          <w:szCs w:val="22"/>
        </w:rPr>
      </w:pPr>
      <w:hyperlink w:anchor="_Toc111472379" w:history="1">
        <w:r w:rsidR="00D04BDC" w:rsidRPr="00D04BDC">
          <w:rPr>
            <w:rStyle w:val="Hipervnculo"/>
            <w:rFonts w:ascii="Univia Pro" w:hAnsi="Univia Pro"/>
            <w:color w:val="000000" w:themeColor="text1"/>
          </w:rPr>
          <w:t>a)</w:t>
        </w:r>
        <w:r w:rsidR="00D04BDC" w:rsidRPr="00D04BDC">
          <w:rPr>
            <w:rFonts w:asciiTheme="minorHAnsi" w:eastAsiaTheme="minorEastAsia" w:hAnsiTheme="minorHAnsi" w:cstheme="minorBidi"/>
            <w:color w:val="000000" w:themeColor="text1"/>
            <w:sz w:val="22"/>
            <w:szCs w:val="22"/>
          </w:rPr>
          <w:tab/>
        </w:r>
        <w:r w:rsidR="00D04BDC" w:rsidRPr="00D04BDC">
          <w:rPr>
            <w:rStyle w:val="Hipervnculo"/>
            <w:rFonts w:ascii="Univia Pro" w:hAnsi="Univia Pro"/>
            <w:color w:val="000000" w:themeColor="text1"/>
          </w:rPr>
          <w:t>Objetivos y rectoría.</w:t>
        </w:r>
        <w:r w:rsidR="00D04BDC" w:rsidRPr="00D04BDC">
          <w:rPr>
            <w:webHidden/>
            <w:color w:val="000000" w:themeColor="text1"/>
          </w:rPr>
          <w:tab/>
        </w:r>
        <w:r w:rsidR="00D04BDC" w:rsidRPr="00D04BDC">
          <w:rPr>
            <w:webHidden/>
            <w:color w:val="000000" w:themeColor="text1"/>
          </w:rPr>
          <w:fldChar w:fldCharType="begin"/>
        </w:r>
        <w:r w:rsidR="00D04BDC" w:rsidRPr="00D04BDC">
          <w:rPr>
            <w:webHidden/>
            <w:color w:val="000000" w:themeColor="text1"/>
          </w:rPr>
          <w:instrText xml:space="preserve"> PAGEREF _Toc111472379 \h </w:instrText>
        </w:r>
        <w:r w:rsidR="00D04BDC" w:rsidRPr="00D04BDC">
          <w:rPr>
            <w:webHidden/>
            <w:color w:val="000000" w:themeColor="text1"/>
          </w:rPr>
        </w:r>
        <w:r w:rsidR="00D04BDC" w:rsidRPr="00D04BDC">
          <w:rPr>
            <w:webHidden/>
            <w:color w:val="000000" w:themeColor="text1"/>
          </w:rPr>
          <w:fldChar w:fldCharType="separate"/>
        </w:r>
        <w:r>
          <w:rPr>
            <w:webHidden/>
            <w:color w:val="000000" w:themeColor="text1"/>
          </w:rPr>
          <w:t>32</w:t>
        </w:r>
        <w:r w:rsidR="00D04BDC" w:rsidRPr="00D04BDC">
          <w:rPr>
            <w:webHidden/>
            <w:color w:val="000000" w:themeColor="text1"/>
          </w:rPr>
          <w:fldChar w:fldCharType="end"/>
        </w:r>
      </w:hyperlink>
    </w:p>
    <w:p w14:paraId="6DF55343" w14:textId="4C1BB1C0" w:rsidR="00D04BDC" w:rsidRPr="00D04BDC" w:rsidRDefault="006B7B65">
      <w:pPr>
        <w:pStyle w:val="TDC5"/>
        <w:rPr>
          <w:rFonts w:asciiTheme="minorHAnsi" w:eastAsiaTheme="minorEastAsia" w:hAnsiTheme="minorHAnsi" w:cstheme="minorBidi"/>
          <w:color w:val="000000" w:themeColor="text1"/>
          <w:sz w:val="22"/>
          <w:szCs w:val="22"/>
        </w:rPr>
      </w:pPr>
      <w:hyperlink w:anchor="_Toc111472380" w:history="1">
        <w:r w:rsidR="00D04BDC" w:rsidRPr="00D04BDC">
          <w:rPr>
            <w:rStyle w:val="Hipervnculo"/>
            <w:rFonts w:ascii="Univia Pro" w:hAnsi="Univia Pro"/>
            <w:color w:val="000000" w:themeColor="text1"/>
          </w:rPr>
          <w:t>b)</w:t>
        </w:r>
        <w:r w:rsidR="00D04BDC" w:rsidRPr="00D04BDC">
          <w:rPr>
            <w:rFonts w:asciiTheme="minorHAnsi" w:eastAsiaTheme="minorEastAsia" w:hAnsiTheme="minorHAnsi" w:cstheme="minorBidi"/>
            <w:color w:val="000000" w:themeColor="text1"/>
            <w:sz w:val="22"/>
            <w:szCs w:val="22"/>
          </w:rPr>
          <w:tab/>
        </w:r>
        <w:r w:rsidR="00D04BDC" w:rsidRPr="00D04BDC">
          <w:rPr>
            <w:rStyle w:val="Hipervnculo"/>
            <w:rFonts w:ascii="Univia Pro" w:hAnsi="Univia Pro"/>
            <w:color w:val="000000" w:themeColor="text1"/>
          </w:rPr>
          <w:t>Estructura de la Clasificación Funcional.</w:t>
        </w:r>
        <w:r w:rsidR="00D04BDC" w:rsidRPr="00D04BDC">
          <w:rPr>
            <w:webHidden/>
            <w:color w:val="000000" w:themeColor="text1"/>
          </w:rPr>
          <w:tab/>
        </w:r>
        <w:r w:rsidR="00D04BDC" w:rsidRPr="00D04BDC">
          <w:rPr>
            <w:webHidden/>
            <w:color w:val="000000" w:themeColor="text1"/>
          </w:rPr>
          <w:fldChar w:fldCharType="begin"/>
        </w:r>
        <w:r w:rsidR="00D04BDC" w:rsidRPr="00D04BDC">
          <w:rPr>
            <w:webHidden/>
            <w:color w:val="000000" w:themeColor="text1"/>
          </w:rPr>
          <w:instrText xml:space="preserve"> PAGEREF _Toc111472380 \h </w:instrText>
        </w:r>
        <w:r w:rsidR="00D04BDC" w:rsidRPr="00D04BDC">
          <w:rPr>
            <w:webHidden/>
            <w:color w:val="000000" w:themeColor="text1"/>
          </w:rPr>
        </w:r>
        <w:r w:rsidR="00D04BDC" w:rsidRPr="00D04BDC">
          <w:rPr>
            <w:webHidden/>
            <w:color w:val="000000" w:themeColor="text1"/>
          </w:rPr>
          <w:fldChar w:fldCharType="separate"/>
        </w:r>
        <w:r>
          <w:rPr>
            <w:webHidden/>
            <w:color w:val="000000" w:themeColor="text1"/>
          </w:rPr>
          <w:t>32</w:t>
        </w:r>
        <w:r w:rsidR="00D04BDC" w:rsidRPr="00D04BDC">
          <w:rPr>
            <w:webHidden/>
            <w:color w:val="000000" w:themeColor="text1"/>
          </w:rPr>
          <w:fldChar w:fldCharType="end"/>
        </w:r>
      </w:hyperlink>
    </w:p>
    <w:p w14:paraId="77881212" w14:textId="674A656A" w:rsidR="00D04BDC" w:rsidRPr="00D04BDC" w:rsidRDefault="006B7B65">
      <w:pPr>
        <w:pStyle w:val="TDC4"/>
        <w:rPr>
          <w:rFonts w:eastAsiaTheme="minorEastAsia" w:cstheme="minorBidi"/>
          <w:noProof/>
          <w:color w:val="000000" w:themeColor="text1"/>
          <w:sz w:val="22"/>
          <w:szCs w:val="22"/>
        </w:rPr>
      </w:pPr>
      <w:hyperlink w:anchor="_Toc111472381" w:history="1">
        <w:r w:rsidR="00D04BDC" w:rsidRPr="00D04BDC">
          <w:rPr>
            <w:rStyle w:val="Hipervnculo"/>
            <w:rFonts w:ascii="Univia Pro" w:hAnsi="Univia Pro"/>
            <w:noProof/>
            <w:color w:val="000000" w:themeColor="text1"/>
          </w:rPr>
          <w:t>2.3.2</w:t>
        </w:r>
        <w:r w:rsidR="00D04BDC" w:rsidRPr="00D04BDC">
          <w:rPr>
            <w:rFonts w:eastAsiaTheme="minorEastAsia" w:cstheme="minorBidi"/>
            <w:noProof/>
            <w:color w:val="000000" w:themeColor="text1"/>
            <w:sz w:val="22"/>
            <w:szCs w:val="22"/>
          </w:rPr>
          <w:tab/>
        </w:r>
        <w:r w:rsidR="00D04BDC" w:rsidRPr="00D04BDC">
          <w:rPr>
            <w:rStyle w:val="Hipervnculo"/>
            <w:rFonts w:ascii="Univia Pro" w:hAnsi="Univia Pro"/>
            <w:noProof/>
            <w:color w:val="000000" w:themeColor="text1"/>
          </w:rPr>
          <w:t>Clasificación Programática CONAC.</w:t>
        </w:r>
        <w:r w:rsidR="00D04BDC" w:rsidRPr="00D04BDC">
          <w:rPr>
            <w:noProof/>
            <w:webHidden/>
            <w:color w:val="000000" w:themeColor="text1"/>
          </w:rPr>
          <w:tab/>
        </w:r>
        <w:r w:rsidR="00D04BDC" w:rsidRPr="00D04BDC">
          <w:rPr>
            <w:noProof/>
            <w:webHidden/>
            <w:color w:val="000000" w:themeColor="text1"/>
          </w:rPr>
          <w:fldChar w:fldCharType="begin"/>
        </w:r>
        <w:r w:rsidR="00D04BDC" w:rsidRPr="00D04BDC">
          <w:rPr>
            <w:noProof/>
            <w:webHidden/>
            <w:color w:val="000000" w:themeColor="text1"/>
          </w:rPr>
          <w:instrText xml:space="preserve"> PAGEREF _Toc111472381 \h </w:instrText>
        </w:r>
        <w:r w:rsidR="00D04BDC" w:rsidRPr="00D04BDC">
          <w:rPr>
            <w:noProof/>
            <w:webHidden/>
            <w:color w:val="000000" w:themeColor="text1"/>
          </w:rPr>
        </w:r>
        <w:r w:rsidR="00D04BDC" w:rsidRPr="00D04BDC">
          <w:rPr>
            <w:noProof/>
            <w:webHidden/>
            <w:color w:val="000000" w:themeColor="text1"/>
          </w:rPr>
          <w:fldChar w:fldCharType="separate"/>
        </w:r>
        <w:r>
          <w:rPr>
            <w:noProof/>
            <w:webHidden/>
            <w:color w:val="000000" w:themeColor="text1"/>
          </w:rPr>
          <w:t>34</w:t>
        </w:r>
        <w:r w:rsidR="00D04BDC" w:rsidRPr="00D04BDC">
          <w:rPr>
            <w:noProof/>
            <w:webHidden/>
            <w:color w:val="000000" w:themeColor="text1"/>
          </w:rPr>
          <w:fldChar w:fldCharType="end"/>
        </w:r>
      </w:hyperlink>
    </w:p>
    <w:p w14:paraId="3A2A298F" w14:textId="1F2F5EA9" w:rsidR="00D04BDC" w:rsidRPr="00D04BDC" w:rsidRDefault="006B7B65">
      <w:pPr>
        <w:pStyle w:val="TDC4"/>
        <w:rPr>
          <w:rFonts w:eastAsiaTheme="minorEastAsia" w:cstheme="minorBidi"/>
          <w:noProof/>
          <w:color w:val="000000" w:themeColor="text1"/>
          <w:sz w:val="22"/>
          <w:szCs w:val="22"/>
        </w:rPr>
      </w:pPr>
      <w:hyperlink w:anchor="_Toc111472382" w:history="1">
        <w:r w:rsidR="00D04BDC" w:rsidRPr="00D04BDC">
          <w:rPr>
            <w:rStyle w:val="Hipervnculo"/>
            <w:rFonts w:ascii="Univia Pro" w:hAnsi="Univia Pro"/>
            <w:noProof/>
            <w:color w:val="000000" w:themeColor="text1"/>
          </w:rPr>
          <w:t>2.3.3</w:t>
        </w:r>
        <w:r w:rsidR="00D04BDC" w:rsidRPr="00D04BDC">
          <w:rPr>
            <w:rFonts w:eastAsiaTheme="minorEastAsia" w:cstheme="minorBidi"/>
            <w:noProof/>
            <w:color w:val="000000" w:themeColor="text1"/>
            <w:sz w:val="22"/>
            <w:szCs w:val="22"/>
          </w:rPr>
          <w:tab/>
        </w:r>
        <w:r w:rsidR="00D04BDC" w:rsidRPr="00D04BDC">
          <w:rPr>
            <w:rStyle w:val="Hipervnculo"/>
            <w:rFonts w:ascii="Univia Pro" w:hAnsi="Univia Pro"/>
            <w:noProof/>
            <w:color w:val="000000" w:themeColor="text1"/>
          </w:rPr>
          <w:t>Estructura Programática.</w:t>
        </w:r>
        <w:r w:rsidR="00D04BDC" w:rsidRPr="00D04BDC">
          <w:rPr>
            <w:noProof/>
            <w:webHidden/>
            <w:color w:val="000000" w:themeColor="text1"/>
          </w:rPr>
          <w:tab/>
        </w:r>
        <w:r w:rsidR="00D04BDC" w:rsidRPr="00D04BDC">
          <w:rPr>
            <w:noProof/>
            <w:webHidden/>
            <w:color w:val="000000" w:themeColor="text1"/>
          </w:rPr>
          <w:fldChar w:fldCharType="begin"/>
        </w:r>
        <w:r w:rsidR="00D04BDC" w:rsidRPr="00D04BDC">
          <w:rPr>
            <w:noProof/>
            <w:webHidden/>
            <w:color w:val="000000" w:themeColor="text1"/>
          </w:rPr>
          <w:instrText xml:space="preserve"> PAGEREF _Toc111472382 \h </w:instrText>
        </w:r>
        <w:r w:rsidR="00D04BDC" w:rsidRPr="00D04BDC">
          <w:rPr>
            <w:noProof/>
            <w:webHidden/>
            <w:color w:val="000000" w:themeColor="text1"/>
          </w:rPr>
        </w:r>
        <w:r w:rsidR="00D04BDC" w:rsidRPr="00D04BDC">
          <w:rPr>
            <w:noProof/>
            <w:webHidden/>
            <w:color w:val="000000" w:themeColor="text1"/>
          </w:rPr>
          <w:fldChar w:fldCharType="separate"/>
        </w:r>
        <w:r>
          <w:rPr>
            <w:noProof/>
            <w:webHidden/>
            <w:color w:val="000000" w:themeColor="text1"/>
          </w:rPr>
          <w:t>36</w:t>
        </w:r>
        <w:r w:rsidR="00D04BDC" w:rsidRPr="00D04BDC">
          <w:rPr>
            <w:noProof/>
            <w:webHidden/>
            <w:color w:val="000000" w:themeColor="text1"/>
          </w:rPr>
          <w:fldChar w:fldCharType="end"/>
        </w:r>
      </w:hyperlink>
    </w:p>
    <w:p w14:paraId="7E8937E0" w14:textId="38899E5C" w:rsidR="00D04BDC" w:rsidRPr="00D04BDC" w:rsidRDefault="006B7B65">
      <w:pPr>
        <w:pStyle w:val="TDC5"/>
        <w:rPr>
          <w:rFonts w:asciiTheme="minorHAnsi" w:eastAsiaTheme="minorEastAsia" w:hAnsiTheme="minorHAnsi" w:cstheme="minorBidi"/>
          <w:color w:val="000000" w:themeColor="text1"/>
          <w:sz w:val="22"/>
          <w:szCs w:val="22"/>
        </w:rPr>
      </w:pPr>
      <w:hyperlink w:anchor="_Toc111472383" w:history="1">
        <w:r w:rsidR="00D04BDC" w:rsidRPr="00D04BDC">
          <w:rPr>
            <w:rStyle w:val="Hipervnculo"/>
            <w:rFonts w:ascii="Univia Pro" w:hAnsi="Univia Pro"/>
            <w:color w:val="000000" w:themeColor="text1"/>
          </w:rPr>
          <w:t>a)</w:t>
        </w:r>
        <w:r w:rsidR="00D04BDC" w:rsidRPr="00D04BDC">
          <w:rPr>
            <w:rFonts w:asciiTheme="minorHAnsi" w:eastAsiaTheme="minorEastAsia" w:hAnsiTheme="minorHAnsi" w:cstheme="minorBidi"/>
            <w:color w:val="000000" w:themeColor="text1"/>
            <w:sz w:val="22"/>
            <w:szCs w:val="22"/>
          </w:rPr>
          <w:tab/>
        </w:r>
        <w:r w:rsidR="00D04BDC" w:rsidRPr="00D04BDC">
          <w:rPr>
            <w:rStyle w:val="Hipervnculo"/>
            <w:rFonts w:ascii="Univia Pro" w:hAnsi="Univia Pro"/>
            <w:color w:val="000000" w:themeColor="text1"/>
          </w:rPr>
          <w:t>Categorías Programáticas.</w:t>
        </w:r>
        <w:r w:rsidR="00D04BDC" w:rsidRPr="00D04BDC">
          <w:rPr>
            <w:webHidden/>
            <w:color w:val="000000" w:themeColor="text1"/>
          </w:rPr>
          <w:tab/>
        </w:r>
        <w:r w:rsidR="00D04BDC" w:rsidRPr="00D04BDC">
          <w:rPr>
            <w:webHidden/>
            <w:color w:val="000000" w:themeColor="text1"/>
          </w:rPr>
          <w:fldChar w:fldCharType="begin"/>
        </w:r>
        <w:r w:rsidR="00D04BDC" w:rsidRPr="00D04BDC">
          <w:rPr>
            <w:webHidden/>
            <w:color w:val="000000" w:themeColor="text1"/>
          </w:rPr>
          <w:instrText xml:space="preserve"> PAGEREF _Toc111472383 \h </w:instrText>
        </w:r>
        <w:r w:rsidR="00D04BDC" w:rsidRPr="00D04BDC">
          <w:rPr>
            <w:webHidden/>
            <w:color w:val="000000" w:themeColor="text1"/>
          </w:rPr>
        </w:r>
        <w:r w:rsidR="00D04BDC" w:rsidRPr="00D04BDC">
          <w:rPr>
            <w:webHidden/>
            <w:color w:val="000000" w:themeColor="text1"/>
          </w:rPr>
          <w:fldChar w:fldCharType="separate"/>
        </w:r>
        <w:r>
          <w:rPr>
            <w:webHidden/>
            <w:color w:val="000000" w:themeColor="text1"/>
          </w:rPr>
          <w:t>36</w:t>
        </w:r>
        <w:r w:rsidR="00D04BDC" w:rsidRPr="00D04BDC">
          <w:rPr>
            <w:webHidden/>
            <w:color w:val="000000" w:themeColor="text1"/>
          </w:rPr>
          <w:fldChar w:fldCharType="end"/>
        </w:r>
      </w:hyperlink>
    </w:p>
    <w:p w14:paraId="71317FE9" w14:textId="45087F46" w:rsidR="00D04BDC" w:rsidRPr="00D04BDC" w:rsidRDefault="006B7B65">
      <w:pPr>
        <w:pStyle w:val="TDC5"/>
        <w:rPr>
          <w:rFonts w:asciiTheme="minorHAnsi" w:eastAsiaTheme="minorEastAsia" w:hAnsiTheme="minorHAnsi" w:cstheme="minorBidi"/>
          <w:color w:val="000000" w:themeColor="text1"/>
          <w:sz w:val="22"/>
          <w:szCs w:val="22"/>
        </w:rPr>
      </w:pPr>
      <w:hyperlink w:anchor="_Toc111472384" w:history="1">
        <w:r w:rsidR="00D04BDC" w:rsidRPr="00D04BDC">
          <w:rPr>
            <w:rStyle w:val="Hipervnculo"/>
            <w:rFonts w:ascii="Univia Pro" w:hAnsi="Univia Pro"/>
            <w:color w:val="000000" w:themeColor="text1"/>
          </w:rPr>
          <w:t>b)</w:t>
        </w:r>
        <w:r w:rsidR="00D04BDC" w:rsidRPr="00D04BDC">
          <w:rPr>
            <w:rFonts w:asciiTheme="minorHAnsi" w:eastAsiaTheme="minorEastAsia" w:hAnsiTheme="minorHAnsi" w:cstheme="minorBidi"/>
            <w:color w:val="000000" w:themeColor="text1"/>
            <w:sz w:val="22"/>
            <w:szCs w:val="22"/>
          </w:rPr>
          <w:tab/>
        </w:r>
        <w:r w:rsidR="00D04BDC" w:rsidRPr="00D04BDC">
          <w:rPr>
            <w:rStyle w:val="Hipervnculo"/>
            <w:rFonts w:ascii="Univia Pro" w:hAnsi="Univia Pro"/>
            <w:color w:val="000000" w:themeColor="text1"/>
          </w:rPr>
          <w:t>Elementos Programáticos.</w:t>
        </w:r>
        <w:r w:rsidR="00D04BDC" w:rsidRPr="00D04BDC">
          <w:rPr>
            <w:webHidden/>
            <w:color w:val="000000" w:themeColor="text1"/>
          </w:rPr>
          <w:tab/>
        </w:r>
        <w:r w:rsidR="00D04BDC" w:rsidRPr="00D04BDC">
          <w:rPr>
            <w:webHidden/>
            <w:color w:val="000000" w:themeColor="text1"/>
          </w:rPr>
          <w:fldChar w:fldCharType="begin"/>
        </w:r>
        <w:r w:rsidR="00D04BDC" w:rsidRPr="00D04BDC">
          <w:rPr>
            <w:webHidden/>
            <w:color w:val="000000" w:themeColor="text1"/>
          </w:rPr>
          <w:instrText xml:space="preserve"> PAGEREF _Toc111472384 \h </w:instrText>
        </w:r>
        <w:r w:rsidR="00D04BDC" w:rsidRPr="00D04BDC">
          <w:rPr>
            <w:webHidden/>
            <w:color w:val="000000" w:themeColor="text1"/>
          </w:rPr>
        </w:r>
        <w:r w:rsidR="00D04BDC" w:rsidRPr="00D04BDC">
          <w:rPr>
            <w:webHidden/>
            <w:color w:val="000000" w:themeColor="text1"/>
          </w:rPr>
          <w:fldChar w:fldCharType="separate"/>
        </w:r>
        <w:r>
          <w:rPr>
            <w:webHidden/>
            <w:color w:val="000000" w:themeColor="text1"/>
          </w:rPr>
          <w:t>44</w:t>
        </w:r>
        <w:r w:rsidR="00D04BDC" w:rsidRPr="00D04BDC">
          <w:rPr>
            <w:webHidden/>
            <w:color w:val="000000" w:themeColor="text1"/>
          </w:rPr>
          <w:fldChar w:fldCharType="end"/>
        </w:r>
      </w:hyperlink>
    </w:p>
    <w:p w14:paraId="13051172" w14:textId="24A27277" w:rsidR="00D04BDC" w:rsidRPr="00D04BDC" w:rsidRDefault="006B7B65">
      <w:pPr>
        <w:pStyle w:val="TDC3"/>
        <w:rPr>
          <w:rFonts w:asciiTheme="minorHAnsi" w:eastAsiaTheme="minorEastAsia" w:hAnsiTheme="minorHAnsi" w:cstheme="minorBidi"/>
          <w:bCs w:val="0"/>
          <w:color w:val="000000" w:themeColor="text1"/>
          <w:sz w:val="22"/>
          <w:szCs w:val="22"/>
        </w:rPr>
      </w:pPr>
      <w:hyperlink w:anchor="_Toc111472385" w:history="1">
        <w:r w:rsidR="00D04BDC" w:rsidRPr="00D04BDC">
          <w:rPr>
            <w:rStyle w:val="Hipervnculo"/>
            <w:rFonts w:ascii="Univia Pro" w:hAnsi="Univia Pro"/>
            <w:color w:val="000000" w:themeColor="text1"/>
          </w:rPr>
          <w:t>2.4</w:t>
        </w:r>
        <w:r w:rsidR="00D04BDC" w:rsidRPr="00D04BDC">
          <w:rPr>
            <w:rFonts w:asciiTheme="minorHAnsi" w:eastAsiaTheme="minorEastAsia" w:hAnsiTheme="minorHAnsi" w:cstheme="minorBidi"/>
            <w:bCs w:val="0"/>
            <w:color w:val="000000" w:themeColor="text1"/>
            <w:sz w:val="22"/>
            <w:szCs w:val="22"/>
          </w:rPr>
          <w:tab/>
        </w:r>
        <w:r w:rsidR="00D04BDC" w:rsidRPr="00D04BDC">
          <w:rPr>
            <w:rStyle w:val="Hipervnculo"/>
            <w:rFonts w:ascii="Univia Pro" w:hAnsi="Univia Pro"/>
            <w:color w:val="000000" w:themeColor="text1"/>
          </w:rPr>
          <w:t>Clasificación por Tipo y Objeto del Gasto.</w:t>
        </w:r>
        <w:r w:rsidR="00D04BDC" w:rsidRPr="00D04BDC">
          <w:rPr>
            <w:webHidden/>
            <w:color w:val="000000" w:themeColor="text1"/>
          </w:rPr>
          <w:tab/>
        </w:r>
        <w:r w:rsidR="00D04BDC" w:rsidRPr="00D04BDC">
          <w:rPr>
            <w:webHidden/>
            <w:color w:val="000000" w:themeColor="text1"/>
          </w:rPr>
          <w:fldChar w:fldCharType="begin"/>
        </w:r>
        <w:r w:rsidR="00D04BDC" w:rsidRPr="00D04BDC">
          <w:rPr>
            <w:webHidden/>
            <w:color w:val="000000" w:themeColor="text1"/>
          </w:rPr>
          <w:instrText xml:space="preserve"> PAGEREF _Toc111472385 \h </w:instrText>
        </w:r>
        <w:r w:rsidR="00D04BDC" w:rsidRPr="00D04BDC">
          <w:rPr>
            <w:webHidden/>
            <w:color w:val="000000" w:themeColor="text1"/>
          </w:rPr>
        </w:r>
        <w:r w:rsidR="00D04BDC" w:rsidRPr="00D04BDC">
          <w:rPr>
            <w:webHidden/>
            <w:color w:val="000000" w:themeColor="text1"/>
          </w:rPr>
          <w:fldChar w:fldCharType="separate"/>
        </w:r>
        <w:r>
          <w:rPr>
            <w:webHidden/>
            <w:color w:val="000000" w:themeColor="text1"/>
          </w:rPr>
          <w:t>45</w:t>
        </w:r>
        <w:r w:rsidR="00D04BDC" w:rsidRPr="00D04BDC">
          <w:rPr>
            <w:webHidden/>
            <w:color w:val="000000" w:themeColor="text1"/>
          </w:rPr>
          <w:fldChar w:fldCharType="end"/>
        </w:r>
      </w:hyperlink>
    </w:p>
    <w:p w14:paraId="447B095F" w14:textId="3DD153AB" w:rsidR="00D04BDC" w:rsidRPr="00D04BDC" w:rsidRDefault="006B7B65">
      <w:pPr>
        <w:pStyle w:val="TDC3"/>
        <w:rPr>
          <w:rFonts w:asciiTheme="minorHAnsi" w:eastAsiaTheme="minorEastAsia" w:hAnsiTheme="minorHAnsi" w:cstheme="minorBidi"/>
          <w:bCs w:val="0"/>
          <w:color w:val="000000" w:themeColor="text1"/>
          <w:sz w:val="22"/>
          <w:szCs w:val="22"/>
        </w:rPr>
      </w:pPr>
      <w:hyperlink w:anchor="_Toc111472386" w:history="1">
        <w:r w:rsidR="00D04BDC" w:rsidRPr="00D04BDC">
          <w:rPr>
            <w:rStyle w:val="Hipervnculo"/>
            <w:rFonts w:ascii="Univia Pro" w:hAnsi="Univia Pro"/>
            <w:color w:val="000000" w:themeColor="text1"/>
          </w:rPr>
          <w:t>2.5</w:t>
        </w:r>
        <w:r w:rsidR="00D04BDC" w:rsidRPr="00D04BDC">
          <w:rPr>
            <w:rFonts w:asciiTheme="minorHAnsi" w:eastAsiaTheme="minorEastAsia" w:hAnsiTheme="minorHAnsi" w:cstheme="minorBidi"/>
            <w:bCs w:val="0"/>
            <w:color w:val="000000" w:themeColor="text1"/>
            <w:sz w:val="22"/>
            <w:szCs w:val="22"/>
          </w:rPr>
          <w:tab/>
        </w:r>
        <w:r w:rsidR="00D04BDC" w:rsidRPr="00D04BDC">
          <w:rPr>
            <w:rStyle w:val="Hipervnculo"/>
            <w:rFonts w:ascii="Univia Pro" w:hAnsi="Univia Pro"/>
            <w:color w:val="000000" w:themeColor="text1"/>
          </w:rPr>
          <w:t>Otras Clasificaciones.</w:t>
        </w:r>
        <w:r w:rsidR="00D04BDC" w:rsidRPr="00D04BDC">
          <w:rPr>
            <w:webHidden/>
            <w:color w:val="000000" w:themeColor="text1"/>
          </w:rPr>
          <w:tab/>
        </w:r>
        <w:r w:rsidR="00D04BDC" w:rsidRPr="00D04BDC">
          <w:rPr>
            <w:webHidden/>
            <w:color w:val="000000" w:themeColor="text1"/>
          </w:rPr>
          <w:fldChar w:fldCharType="begin"/>
        </w:r>
        <w:r w:rsidR="00D04BDC" w:rsidRPr="00D04BDC">
          <w:rPr>
            <w:webHidden/>
            <w:color w:val="000000" w:themeColor="text1"/>
          </w:rPr>
          <w:instrText xml:space="preserve"> PAGEREF _Toc111472386 \h </w:instrText>
        </w:r>
        <w:r w:rsidR="00D04BDC" w:rsidRPr="00D04BDC">
          <w:rPr>
            <w:webHidden/>
            <w:color w:val="000000" w:themeColor="text1"/>
          </w:rPr>
        </w:r>
        <w:r w:rsidR="00D04BDC" w:rsidRPr="00D04BDC">
          <w:rPr>
            <w:webHidden/>
            <w:color w:val="000000" w:themeColor="text1"/>
          </w:rPr>
          <w:fldChar w:fldCharType="separate"/>
        </w:r>
        <w:r>
          <w:rPr>
            <w:webHidden/>
            <w:color w:val="000000" w:themeColor="text1"/>
          </w:rPr>
          <w:t>51</w:t>
        </w:r>
        <w:r w:rsidR="00D04BDC" w:rsidRPr="00D04BDC">
          <w:rPr>
            <w:webHidden/>
            <w:color w:val="000000" w:themeColor="text1"/>
          </w:rPr>
          <w:fldChar w:fldCharType="end"/>
        </w:r>
      </w:hyperlink>
    </w:p>
    <w:p w14:paraId="3F235BE0" w14:textId="2C222D4E" w:rsidR="00D04BDC" w:rsidRPr="00D04BDC" w:rsidRDefault="006B7B65">
      <w:pPr>
        <w:pStyle w:val="TDC4"/>
        <w:rPr>
          <w:rFonts w:eastAsiaTheme="minorEastAsia" w:cstheme="minorBidi"/>
          <w:noProof/>
          <w:color w:val="000000" w:themeColor="text1"/>
          <w:sz w:val="22"/>
          <w:szCs w:val="22"/>
        </w:rPr>
      </w:pPr>
      <w:hyperlink w:anchor="_Toc111472387" w:history="1">
        <w:r w:rsidR="00D04BDC" w:rsidRPr="00D04BDC">
          <w:rPr>
            <w:rStyle w:val="Hipervnculo"/>
            <w:rFonts w:ascii="Univia Pro" w:hAnsi="Univia Pro"/>
            <w:noProof/>
            <w:color w:val="000000" w:themeColor="text1"/>
          </w:rPr>
          <w:t>2.5.1</w:t>
        </w:r>
        <w:r w:rsidR="00D04BDC" w:rsidRPr="00D04BDC">
          <w:rPr>
            <w:rFonts w:eastAsiaTheme="minorEastAsia" w:cstheme="minorBidi"/>
            <w:noProof/>
            <w:color w:val="000000" w:themeColor="text1"/>
            <w:sz w:val="22"/>
            <w:szCs w:val="22"/>
          </w:rPr>
          <w:tab/>
        </w:r>
        <w:r w:rsidR="00D04BDC" w:rsidRPr="00D04BDC">
          <w:rPr>
            <w:rStyle w:val="Hipervnculo"/>
            <w:rFonts w:ascii="Univia Pro" w:hAnsi="Univia Pro"/>
            <w:noProof/>
            <w:color w:val="000000" w:themeColor="text1"/>
          </w:rPr>
          <w:t>Clasificación por Ubicación Geográfica.</w:t>
        </w:r>
        <w:r w:rsidR="00D04BDC" w:rsidRPr="00D04BDC">
          <w:rPr>
            <w:noProof/>
            <w:webHidden/>
            <w:color w:val="000000" w:themeColor="text1"/>
          </w:rPr>
          <w:tab/>
        </w:r>
        <w:r w:rsidR="00D04BDC" w:rsidRPr="00D04BDC">
          <w:rPr>
            <w:noProof/>
            <w:webHidden/>
            <w:color w:val="000000" w:themeColor="text1"/>
          </w:rPr>
          <w:fldChar w:fldCharType="begin"/>
        </w:r>
        <w:r w:rsidR="00D04BDC" w:rsidRPr="00D04BDC">
          <w:rPr>
            <w:noProof/>
            <w:webHidden/>
            <w:color w:val="000000" w:themeColor="text1"/>
          </w:rPr>
          <w:instrText xml:space="preserve"> PAGEREF _Toc111472387 \h </w:instrText>
        </w:r>
        <w:r w:rsidR="00D04BDC" w:rsidRPr="00D04BDC">
          <w:rPr>
            <w:noProof/>
            <w:webHidden/>
            <w:color w:val="000000" w:themeColor="text1"/>
          </w:rPr>
        </w:r>
        <w:r w:rsidR="00D04BDC" w:rsidRPr="00D04BDC">
          <w:rPr>
            <w:noProof/>
            <w:webHidden/>
            <w:color w:val="000000" w:themeColor="text1"/>
          </w:rPr>
          <w:fldChar w:fldCharType="separate"/>
        </w:r>
        <w:r>
          <w:rPr>
            <w:noProof/>
            <w:webHidden/>
            <w:color w:val="000000" w:themeColor="text1"/>
          </w:rPr>
          <w:t>51</w:t>
        </w:r>
        <w:r w:rsidR="00D04BDC" w:rsidRPr="00D04BDC">
          <w:rPr>
            <w:noProof/>
            <w:webHidden/>
            <w:color w:val="000000" w:themeColor="text1"/>
          </w:rPr>
          <w:fldChar w:fldCharType="end"/>
        </w:r>
      </w:hyperlink>
    </w:p>
    <w:p w14:paraId="4A887C76" w14:textId="078040F6" w:rsidR="00D04BDC" w:rsidRPr="00D04BDC" w:rsidRDefault="006B7B65">
      <w:pPr>
        <w:pStyle w:val="TDC4"/>
        <w:rPr>
          <w:rFonts w:eastAsiaTheme="minorEastAsia" w:cstheme="minorBidi"/>
          <w:noProof/>
          <w:color w:val="000000" w:themeColor="text1"/>
          <w:sz w:val="22"/>
          <w:szCs w:val="22"/>
        </w:rPr>
      </w:pPr>
      <w:hyperlink w:anchor="_Toc111472388" w:history="1">
        <w:r w:rsidR="00D04BDC" w:rsidRPr="00D04BDC">
          <w:rPr>
            <w:rStyle w:val="Hipervnculo"/>
            <w:rFonts w:ascii="Univia Pro" w:hAnsi="Univia Pro"/>
            <w:noProof/>
            <w:color w:val="000000" w:themeColor="text1"/>
          </w:rPr>
          <w:t>2.5.2</w:t>
        </w:r>
        <w:r w:rsidR="00D04BDC" w:rsidRPr="00D04BDC">
          <w:rPr>
            <w:rFonts w:eastAsiaTheme="minorEastAsia" w:cstheme="minorBidi"/>
            <w:noProof/>
            <w:color w:val="000000" w:themeColor="text1"/>
            <w:sz w:val="22"/>
            <w:szCs w:val="22"/>
          </w:rPr>
          <w:tab/>
        </w:r>
        <w:r w:rsidR="00D04BDC" w:rsidRPr="00D04BDC">
          <w:rPr>
            <w:rStyle w:val="Hipervnculo"/>
            <w:rFonts w:ascii="Univia Pro" w:hAnsi="Univia Pro"/>
            <w:noProof/>
            <w:color w:val="000000" w:themeColor="text1"/>
          </w:rPr>
          <w:t>Clasificación Programable del Gasto.</w:t>
        </w:r>
        <w:r w:rsidR="00D04BDC" w:rsidRPr="00D04BDC">
          <w:rPr>
            <w:noProof/>
            <w:webHidden/>
            <w:color w:val="000000" w:themeColor="text1"/>
          </w:rPr>
          <w:tab/>
        </w:r>
        <w:r w:rsidR="00D04BDC" w:rsidRPr="00D04BDC">
          <w:rPr>
            <w:noProof/>
            <w:webHidden/>
            <w:color w:val="000000" w:themeColor="text1"/>
          </w:rPr>
          <w:fldChar w:fldCharType="begin"/>
        </w:r>
        <w:r w:rsidR="00D04BDC" w:rsidRPr="00D04BDC">
          <w:rPr>
            <w:noProof/>
            <w:webHidden/>
            <w:color w:val="000000" w:themeColor="text1"/>
          </w:rPr>
          <w:instrText xml:space="preserve"> PAGEREF _Toc111472388 \h </w:instrText>
        </w:r>
        <w:r w:rsidR="00D04BDC" w:rsidRPr="00D04BDC">
          <w:rPr>
            <w:noProof/>
            <w:webHidden/>
            <w:color w:val="000000" w:themeColor="text1"/>
          </w:rPr>
        </w:r>
        <w:r w:rsidR="00D04BDC" w:rsidRPr="00D04BDC">
          <w:rPr>
            <w:noProof/>
            <w:webHidden/>
            <w:color w:val="000000" w:themeColor="text1"/>
          </w:rPr>
          <w:fldChar w:fldCharType="separate"/>
        </w:r>
        <w:r>
          <w:rPr>
            <w:noProof/>
            <w:webHidden/>
            <w:color w:val="000000" w:themeColor="text1"/>
          </w:rPr>
          <w:t>53</w:t>
        </w:r>
        <w:r w:rsidR="00D04BDC" w:rsidRPr="00D04BDC">
          <w:rPr>
            <w:noProof/>
            <w:webHidden/>
            <w:color w:val="000000" w:themeColor="text1"/>
          </w:rPr>
          <w:fldChar w:fldCharType="end"/>
        </w:r>
      </w:hyperlink>
    </w:p>
    <w:p w14:paraId="711B9DC5" w14:textId="2B2778A4" w:rsidR="00D04BDC" w:rsidRPr="00D04BDC" w:rsidRDefault="006B7B65">
      <w:pPr>
        <w:pStyle w:val="TDC2"/>
        <w:rPr>
          <w:rFonts w:asciiTheme="minorHAnsi" w:eastAsiaTheme="minorEastAsia" w:hAnsiTheme="minorHAnsi" w:cstheme="minorBidi"/>
          <w:b w:val="0"/>
          <w:bCs w:val="0"/>
          <w:smallCaps w:val="0"/>
          <w:color w:val="000000" w:themeColor="text1"/>
          <w:sz w:val="22"/>
          <w:szCs w:val="22"/>
        </w:rPr>
      </w:pPr>
      <w:hyperlink w:anchor="_Toc111472389" w:history="1">
        <w:r w:rsidR="00D04BDC" w:rsidRPr="00D04BDC">
          <w:rPr>
            <w:rStyle w:val="Hipervnculo"/>
            <w:rFonts w:ascii="Univia Pro" w:hAnsi="Univia Pro"/>
            <w:color w:val="000000" w:themeColor="text1"/>
          </w:rPr>
          <w:t>3</w:t>
        </w:r>
        <w:r w:rsidR="00D04BDC" w:rsidRPr="00D04BDC">
          <w:rPr>
            <w:rFonts w:asciiTheme="minorHAnsi" w:eastAsiaTheme="minorEastAsia" w:hAnsiTheme="minorHAnsi" w:cstheme="minorBidi"/>
            <w:b w:val="0"/>
            <w:bCs w:val="0"/>
            <w:smallCaps w:val="0"/>
            <w:color w:val="000000" w:themeColor="text1"/>
            <w:sz w:val="22"/>
            <w:szCs w:val="22"/>
          </w:rPr>
          <w:tab/>
        </w:r>
        <w:r w:rsidR="00D04BDC" w:rsidRPr="00D04BDC">
          <w:rPr>
            <w:rStyle w:val="Hipervnculo"/>
            <w:rFonts w:ascii="Univia Pro" w:hAnsi="Univia Pro"/>
            <w:color w:val="000000" w:themeColor="text1"/>
          </w:rPr>
          <w:t>CLAVE PRESUPUESTARIA 2023.</w:t>
        </w:r>
        <w:r w:rsidR="00D04BDC" w:rsidRPr="00D04BDC">
          <w:rPr>
            <w:webHidden/>
            <w:color w:val="000000" w:themeColor="text1"/>
          </w:rPr>
          <w:tab/>
        </w:r>
        <w:r w:rsidR="00D04BDC" w:rsidRPr="00D04BDC">
          <w:rPr>
            <w:webHidden/>
            <w:color w:val="000000" w:themeColor="text1"/>
          </w:rPr>
          <w:fldChar w:fldCharType="begin"/>
        </w:r>
        <w:r w:rsidR="00D04BDC" w:rsidRPr="00D04BDC">
          <w:rPr>
            <w:webHidden/>
            <w:color w:val="000000" w:themeColor="text1"/>
          </w:rPr>
          <w:instrText xml:space="preserve"> PAGEREF _Toc111472389 \h </w:instrText>
        </w:r>
        <w:r w:rsidR="00D04BDC" w:rsidRPr="00D04BDC">
          <w:rPr>
            <w:webHidden/>
            <w:color w:val="000000" w:themeColor="text1"/>
          </w:rPr>
        </w:r>
        <w:r w:rsidR="00D04BDC" w:rsidRPr="00D04BDC">
          <w:rPr>
            <w:webHidden/>
            <w:color w:val="000000" w:themeColor="text1"/>
          </w:rPr>
          <w:fldChar w:fldCharType="separate"/>
        </w:r>
        <w:r>
          <w:rPr>
            <w:webHidden/>
            <w:color w:val="000000" w:themeColor="text1"/>
          </w:rPr>
          <w:t>55</w:t>
        </w:r>
        <w:r w:rsidR="00D04BDC" w:rsidRPr="00D04BDC">
          <w:rPr>
            <w:webHidden/>
            <w:color w:val="000000" w:themeColor="text1"/>
          </w:rPr>
          <w:fldChar w:fldCharType="end"/>
        </w:r>
      </w:hyperlink>
    </w:p>
    <w:p w14:paraId="4B8085C7" w14:textId="12143B95" w:rsidR="00D04BDC" w:rsidRPr="00D04BDC" w:rsidRDefault="006B7B65">
      <w:pPr>
        <w:pStyle w:val="TDC2"/>
        <w:rPr>
          <w:rFonts w:asciiTheme="minorHAnsi" w:eastAsiaTheme="minorEastAsia" w:hAnsiTheme="minorHAnsi" w:cstheme="minorBidi"/>
          <w:b w:val="0"/>
          <w:bCs w:val="0"/>
          <w:smallCaps w:val="0"/>
          <w:color w:val="000000" w:themeColor="text1"/>
          <w:sz w:val="22"/>
          <w:szCs w:val="22"/>
        </w:rPr>
      </w:pPr>
      <w:hyperlink w:anchor="_Toc111472390" w:history="1">
        <w:r w:rsidR="00D04BDC" w:rsidRPr="00D04BDC">
          <w:rPr>
            <w:rStyle w:val="Hipervnculo"/>
            <w:rFonts w:ascii="Univia Pro" w:hAnsi="Univia Pro"/>
            <w:color w:val="000000" w:themeColor="text1"/>
          </w:rPr>
          <w:t>4</w:t>
        </w:r>
        <w:r w:rsidR="00D04BDC" w:rsidRPr="00D04BDC">
          <w:rPr>
            <w:rFonts w:asciiTheme="minorHAnsi" w:eastAsiaTheme="minorEastAsia" w:hAnsiTheme="minorHAnsi" w:cstheme="minorBidi"/>
            <w:b w:val="0"/>
            <w:bCs w:val="0"/>
            <w:smallCaps w:val="0"/>
            <w:color w:val="000000" w:themeColor="text1"/>
            <w:sz w:val="22"/>
            <w:szCs w:val="22"/>
          </w:rPr>
          <w:tab/>
        </w:r>
        <w:r w:rsidR="00D04BDC" w:rsidRPr="00D04BDC">
          <w:rPr>
            <w:rStyle w:val="Hipervnculo"/>
            <w:rFonts w:ascii="Univia Pro" w:hAnsi="Univia Pro"/>
            <w:color w:val="000000" w:themeColor="text1"/>
          </w:rPr>
          <w:t>PROCESO DE PLANEACIÓN, PROGRAMACIÓN Y PRESUPUESTACIÓN.</w:t>
        </w:r>
        <w:r w:rsidR="00D04BDC" w:rsidRPr="00D04BDC">
          <w:rPr>
            <w:webHidden/>
            <w:color w:val="000000" w:themeColor="text1"/>
          </w:rPr>
          <w:tab/>
        </w:r>
        <w:r w:rsidR="00D04BDC" w:rsidRPr="00D04BDC">
          <w:rPr>
            <w:webHidden/>
            <w:color w:val="000000" w:themeColor="text1"/>
          </w:rPr>
          <w:fldChar w:fldCharType="begin"/>
        </w:r>
        <w:r w:rsidR="00D04BDC" w:rsidRPr="00D04BDC">
          <w:rPr>
            <w:webHidden/>
            <w:color w:val="000000" w:themeColor="text1"/>
          </w:rPr>
          <w:instrText xml:space="preserve"> PAGEREF _Toc111472390 \h </w:instrText>
        </w:r>
        <w:r w:rsidR="00D04BDC" w:rsidRPr="00D04BDC">
          <w:rPr>
            <w:webHidden/>
            <w:color w:val="000000" w:themeColor="text1"/>
          </w:rPr>
        </w:r>
        <w:r w:rsidR="00D04BDC" w:rsidRPr="00D04BDC">
          <w:rPr>
            <w:webHidden/>
            <w:color w:val="000000" w:themeColor="text1"/>
          </w:rPr>
          <w:fldChar w:fldCharType="separate"/>
        </w:r>
        <w:r>
          <w:rPr>
            <w:webHidden/>
            <w:color w:val="000000" w:themeColor="text1"/>
          </w:rPr>
          <w:t>56</w:t>
        </w:r>
        <w:r w:rsidR="00D04BDC" w:rsidRPr="00D04BDC">
          <w:rPr>
            <w:webHidden/>
            <w:color w:val="000000" w:themeColor="text1"/>
          </w:rPr>
          <w:fldChar w:fldCharType="end"/>
        </w:r>
      </w:hyperlink>
    </w:p>
    <w:p w14:paraId="1C98FCD6" w14:textId="521F158C" w:rsidR="00D04BDC" w:rsidRPr="00D04BDC" w:rsidRDefault="006B7B65">
      <w:pPr>
        <w:pStyle w:val="TDC3"/>
        <w:rPr>
          <w:rFonts w:asciiTheme="minorHAnsi" w:eastAsiaTheme="minorEastAsia" w:hAnsiTheme="minorHAnsi" w:cstheme="minorBidi"/>
          <w:bCs w:val="0"/>
          <w:color w:val="000000" w:themeColor="text1"/>
          <w:sz w:val="22"/>
          <w:szCs w:val="22"/>
        </w:rPr>
      </w:pPr>
      <w:hyperlink w:anchor="_Toc111472391" w:history="1">
        <w:r w:rsidR="00D04BDC" w:rsidRPr="00D04BDC">
          <w:rPr>
            <w:rStyle w:val="Hipervnculo"/>
            <w:rFonts w:ascii="Univia Pro" w:hAnsi="Univia Pro"/>
            <w:color w:val="000000" w:themeColor="text1"/>
          </w:rPr>
          <w:t>4.1</w:t>
        </w:r>
        <w:r w:rsidR="00D04BDC" w:rsidRPr="00D04BDC">
          <w:rPr>
            <w:rFonts w:asciiTheme="minorHAnsi" w:eastAsiaTheme="minorEastAsia" w:hAnsiTheme="minorHAnsi" w:cstheme="minorBidi"/>
            <w:bCs w:val="0"/>
            <w:color w:val="000000" w:themeColor="text1"/>
            <w:sz w:val="22"/>
            <w:szCs w:val="22"/>
          </w:rPr>
          <w:tab/>
        </w:r>
        <w:r w:rsidR="00D04BDC" w:rsidRPr="00D04BDC">
          <w:rPr>
            <w:rStyle w:val="Hipervnculo"/>
            <w:rFonts w:ascii="Univia Pro" w:hAnsi="Univia Pro"/>
            <w:color w:val="000000" w:themeColor="text1"/>
          </w:rPr>
          <w:t>Proceso Presupuestario.</w:t>
        </w:r>
        <w:r w:rsidR="00D04BDC" w:rsidRPr="00D04BDC">
          <w:rPr>
            <w:webHidden/>
            <w:color w:val="000000" w:themeColor="text1"/>
          </w:rPr>
          <w:tab/>
        </w:r>
        <w:r w:rsidR="00D04BDC" w:rsidRPr="00D04BDC">
          <w:rPr>
            <w:webHidden/>
            <w:color w:val="000000" w:themeColor="text1"/>
          </w:rPr>
          <w:fldChar w:fldCharType="begin"/>
        </w:r>
        <w:r w:rsidR="00D04BDC" w:rsidRPr="00D04BDC">
          <w:rPr>
            <w:webHidden/>
            <w:color w:val="000000" w:themeColor="text1"/>
          </w:rPr>
          <w:instrText xml:space="preserve"> PAGEREF _Toc111472391 \h </w:instrText>
        </w:r>
        <w:r w:rsidR="00D04BDC" w:rsidRPr="00D04BDC">
          <w:rPr>
            <w:webHidden/>
            <w:color w:val="000000" w:themeColor="text1"/>
          </w:rPr>
        </w:r>
        <w:r w:rsidR="00D04BDC" w:rsidRPr="00D04BDC">
          <w:rPr>
            <w:webHidden/>
            <w:color w:val="000000" w:themeColor="text1"/>
          </w:rPr>
          <w:fldChar w:fldCharType="separate"/>
        </w:r>
        <w:r>
          <w:rPr>
            <w:webHidden/>
            <w:color w:val="000000" w:themeColor="text1"/>
          </w:rPr>
          <w:t>56</w:t>
        </w:r>
        <w:r w:rsidR="00D04BDC" w:rsidRPr="00D04BDC">
          <w:rPr>
            <w:webHidden/>
            <w:color w:val="000000" w:themeColor="text1"/>
          </w:rPr>
          <w:fldChar w:fldCharType="end"/>
        </w:r>
      </w:hyperlink>
    </w:p>
    <w:p w14:paraId="3428538B" w14:textId="13E924AB" w:rsidR="00D04BDC" w:rsidRPr="00D04BDC" w:rsidRDefault="006B7B65">
      <w:pPr>
        <w:pStyle w:val="TDC4"/>
        <w:rPr>
          <w:rFonts w:eastAsiaTheme="minorEastAsia" w:cstheme="minorBidi"/>
          <w:noProof/>
          <w:color w:val="000000" w:themeColor="text1"/>
          <w:sz w:val="22"/>
          <w:szCs w:val="22"/>
        </w:rPr>
      </w:pPr>
      <w:hyperlink w:anchor="_Toc111472392" w:history="1">
        <w:r w:rsidR="00D04BDC" w:rsidRPr="00D04BDC">
          <w:rPr>
            <w:rStyle w:val="Hipervnculo"/>
            <w:rFonts w:ascii="Univia Pro" w:hAnsi="Univia Pro"/>
            <w:noProof/>
            <w:color w:val="000000" w:themeColor="text1"/>
          </w:rPr>
          <w:t>4.1.1</w:t>
        </w:r>
        <w:r w:rsidR="00D04BDC" w:rsidRPr="00D04BDC">
          <w:rPr>
            <w:rFonts w:eastAsiaTheme="minorEastAsia" w:cstheme="minorBidi"/>
            <w:noProof/>
            <w:color w:val="000000" w:themeColor="text1"/>
            <w:sz w:val="22"/>
            <w:szCs w:val="22"/>
          </w:rPr>
          <w:tab/>
        </w:r>
        <w:r w:rsidR="00D04BDC" w:rsidRPr="00D04BDC">
          <w:rPr>
            <w:rStyle w:val="Hipervnculo"/>
            <w:rFonts w:ascii="Univia Pro" w:hAnsi="Univia Pro"/>
            <w:noProof/>
            <w:color w:val="000000" w:themeColor="text1"/>
          </w:rPr>
          <w:t>Fase 1. Planeación, Programación y Presupuestación (PPP).</w:t>
        </w:r>
        <w:r w:rsidR="00D04BDC" w:rsidRPr="00D04BDC">
          <w:rPr>
            <w:noProof/>
            <w:webHidden/>
            <w:color w:val="000000" w:themeColor="text1"/>
          </w:rPr>
          <w:tab/>
        </w:r>
        <w:r w:rsidR="00D04BDC" w:rsidRPr="00D04BDC">
          <w:rPr>
            <w:noProof/>
            <w:webHidden/>
            <w:color w:val="000000" w:themeColor="text1"/>
          </w:rPr>
          <w:fldChar w:fldCharType="begin"/>
        </w:r>
        <w:r w:rsidR="00D04BDC" w:rsidRPr="00D04BDC">
          <w:rPr>
            <w:noProof/>
            <w:webHidden/>
            <w:color w:val="000000" w:themeColor="text1"/>
          </w:rPr>
          <w:instrText xml:space="preserve"> PAGEREF _Toc111472392 \h </w:instrText>
        </w:r>
        <w:r w:rsidR="00D04BDC" w:rsidRPr="00D04BDC">
          <w:rPr>
            <w:noProof/>
            <w:webHidden/>
            <w:color w:val="000000" w:themeColor="text1"/>
          </w:rPr>
        </w:r>
        <w:r w:rsidR="00D04BDC" w:rsidRPr="00D04BDC">
          <w:rPr>
            <w:noProof/>
            <w:webHidden/>
            <w:color w:val="000000" w:themeColor="text1"/>
          </w:rPr>
          <w:fldChar w:fldCharType="separate"/>
        </w:r>
        <w:r>
          <w:rPr>
            <w:noProof/>
            <w:webHidden/>
            <w:color w:val="000000" w:themeColor="text1"/>
          </w:rPr>
          <w:t>57</w:t>
        </w:r>
        <w:r w:rsidR="00D04BDC" w:rsidRPr="00D04BDC">
          <w:rPr>
            <w:noProof/>
            <w:webHidden/>
            <w:color w:val="000000" w:themeColor="text1"/>
          </w:rPr>
          <w:fldChar w:fldCharType="end"/>
        </w:r>
      </w:hyperlink>
    </w:p>
    <w:p w14:paraId="0A19BF03" w14:textId="46C0E1B8" w:rsidR="00D04BDC" w:rsidRPr="00D04BDC" w:rsidRDefault="006B7B65">
      <w:pPr>
        <w:pStyle w:val="TDC4"/>
        <w:rPr>
          <w:rFonts w:eastAsiaTheme="minorEastAsia" w:cstheme="minorBidi"/>
          <w:noProof/>
          <w:color w:val="000000" w:themeColor="text1"/>
          <w:sz w:val="22"/>
          <w:szCs w:val="22"/>
        </w:rPr>
      </w:pPr>
      <w:hyperlink w:anchor="_Toc111472393" w:history="1">
        <w:r w:rsidR="00D04BDC" w:rsidRPr="00D04BDC">
          <w:rPr>
            <w:rStyle w:val="Hipervnculo"/>
            <w:rFonts w:ascii="Univia Pro" w:hAnsi="Univia Pro"/>
            <w:noProof/>
            <w:color w:val="000000" w:themeColor="text1"/>
          </w:rPr>
          <w:t>4.1.2</w:t>
        </w:r>
        <w:r w:rsidR="00D04BDC" w:rsidRPr="00D04BDC">
          <w:rPr>
            <w:rFonts w:eastAsiaTheme="minorEastAsia" w:cstheme="minorBidi"/>
            <w:noProof/>
            <w:color w:val="000000" w:themeColor="text1"/>
            <w:sz w:val="22"/>
            <w:szCs w:val="22"/>
          </w:rPr>
          <w:tab/>
        </w:r>
        <w:r w:rsidR="00D04BDC" w:rsidRPr="00D04BDC">
          <w:rPr>
            <w:rStyle w:val="Hipervnculo"/>
            <w:rFonts w:ascii="Univia Pro" w:hAnsi="Univia Pro"/>
            <w:noProof/>
            <w:color w:val="000000" w:themeColor="text1"/>
          </w:rPr>
          <w:t>Fase 2. Ejercicio, control y Seguimiento.</w:t>
        </w:r>
        <w:r w:rsidR="00D04BDC" w:rsidRPr="00D04BDC">
          <w:rPr>
            <w:noProof/>
            <w:webHidden/>
            <w:color w:val="000000" w:themeColor="text1"/>
          </w:rPr>
          <w:tab/>
        </w:r>
        <w:r w:rsidR="00D04BDC" w:rsidRPr="00D04BDC">
          <w:rPr>
            <w:noProof/>
            <w:webHidden/>
            <w:color w:val="000000" w:themeColor="text1"/>
          </w:rPr>
          <w:fldChar w:fldCharType="begin"/>
        </w:r>
        <w:r w:rsidR="00D04BDC" w:rsidRPr="00D04BDC">
          <w:rPr>
            <w:noProof/>
            <w:webHidden/>
            <w:color w:val="000000" w:themeColor="text1"/>
          </w:rPr>
          <w:instrText xml:space="preserve"> PAGEREF _Toc111472393 \h </w:instrText>
        </w:r>
        <w:r w:rsidR="00D04BDC" w:rsidRPr="00D04BDC">
          <w:rPr>
            <w:noProof/>
            <w:webHidden/>
            <w:color w:val="000000" w:themeColor="text1"/>
          </w:rPr>
        </w:r>
        <w:r w:rsidR="00D04BDC" w:rsidRPr="00D04BDC">
          <w:rPr>
            <w:noProof/>
            <w:webHidden/>
            <w:color w:val="000000" w:themeColor="text1"/>
          </w:rPr>
          <w:fldChar w:fldCharType="separate"/>
        </w:r>
        <w:r>
          <w:rPr>
            <w:noProof/>
            <w:webHidden/>
            <w:color w:val="000000" w:themeColor="text1"/>
          </w:rPr>
          <w:t>59</w:t>
        </w:r>
        <w:r w:rsidR="00D04BDC" w:rsidRPr="00D04BDC">
          <w:rPr>
            <w:noProof/>
            <w:webHidden/>
            <w:color w:val="000000" w:themeColor="text1"/>
          </w:rPr>
          <w:fldChar w:fldCharType="end"/>
        </w:r>
      </w:hyperlink>
    </w:p>
    <w:p w14:paraId="18C17C75" w14:textId="4AD676F8" w:rsidR="00D04BDC" w:rsidRPr="00D04BDC" w:rsidRDefault="006B7B65">
      <w:pPr>
        <w:pStyle w:val="TDC4"/>
        <w:rPr>
          <w:rFonts w:eastAsiaTheme="minorEastAsia" w:cstheme="minorBidi"/>
          <w:noProof/>
          <w:color w:val="000000" w:themeColor="text1"/>
          <w:sz w:val="22"/>
          <w:szCs w:val="22"/>
        </w:rPr>
      </w:pPr>
      <w:hyperlink w:anchor="_Toc111472394" w:history="1">
        <w:r w:rsidR="00D04BDC" w:rsidRPr="00D04BDC">
          <w:rPr>
            <w:rStyle w:val="Hipervnculo"/>
            <w:rFonts w:ascii="Univia Pro" w:hAnsi="Univia Pro"/>
            <w:noProof/>
            <w:color w:val="000000" w:themeColor="text1"/>
          </w:rPr>
          <w:t>4.1.3</w:t>
        </w:r>
        <w:r w:rsidR="00D04BDC" w:rsidRPr="00D04BDC">
          <w:rPr>
            <w:rFonts w:eastAsiaTheme="minorEastAsia" w:cstheme="minorBidi"/>
            <w:noProof/>
            <w:color w:val="000000" w:themeColor="text1"/>
            <w:sz w:val="22"/>
            <w:szCs w:val="22"/>
          </w:rPr>
          <w:tab/>
        </w:r>
        <w:r w:rsidR="00D04BDC" w:rsidRPr="00D04BDC">
          <w:rPr>
            <w:rStyle w:val="Hipervnculo"/>
            <w:rFonts w:ascii="Univia Pro" w:hAnsi="Univia Pro"/>
            <w:noProof/>
            <w:color w:val="000000" w:themeColor="text1"/>
          </w:rPr>
          <w:t>Fase 3. Evaluación y Rendición de Cuentas.</w:t>
        </w:r>
        <w:r w:rsidR="00D04BDC" w:rsidRPr="00D04BDC">
          <w:rPr>
            <w:noProof/>
            <w:webHidden/>
            <w:color w:val="000000" w:themeColor="text1"/>
          </w:rPr>
          <w:tab/>
        </w:r>
        <w:r w:rsidR="00D04BDC" w:rsidRPr="00D04BDC">
          <w:rPr>
            <w:noProof/>
            <w:webHidden/>
            <w:color w:val="000000" w:themeColor="text1"/>
          </w:rPr>
          <w:fldChar w:fldCharType="begin"/>
        </w:r>
        <w:r w:rsidR="00D04BDC" w:rsidRPr="00D04BDC">
          <w:rPr>
            <w:noProof/>
            <w:webHidden/>
            <w:color w:val="000000" w:themeColor="text1"/>
          </w:rPr>
          <w:instrText xml:space="preserve"> PAGEREF _Toc111472394 \h </w:instrText>
        </w:r>
        <w:r w:rsidR="00D04BDC" w:rsidRPr="00D04BDC">
          <w:rPr>
            <w:noProof/>
            <w:webHidden/>
            <w:color w:val="000000" w:themeColor="text1"/>
          </w:rPr>
        </w:r>
        <w:r w:rsidR="00D04BDC" w:rsidRPr="00D04BDC">
          <w:rPr>
            <w:noProof/>
            <w:webHidden/>
            <w:color w:val="000000" w:themeColor="text1"/>
          </w:rPr>
          <w:fldChar w:fldCharType="separate"/>
        </w:r>
        <w:r>
          <w:rPr>
            <w:noProof/>
            <w:webHidden/>
            <w:color w:val="000000" w:themeColor="text1"/>
          </w:rPr>
          <w:t>61</w:t>
        </w:r>
        <w:r w:rsidR="00D04BDC" w:rsidRPr="00D04BDC">
          <w:rPr>
            <w:noProof/>
            <w:webHidden/>
            <w:color w:val="000000" w:themeColor="text1"/>
          </w:rPr>
          <w:fldChar w:fldCharType="end"/>
        </w:r>
      </w:hyperlink>
    </w:p>
    <w:p w14:paraId="51D047FB" w14:textId="0DA13938" w:rsidR="00D04BDC" w:rsidRPr="00D04BDC" w:rsidRDefault="006B7B65">
      <w:pPr>
        <w:pStyle w:val="TDC3"/>
        <w:rPr>
          <w:rFonts w:asciiTheme="minorHAnsi" w:eastAsiaTheme="minorEastAsia" w:hAnsiTheme="minorHAnsi" w:cstheme="minorBidi"/>
          <w:bCs w:val="0"/>
          <w:color w:val="000000" w:themeColor="text1"/>
          <w:sz w:val="22"/>
          <w:szCs w:val="22"/>
        </w:rPr>
      </w:pPr>
      <w:hyperlink w:anchor="_Toc111472395" w:history="1">
        <w:r w:rsidR="00D04BDC" w:rsidRPr="00D04BDC">
          <w:rPr>
            <w:rStyle w:val="Hipervnculo"/>
            <w:rFonts w:ascii="Univia Pro" w:hAnsi="Univia Pro"/>
            <w:color w:val="000000" w:themeColor="text1"/>
          </w:rPr>
          <w:t>4.2</w:t>
        </w:r>
        <w:r w:rsidR="00D04BDC" w:rsidRPr="00D04BDC">
          <w:rPr>
            <w:rFonts w:asciiTheme="minorHAnsi" w:eastAsiaTheme="minorEastAsia" w:hAnsiTheme="minorHAnsi" w:cstheme="minorBidi"/>
            <w:bCs w:val="0"/>
            <w:color w:val="000000" w:themeColor="text1"/>
            <w:sz w:val="22"/>
            <w:szCs w:val="22"/>
          </w:rPr>
          <w:tab/>
        </w:r>
        <w:r w:rsidR="00D04BDC" w:rsidRPr="00D04BDC">
          <w:rPr>
            <w:rStyle w:val="Hipervnculo"/>
            <w:rFonts w:ascii="Univia Pro" w:hAnsi="Univia Pro"/>
            <w:color w:val="000000" w:themeColor="text1"/>
          </w:rPr>
          <w:t>Modelo de Planeación, Programación y Presupuestación para Resultados.</w:t>
        </w:r>
        <w:r w:rsidR="00D04BDC" w:rsidRPr="00D04BDC">
          <w:rPr>
            <w:webHidden/>
            <w:color w:val="000000" w:themeColor="text1"/>
          </w:rPr>
          <w:tab/>
        </w:r>
        <w:r w:rsidR="00D04BDC" w:rsidRPr="00D04BDC">
          <w:rPr>
            <w:webHidden/>
            <w:color w:val="000000" w:themeColor="text1"/>
          </w:rPr>
          <w:fldChar w:fldCharType="begin"/>
        </w:r>
        <w:r w:rsidR="00D04BDC" w:rsidRPr="00D04BDC">
          <w:rPr>
            <w:webHidden/>
            <w:color w:val="000000" w:themeColor="text1"/>
          </w:rPr>
          <w:instrText xml:space="preserve"> PAGEREF _Toc111472395 \h </w:instrText>
        </w:r>
        <w:r w:rsidR="00D04BDC" w:rsidRPr="00D04BDC">
          <w:rPr>
            <w:webHidden/>
            <w:color w:val="000000" w:themeColor="text1"/>
          </w:rPr>
        </w:r>
        <w:r w:rsidR="00D04BDC" w:rsidRPr="00D04BDC">
          <w:rPr>
            <w:webHidden/>
            <w:color w:val="000000" w:themeColor="text1"/>
          </w:rPr>
          <w:fldChar w:fldCharType="separate"/>
        </w:r>
        <w:r>
          <w:rPr>
            <w:webHidden/>
            <w:color w:val="000000" w:themeColor="text1"/>
          </w:rPr>
          <w:t>62</w:t>
        </w:r>
        <w:r w:rsidR="00D04BDC" w:rsidRPr="00D04BDC">
          <w:rPr>
            <w:webHidden/>
            <w:color w:val="000000" w:themeColor="text1"/>
          </w:rPr>
          <w:fldChar w:fldCharType="end"/>
        </w:r>
      </w:hyperlink>
    </w:p>
    <w:p w14:paraId="3E6639DB" w14:textId="56041949" w:rsidR="00D04BDC" w:rsidRPr="00D04BDC" w:rsidRDefault="006B7B65">
      <w:pPr>
        <w:pStyle w:val="TDC4"/>
        <w:rPr>
          <w:rFonts w:eastAsiaTheme="minorEastAsia" w:cstheme="minorBidi"/>
          <w:noProof/>
          <w:color w:val="000000" w:themeColor="text1"/>
          <w:sz w:val="22"/>
          <w:szCs w:val="22"/>
        </w:rPr>
      </w:pPr>
      <w:hyperlink w:anchor="_Toc111472396" w:history="1">
        <w:r w:rsidR="00D04BDC" w:rsidRPr="00D04BDC">
          <w:rPr>
            <w:rStyle w:val="Hipervnculo"/>
            <w:rFonts w:ascii="Univia Pro" w:hAnsi="Univia Pro"/>
            <w:noProof/>
            <w:color w:val="000000" w:themeColor="text1"/>
          </w:rPr>
          <w:t>4.2.1</w:t>
        </w:r>
        <w:r w:rsidR="00D04BDC" w:rsidRPr="00D04BDC">
          <w:rPr>
            <w:rFonts w:eastAsiaTheme="minorEastAsia" w:cstheme="minorBidi"/>
            <w:noProof/>
            <w:color w:val="000000" w:themeColor="text1"/>
            <w:sz w:val="22"/>
            <w:szCs w:val="22"/>
          </w:rPr>
          <w:tab/>
        </w:r>
        <w:r w:rsidR="00D04BDC" w:rsidRPr="00D04BDC">
          <w:rPr>
            <w:rStyle w:val="Hipervnculo"/>
            <w:rFonts w:ascii="Univia Pro" w:hAnsi="Univia Pro"/>
            <w:noProof/>
            <w:color w:val="000000" w:themeColor="text1"/>
          </w:rPr>
          <w:t>Metodología de Marco Lógico (MML).</w:t>
        </w:r>
        <w:r w:rsidR="00D04BDC" w:rsidRPr="00D04BDC">
          <w:rPr>
            <w:noProof/>
            <w:webHidden/>
            <w:color w:val="000000" w:themeColor="text1"/>
          </w:rPr>
          <w:tab/>
        </w:r>
        <w:r w:rsidR="00D04BDC" w:rsidRPr="00D04BDC">
          <w:rPr>
            <w:noProof/>
            <w:webHidden/>
            <w:color w:val="000000" w:themeColor="text1"/>
          </w:rPr>
          <w:fldChar w:fldCharType="begin"/>
        </w:r>
        <w:r w:rsidR="00D04BDC" w:rsidRPr="00D04BDC">
          <w:rPr>
            <w:noProof/>
            <w:webHidden/>
            <w:color w:val="000000" w:themeColor="text1"/>
          </w:rPr>
          <w:instrText xml:space="preserve"> PAGEREF _Toc111472396 \h </w:instrText>
        </w:r>
        <w:r w:rsidR="00D04BDC" w:rsidRPr="00D04BDC">
          <w:rPr>
            <w:noProof/>
            <w:webHidden/>
            <w:color w:val="000000" w:themeColor="text1"/>
          </w:rPr>
        </w:r>
        <w:r w:rsidR="00D04BDC" w:rsidRPr="00D04BDC">
          <w:rPr>
            <w:noProof/>
            <w:webHidden/>
            <w:color w:val="000000" w:themeColor="text1"/>
          </w:rPr>
          <w:fldChar w:fldCharType="separate"/>
        </w:r>
        <w:r>
          <w:rPr>
            <w:noProof/>
            <w:webHidden/>
            <w:color w:val="000000" w:themeColor="text1"/>
          </w:rPr>
          <w:t>63</w:t>
        </w:r>
        <w:r w:rsidR="00D04BDC" w:rsidRPr="00D04BDC">
          <w:rPr>
            <w:noProof/>
            <w:webHidden/>
            <w:color w:val="000000" w:themeColor="text1"/>
          </w:rPr>
          <w:fldChar w:fldCharType="end"/>
        </w:r>
      </w:hyperlink>
    </w:p>
    <w:p w14:paraId="72C65FF2" w14:textId="340DFF93" w:rsidR="00D04BDC" w:rsidRPr="00D04BDC" w:rsidRDefault="006B7B65">
      <w:pPr>
        <w:pStyle w:val="TDC4"/>
        <w:rPr>
          <w:rFonts w:eastAsiaTheme="minorEastAsia" w:cstheme="minorBidi"/>
          <w:noProof/>
          <w:color w:val="000000" w:themeColor="text1"/>
          <w:sz w:val="22"/>
          <w:szCs w:val="22"/>
        </w:rPr>
      </w:pPr>
      <w:hyperlink w:anchor="_Toc111472397" w:history="1">
        <w:r w:rsidR="00D04BDC" w:rsidRPr="00D04BDC">
          <w:rPr>
            <w:rStyle w:val="Hipervnculo"/>
            <w:rFonts w:ascii="Univia Pro" w:hAnsi="Univia Pro"/>
            <w:noProof/>
            <w:color w:val="000000" w:themeColor="text1"/>
          </w:rPr>
          <w:t>4.2.2</w:t>
        </w:r>
        <w:r w:rsidR="00D04BDC" w:rsidRPr="00D04BDC">
          <w:rPr>
            <w:rFonts w:eastAsiaTheme="minorEastAsia" w:cstheme="minorBidi"/>
            <w:noProof/>
            <w:color w:val="000000" w:themeColor="text1"/>
            <w:sz w:val="22"/>
            <w:szCs w:val="22"/>
          </w:rPr>
          <w:tab/>
        </w:r>
        <w:r w:rsidR="00D04BDC" w:rsidRPr="00D04BDC">
          <w:rPr>
            <w:rStyle w:val="Hipervnculo"/>
            <w:rFonts w:ascii="Univia Pro" w:hAnsi="Univia Pro"/>
            <w:noProof/>
            <w:color w:val="000000" w:themeColor="text1"/>
          </w:rPr>
          <w:t>Matriz de Indicadores para Resultados (MIR).</w:t>
        </w:r>
        <w:r w:rsidR="00D04BDC" w:rsidRPr="00D04BDC">
          <w:rPr>
            <w:noProof/>
            <w:webHidden/>
            <w:color w:val="000000" w:themeColor="text1"/>
          </w:rPr>
          <w:tab/>
        </w:r>
        <w:r w:rsidR="00D04BDC" w:rsidRPr="00D04BDC">
          <w:rPr>
            <w:noProof/>
            <w:webHidden/>
            <w:color w:val="000000" w:themeColor="text1"/>
          </w:rPr>
          <w:fldChar w:fldCharType="begin"/>
        </w:r>
        <w:r w:rsidR="00D04BDC" w:rsidRPr="00D04BDC">
          <w:rPr>
            <w:noProof/>
            <w:webHidden/>
            <w:color w:val="000000" w:themeColor="text1"/>
          </w:rPr>
          <w:instrText xml:space="preserve"> PAGEREF _Toc111472397 \h </w:instrText>
        </w:r>
        <w:r w:rsidR="00D04BDC" w:rsidRPr="00D04BDC">
          <w:rPr>
            <w:noProof/>
            <w:webHidden/>
            <w:color w:val="000000" w:themeColor="text1"/>
          </w:rPr>
        </w:r>
        <w:r w:rsidR="00D04BDC" w:rsidRPr="00D04BDC">
          <w:rPr>
            <w:noProof/>
            <w:webHidden/>
            <w:color w:val="000000" w:themeColor="text1"/>
          </w:rPr>
          <w:fldChar w:fldCharType="separate"/>
        </w:r>
        <w:r>
          <w:rPr>
            <w:noProof/>
            <w:webHidden/>
            <w:color w:val="000000" w:themeColor="text1"/>
          </w:rPr>
          <w:t>67</w:t>
        </w:r>
        <w:r w:rsidR="00D04BDC" w:rsidRPr="00D04BDC">
          <w:rPr>
            <w:noProof/>
            <w:webHidden/>
            <w:color w:val="000000" w:themeColor="text1"/>
          </w:rPr>
          <w:fldChar w:fldCharType="end"/>
        </w:r>
      </w:hyperlink>
    </w:p>
    <w:p w14:paraId="3F5BBB81" w14:textId="175727FE" w:rsidR="00D04BDC" w:rsidRPr="00D04BDC" w:rsidRDefault="006B7B65">
      <w:pPr>
        <w:pStyle w:val="TDC3"/>
        <w:rPr>
          <w:rFonts w:asciiTheme="minorHAnsi" w:eastAsiaTheme="minorEastAsia" w:hAnsiTheme="minorHAnsi" w:cstheme="minorBidi"/>
          <w:bCs w:val="0"/>
          <w:color w:val="000000" w:themeColor="text1"/>
          <w:sz w:val="22"/>
          <w:szCs w:val="22"/>
        </w:rPr>
      </w:pPr>
      <w:hyperlink w:anchor="_Toc111472398" w:history="1">
        <w:r w:rsidR="00D04BDC" w:rsidRPr="00D04BDC">
          <w:rPr>
            <w:rStyle w:val="Hipervnculo"/>
            <w:rFonts w:ascii="Univia Pro" w:hAnsi="Univia Pro"/>
            <w:color w:val="000000" w:themeColor="text1"/>
          </w:rPr>
          <w:t>4.3</w:t>
        </w:r>
        <w:r w:rsidR="00D04BDC" w:rsidRPr="00D04BDC">
          <w:rPr>
            <w:rFonts w:asciiTheme="minorHAnsi" w:eastAsiaTheme="minorEastAsia" w:hAnsiTheme="minorHAnsi" w:cstheme="minorBidi"/>
            <w:bCs w:val="0"/>
            <w:color w:val="000000" w:themeColor="text1"/>
            <w:sz w:val="22"/>
            <w:szCs w:val="22"/>
          </w:rPr>
          <w:tab/>
        </w:r>
        <w:r w:rsidR="00D04BDC" w:rsidRPr="00D04BDC">
          <w:rPr>
            <w:rStyle w:val="Hipervnculo"/>
            <w:rFonts w:ascii="Univia Pro" w:hAnsi="Univia Pro"/>
            <w:color w:val="000000" w:themeColor="text1"/>
          </w:rPr>
          <w:t>Proceso de integración del Anteproyecto de Presupuesto de Egresos 2023.</w:t>
        </w:r>
        <w:r w:rsidR="00D04BDC" w:rsidRPr="00D04BDC">
          <w:rPr>
            <w:webHidden/>
            <w:color w:val="000000" w:themeColor="text1"/>
          </w:rPr>
          <w:tab/>
        </w:r>
        <w:r w:rsidR="00D04BDC" w:rsidRPr="00D04BDC">
          <w:rPr>
            <w:webHidden/>
            <w:color w:val="000000" w:themeColor="text1"/>
          </w:rPr>
          <w:fldChar w:fldCharType="begin"/>
        </w:r>
        <w:r w:rsidR="00D04BDC" w:rsidRPr="00D04BDC">
          <w:rPr>
            <w:webHidden/>
            <w:color w:val="000000" w:themeColor="text1"/>
          </w:rPr>
          <w:instrText xml:space="preserve"> PAGEREF _Toc111472398 \h </w:instrText>
        </w:r>
        <w:r w:rsidR="00D04BDC" w:rsidRPr="00D04BDC">
          <w:rPr>
            <w:webHidden/>
            <w:color w:val="000000" w:themeColor="text1"/>
          </w:rPr>
        </w:r>
        <w:r w:rsidR="00D04BDC" w:rsidRPr="00D04BDC">
          <w:rPr>
            <w:webHidden/>
            <w:color w:val="000000" w:themeColor="text1"/>
          </w:rPr>
          <w:fldChar w:fldCharType="separate"/>
        </w:r>
        <w:r>
          <w:rPr>
            <w:webHidden/>
            <w:color w:val="000000" w:themeColor="text1"/>
          </w:rPr>
          <w:t>82</w:t>
        </w:r>
        <w:r w:rsidR="00D04BDC" w:rsidRPr="00D04BDC">
          <w:rPr>
            <w:webHidden/>
            <w:color w:val="000000" w:themeColor="text1"/>
          </w:rPr>
          <w:fldChar w:fldCharType="end"/>
        </w:r>
      </w:hyperlink>
    </w:p>
    <w:p w14:paraId="3D350F9E" w14:textId="4E1A9B80" w:rsidR="00D04BDC" w:rsidRPr="00D04BDC" w:rsidRDefault="006B7B65">
      <w:pPr>
        <w:pStyle w:val="TDC4"/>
        <w:rPr>
          <w:rFonts w:eastAsiaTheme="minorEastAsia" w:cstheme="minorBidi"/>
          <w:noProof/>
          <w:color w:val="000000" w:themeColor="text1"/>
          <w:sz w:val="22"/>
          <w:szCs w:val="22"/>
        </w:rPr>
      </w:pPr>
      <w:hyperlink w:anchor="_Toc111472399" w:history="1">
        <w:r w:rsidR="00D04BDC" w:rsidRPr="00D04BDC">
          <w:rPr>
            <w:rStyle w:val="Hipervnculo"/>
            <w:rFonts w:ascii="Univia Pro" w:hAnsi="Univia Pro"/>
            <w:noProof/>
            <w:color w:val="000000" w:themeColor="text1"/>
          </w:rPr>
          <w:t>4.3.1</w:t>
        </w:r>
        <w:r w:rsidR="00D04BDC" w:rsidRPr="00D04BDC">
          <w:rPr>
            <w:rFonts w:eastAsiaTheme="minorEastAsia" w:cstheme="minorBidi"/>
            <w:noProof/>
            <w:color w:val="000000" w:themeColor="text1"/>
            <w:sz w:val="22"/>
            <w:szCs w:val="22"/>
          </w:rPr>
          <w:tab/>
        </w:r>
        <w:r w:rsidR="00D04BDC" w:rsidRPr="00D04BDC">
          <w:rPr>
            <w:rStyle w:val="Hipervnculo"/>
            <w:rFonts w:ascii="Univia Pro" w:hAnsi="Univia Pro"/>
            <w:noProof/>
            <w:color w:val="000000" w:themeColor="text1"/>
          </w:rPr>
          <w:t>Revisión y/o actualización de la Planeación Institucional.</w:t>
        </w:r>
        <w:r w:rsidR="00D04BDC" w:rsidRPr="00D04BDC">
          <w:rPr>
            <w:noProof/>
            <w:webHidden/>
            <w:color w:val="000000" w:themeColor="text1"/>
          </w:rPr>
          <w:tab/>
        </w:r>
        <w:r w:rsidR="00D04BDC" w:rsidRPr="00D04BDC">
          <w:rPr>
            <w:noProof/>
            <w:webHidden/>
            <w:color w:val="000000" w:themeColor="text1"/>
          </w:rPr>
          <w:fldChar w:fldCharType="begin"/>
        </w:r>
        <w:r w:rsidR="00D04BDC" w:rsidRPr="00D04BDC">
          <w:rPr>
            <w:noProof/>
            <w:webHidden/>
            <w:color w:val="000000" w:themeColor="text1"/>
          </w:rPr>
          <w:instrText xml:space="preserve"> PAGEREF _Toc111472399 \h </w:instrText>
        </w:r>
        <w:r w:rsidR="00D04BDC" w:rsidRPr="00D04BDC">
          <w:rPr>
            <w:noProof/>
            <w:webHidden/>
            <w:color w:val="000000" w:themeColor="text1"/>
          </w:rPr>
        </w:r>
        <w:r w:rsidR="00D04BDC" w:rsidRPr="00D04BDC">
          <w:rPr>
            <w:noProof/>
            <w:webHidden/>
            <w:color w:val="000000" w:themeColor="text1"/>
          </w:rPr>
          <w:fldChar w:fldCharType="separate"/>
        </w:r>
        <w:r>
          <w:rPr>
            <w:noProof/>
            <w:webHidden/>
            <w:color w:val="000000" w:themeColor="text1"/>
          </w:rPr>
          <w:t>82</w:t>
        </w:r>
        <w:r w:rsidR="00D04BDC" w:rsidRPr="00D04BDC">
          <w:rPr>
            <w:noProof/>
            <w:webHidden/>
            <w:color w:val="000000" w:themeColor="text1"/>
          </w:rPr>
          <w:fldChar w:fldCharType="end"/>
        </w:r>
      </w:hyperlink>
    </w:p>
    <w:p w14:paraId="37A4EC60" w14:textId="5641D39E" w:rsidR="00D04BDC" w:rsidRPr="00D04BDC" w:rsidRDefault="006B7B65">
      <w:pPr>
        <w:pStyle w:val="TDC4"/>
        <w:rPr>
          <w:rFonts w:eastAsiaTheme="minorEastAsia" w:cstheme="minorBidi"/>
          <w:noProof/>
          <w:color w:val="000000" w:themeColor="text1"/>
          <w:sz w:val="22"/>
          <w:szCs w:val="22"/>
        </w:rPr>
      </w:pPr>
      <w:hyperlink w:anchor="_Toc111472400" w:history="1">
        <w:r w:rsidR="00D04BDC" w:rsidRPr="00D04BDC">
          <w:rPr>
            <w:rStyle w:val="Hipervnculo"/>
            <w:rFonts w:ascii="Univia Pro" w:hAnsi="Univia Pro"/>
            <w:noProof/>
            <w:color w:val="000000" w:themeColor="text1"/>
          </w:rPr>
          <w:t>4.3.2</w:t>
        </w:r>
        <w:r w:rsidR="00D04BDC" w:rsidRPr="00D04BDC">
          <w:rPr>
            <w:rFonts w:eastAsiaTheme="minorEastAsia" w:cstheme="minorBidi"/>
            <w:noProof/>
            <w:color w:val="000000" w:themeColor="text1"/>
            <w:sz w:val="22"/>
            <w:szCs w:val="22"/>
          </w:rPr>
          <w:tab/>
        </w:r>
        <w:r w:rsidR="00D04BDC" w:rsidRPr="00D04BDC">
          <w:rPr>
            <w:rStyle w:val="Hipervnculo"/>
            <w:rFonts w:ascii="Univia Pro" w:hAnsi="Univia Pro"/>
            <w:noProof/>
            <w:color w:val="000000" w:themeColor="text1"/>
          </w:rPr>
          <w:t>Análisis Misional.</w:t>
        </w:r>
        <w:r w:rsidR="00D04BDC" w:rsidRPr="00D04BDC">
          <w:rPr>
            <w:noProof/>
            <w:webHidden/>
            <w:color w:val="000000" w:themeColor="text1"/>
          </w:rPr>
          <w:tab/>
        </w:r>
        <w:r w:rsidR="00D04BDC" w:rsidRPr="00D04BDC">
          <w:rPr>
            <w:noProof/>
            <w:webHidden/>
            <w:color w:val="000000" w:themeColor="text1"/>
          </w:rPr>
          <w:fldChar w:fldCharType="begin"/>
        </w:r>
        <w:r w:rsidR="00D04BDC" w:rsidRPr="00D04BDC">
          <w:rPr>
            <w:noProof/>
            <w:webHidden/>
            <w:color w:val="000000" w:themeColor="text1"/>
          </w:rPr>
          <w:instrText xml:space="preserve"> PAGEREF _Toc111472400 \h </w:instrText>
        </w:r>
        <w:r w:rsidR="00D04BDC" w:rsidRPr="00D04BDC">
          <w:rPr>
            <w:noProof/>
            <w:webHidden/>
            <w:color w:val="000000" w:themeColor="text1"/>
          </w:rPr>
        </w:r>
        <w:r w:rsidR="00D04BDC" w:rsidRPr="00D04BDC">
          <w:rPr>
            <w:noProof/>
            <w:webHidden/>
            <w:color w:val="000000" w:themeColor="text1"/>
          </w:rPr>
          <w:fldChar w:fldCharType="separate"/>
        </w:r>
        <w:r>
          <w:rPr>
            <w:noProof/>
            <w:webHidden/>
            <w:color w:val="000000" w:themeColor="text1"/>
          </w:rPr>
          <w:t>84</w:t>
        </w:r>
        <w:r w:rsidR="00D04BDC" w:rsidRPr="00D04BDC">
          <w:rPr>
            <w:noProof/>
            <w:webHidden/>
            <w:color w:val="000000" w:themeColor="text1"/>
          </w:rPr>
          <w:fldChar w:fldCharType="end"/>
        </w:r>
      </w:hyperlink>
    </w:p>
    <w:p w14:paraId="4D0CFFC2" w14:textId="24059E62" w:rsidR="00D04BDC" w:rsidRPr="00D04BDC" w:rsidRDefault="006B7B65">
      <w:pPr>
        <w:pStyle w:val="TDC4"/>
        <w:rPr>
          <w:rFonts w:eastAsiaTheme="minorEastAsia" w:cstheme="minorBidi"/>
          <w:noProof/>
          <w:color w:val="000000" w:themeColor="text1"/>
          <w:sz w:val="22"/>
          <w:szCs w:val="22"/>
        </w:rPr>
      </w:pPr>
      <w:hyperlink w:anchor="_Toc111472401" w:history="1">
        <w:r w:rsidR="00D04BDC" w:rsidRPr="00D04BDC">
          <w:rPr>
            <w:rStyle w:val="Hipervnculo"/>
            <w:rFonts w:ascii="Univia Pro" w:hAnsi="Univia Pro"/>
            <w:noProof/>
            <w:color w:val="000000" w:themeColor="text1"/>
          </w:rPr>
          <w:t>4.3.3</w:t>
        </w:r>
        <w:r w:rsidR="00D04BDC" w:rsidRPr="00D04BDC">
          <w:rPr>
            <w:rFonts w:eastAsiaTheme="minorEastAsia" w:cstheme="minorBidi"/>
            <w:noProof/>
            <w:color w:val="000000" w:themeColor="text1"/>
            <w:sz w:val="22"/>
            <w:szCs w:val="22"/>
          </w:rPr>
          <w:tab/>
        </w:r>
        <w:r w:rsidR="00D04BDC" w:rsidRPr="00D04BDC">
          <w:rPr>
            <w:rStyle w:val="Hipervnculo"/>
            <w:rFonts w:ascii="Univia Pro" w:hAnsi="Univia Pro"/>
            <w:noProof/>
            <w:color w:val="000000" w:themeColor="text1"/>
          </w:rPr>
          <w:t>Definición de Objetivos Estratégicos.</w:t>
        </w:r>
        <w:r w:rsidR="00D04BDC" w:rsidRPr="00D04BDC">
          <w:rPr>
            <w:noProof/>
            <w:webHidden/>
            <w:color w:val="000000" w:themeColor="text1"/>
          </w:rPr>
          <w:tab/>
        </w:r>
        <w:r w:rsidR="00D04BDC" w:rsidRPr="00D04BDC">
          <w:rPr>
            <w:noProof/>
            <w:webHidden/>
            <w:color w:val="000000" w:themeColor="text1"/>
          </w:rPr>
          <w:fldChar w:fldCharType="begin"/>
        </w:r>
        <w:r w:rsidR="00D04BDC" w:rsidRPr="00D04BDC">
          <w:rPr>
            <w:noProof/>
            <w:webHidden/>
            <w:color w:val="000000" w:themeColor="text1"/>
          </w:rPr>
          <w:instrText xml:space="preserve"> PAGEREF _Toc111472401 \h </w:instrText>
        </w:r>
        <w:r w:rsidR="00D04BDC" w:rsidRPr="00D04BDC">
          <w:rPr>
            <w:noProof/>
            <w:webHidden/>
            <w:color w:val="000000" w:themeColor="text1"/>
          </w:rPr>
        </w:r>
        <w:r w:rsidR="00D04BDC" w:rsidRPr="00D04BDC">
          <w:rPr>
            <w:noProof/>
            <w:webHidden/>
            <w:color w:val="000000" w:themeColor="text1"/>
          </w:rPr>
          <w:fldChar w:fldCharType="separate"/>
        </w:r>
        <w:r>
          <w:rPr>
            <w:noProof/>
            <w:webHidden/>
            <w:color w:val="000000" w:themeColor="text1"/>
          </w:rPr>
          <w:t>88</w:t>
        </w:r>
        <w:r w:rsidR="00D04BDC" w:rsidRPr="00D04BDC">
          <w:rPr>
            <w:noProof/>
            <w:webHidden/>
            <w:color w:val="000000" w:themeColor="text1"/>
          </w:rPr>
          <w:fldChar w:fldCharType="end"/>
        </w:r>
      </w:hyperlink>
    </w:p>
    <w:p w14:paraId="06BC8A00" w14:textId="59755FE1" w:rsidR="00D04BDC" w:rsidRPr="00D04BDC" w:rsidRDefault="006B7B65">
      <w:pPr>
        <w:pStyle w:val="TDC4"/>
        <w:rPr>
          <w:rFonts w:eastAsiaTheme="minorEastAsia" w:cstheme="minorBidi"/>
          <w:noProof/>
          <w:color w:val="000000" w:themeColor="text1"/>
          <w:sz w:val="22"/>
          <w:szCs w:val="22"/>
        </w:rPr>
      </w:pPr>
      <w:hyperlink w:anchor="_Toc111472402" w:history="1">
        <w:r w:rsidR="00D04BDC" w:rsidRPr="00D04BDC">
          <w:rPr>
            <w:rStyle w:val="Hipervnculo"/>
            <w:rFonts w:ascii="Univia Pro" w:hAnsi="Univia Pro"/>
            <w:noProof/>
            <w:color w:val="000000" w:themeColor="text1"/>
          </w:rPr>
          <w:t>4.3.4</w:t>
        </w:r>
        <w:r w:rsidR="00D04BDC" w:rsidRPr="00D04BDC">
          <w:rPr>
            <w:rFonts w:eastAsiaTheme="minorEastAsia" w:cstheme="minorBidi"/>
            <w:noProof/>
            <w:color w:val="000000" w:themeColor="text1"/>
            <w:sz w:val="22"/>
            <w:szCs w:val="22"/>
          </w:rPr>
          <w:tab/>
        </w:r>
        <w:r w:rsidR="00D04BDC" w:rsidRPr="00D04BDC">
          <w:rPr>
            <w:rStyle w:val="Hipervnculo"/>
            <w:rFonts w:ascii="Univia Pro" w:hAnsi="Univia Pro"/>
            <w:noProof/>
            <w:color w:val="000000" w:themeColor="text1"/>
          </w:rPr>
          <w:t>Definición de Productos Institucionales.</w:t>
        </w:r>
        <w:r w:rsidR="00D04BDC" w:rsidRPr="00D04BDC">
          <w:rPr>
            <w:noProof/>
            <w:webHidden/>
            <w:color w:val="000000" w:themeColor="text1"/>
          </w:rPr>
          <w:tab/>
        </w:r>
        <w:r w:rsidR="00D04BDC" w:rsidRPr="00D04BDC">
          <w:rPr>
            <w:noProof/>
            <w:webHidden/>
            <w:color w:val="000000" w:themeColor="text1"/>
          </w:rPr>
          <w:fldChar w:fldCharType="begin"/>
        </w:r>
        <w:r w:rsidR="00D04BDC" w:rsidRPr="00D04BDC">
          <w:rPr>
            <w:noProof/>
            <w:webHidden/>
            <w:color w:val="000000" w:themeColor="text1"/>
          </w:rPr>
          <w:instrText xml:space="preserve"> PAGEREF _Toc111472402 \h </w:instrText>
        </w:r>
        <w:r w:rsidR="00D04BDC" w:rsidRPr="00D04BDC">
          <w:rPr>
            <w:noProof/>
            <w:webHidden/>
            <w:color w:val="000000" w:themeColor="text1"/>
          </w:rPr>
        </w:r>
        <w:r w:rsidR="00D04BDC" w:rsidRPr="00D04BDC">
          <w:rPr>
            <w:noProof/>
            <w:webHidden/>
            <w:color w:val="000000" w:themeColor="text1"/>
          </w:rPr>
          <w:fldChar w:fldCharType="separate"/>
        </w:r>
        <w:r>
          <w:rPr>
            <w:noProof/>
            <w:webHidden/>
            <w:color w:val="000000" w:themeColor="text1"/>
          </w:rPr>
          <w:t>89</w:t>
        </w:r>
        <w:r w:rsidR="00D04BDC" w:rsidRPr="00D04BDC">
          <w:rPr>
            <w:noProof/>
            <w:webHidden/>
            <w:color w:val="000000" w:themeColor="text1"/>
          </w:rPr>
          <w:fldChar w:fldCharType="end"/>
        </w:r>
      </w:hyperlink>
    </w:p>
    <w:p w14:paraId="0A06D149" w14:textId="2A5CBDC0" w:rsidR="00D04BDC" w:rsidRPr="00D04BDC" w:rsidRDefault="006B7B65">
      <w:pPr>
        <w:pStyle w:val="TDC4"/>
        <w:rPr>
          <w:rFonts w:eastAsiaTheme="minorEastAsia" w:cstheme="minorBidi"/>
          <w:noProof/>
          <w:color w:val="000000" w:themeColor="text1"/>
          <w:sz w:val="22"/>
          <w:szCs w:val="22"/>
        </w:rPr>
      </w:pPr>
      <w:hyperlink w:anchor="_Toc111472403" w:history="1">
        <w:r w:rsidR="00D04BDC" w:rsidRPr="00D04BDC">
          <w:rPr>
            <w:rStyle w:val="Hipervnculo"/>
            <w:rFonts w:ascii="Univia Pro" w:hAnsi="Univia Pro"/>
            <w:noProof/>
            <w:color w:val="000000" w:themeColor="text1"/>
          </w:rPr>
          <w:t>4.3.5</w:t>
        </w:r>
        <w:r w:rsidR="00D04BDC" w:rsidRPr="00D04BDC">
          <w:rPr>
            <w:rFonts w:eastAsiaTheme="minorEastAsia" w:cstheme="minorBidi"/>
            <w:noProof/>
            <w:color w:val="000000" w:themeColor="text1"/>
            <w:sz w:val="22"/>
            <w:szCs w:val="22"/>
          </w:rPr>
          <w:tab/>
        </w:r>
        <w:r w:rsidR="00D04BDC" w:rsidRPr="00D04BDC">
          <w:rPr>
            <w:rStyle w:val="Hipervnculo"/>
            <w:rFonts w:ascii="Univia Pro" w:hAnsi="Univia Pro"/>
            <w:noProof/>
            <w:color w:val="000000" w:themeColor="text1"/>
          </w:rPr>
          <w:t>Vinculación a la Estructura Organizacional.</w:t>
        </w:r>
        <w:r w:rsidR="00D04BDC" w:rsidRPr="00D04BDC">
          <w:rPr>
            <w:noProof/>
            <w:webHidden/>
            <w:color w:val="000000" w:themeColor="text1"/>
          </w:rPr>
          <w:tab/>
        </w:r>
        <w:r w:rsidR="00D04BDC" w:rsidRPr="00D04BDC">
          <w:rPr>
            <w:noProof/>
            <w:webHidden/>
            <w:color w:val="000000" w:themeColor="text1"/>
          </w:rPr>
          <w:fldChar w:fldCharType="begin"/>
        </w:r>
        <w:r w:rsidR="00D04BDC" w:rsidRPr="00D04BDC">
          <w:rPr>
            <w:noProof/>
            <w:webHidden/>
            <w:color w:val="000000" w:themeColor="text1"/>
          </w:rPr>
          <w:instrText xml:space="preserve"> PAGEREF _Toc111472403 \h </w:instrText>
        </w:r>
        <w:r w:rsidR="00D04BDC" w:rsidRPr="00D04BDC">
          <w:rPr>
            <w:noProof/>
            <w:webHidden/>
            <w:color w:val="000000" w:themeColor="text1"/>
          </w:rPr>
        </w:r>
        <w:r w:rsidR="00D04BDC" w:rsidRPr="00D04BDC">
          <w:rPr>
            <w:noProof/>
            <w:webHidden/>
            <w:color w:val="000000" w:themeColor="text1"/>
          </w:rPr>
          <w:fldChar w:fldCharType="separate"/>
        </w:r>
        <w:r>
          <w:rPr>
            <w:noProof/>
            <w:webHidden/>
            <w:color w:val="000000" w:themeColor="text1"/>
          </w:rPr>
          <w:t>91</w:t>
        </w:r>
        <w:r w:rsidR="00D04BDC" w:rsidRPr="00D04BDC">
          <w:rPr>
            <w:noProof/>
            <w:webHidden/>
            <w:color w:val="000000" w:themeColor="text1"/>
          </w:rPr>
          <w:fldChar w:fldCharType="end"/>
        </w:r>
      </w:hyperlink>
    </w:p>
    <w:p w14:paraId="4297823C" w14:textId="5FF70B69" w:rsidR="00D04BDC" w:rsidRPr="00D04BDC" w:rsidRDefault="006B7B65">
      <w:pPr>
        <w:pStyle w:val="TDC4"/>
        <w:rPr>
          <w:rFonts w:eastAsiaTheme="minorEastAsia" w:cstheme="minorBidi"/>
          <w:noProof/>
          <w:color w:val="000000" w:themeColor="text1"/>
          <w:sz w:val="22"/>
          <w:szCs w:val="22"/>
        </w:rPr>
      </w:pPr>
      <w:hyperlink w:anchor="_Toc111472404" w:history="1">
        <w:r w:rsidR="00D04BDC" w:rsidRPr="00D04BDC">
          <w:rPr>
            <w:rStyle w:val="Hipervnculo"/>
            <w:rFonts w:ascii="Univia Pro" w:hAnsi="Univia Pro"/>
            <w:noProof/>
            <w:color w:val="000000" w:themeColor="text1"/>
          </w:rPr>
          <w:t>4.3.6</w:t>
        </w:r>
        <w:r w:rsidR="00D04BDC" w:rsidRPr="00D04BDC">
          <w:rPr>
            <w:rFonts w:eastAsiaTheme="minorEastAsia" w:cstheme="minorBidi"/>
            <w:noProof/>
            <w:color w:val="000000" w:themeColor="text1"/>
            <w:sz w:val="22"/>
            <w:szCs w:val="22"/>
          </w:rPr>
          <w:tab/>
        </w:r>
        <w:r w:rsidR="00D04BDC" w:rsidRPr="00D04BDC">
          <w:rPr>
            <w:rStyle w:val="Hipervnculo"/>
            <w:rFonts w:ascii="Univia Pro" w:hAnsi="Univia Pro"/>
            <w:noProof/>
            <w:color w:val="000000" w:themeColor="text1"/>
          </w:rPr>
          <w:t>Estructura Programática.</w:t>
        </w:r>
        <w:r w:rsidR="00D04BDC" w:rsidRPr="00D04BDC">
          <w:rPr>
            <w:noProof/>
            <w:webHidden/>
            <w:color w:val="000000" w:themeColor="text1"/>
          </w:rPr>
          <w:tab/>
        </w:r>
        <w:r w:rsidR="00D04BDC" w:rsidRPr="00D04BDC">
          <w:rPr>
            <w:noProof/>
            <w:webHidden/>
            <w:color w:val="000000" w:themeColor="text1"/>
          </w:rPr>
          <w:fldChar w:fldCharType="begin"/>
        </w:r>
        <w:r w:rsidR="00D04BDC" w:rsidRPr="00D04BDC">
          <w:rPr>
            <w:noProof/>
            <w:webHidden/>
            <w:color w:val="000000" w:themeColor="text1"/>
          </w:rPr>
          <w:instrText xml:space="preserve"> PAGEREF _Toc111472404 \h </w:instrText>
        </w:r>
        <w:r w:rsidR="00D04BDC" w:rsidRPr="00D04BDC">
          <w:rPr>
            <w:noProof/>
            <w:webHidden/>
            <w:color w:val="000000" w:themeColor="text1"/>
          </w:rPr>
        </w:r>
        <w:r w:rsidR="00D04BDC" w:rsidRPr="00D04BDC">
          <w:rPr>
            <w:noProof/>
            <w:webHidden/>
            <w:color w:val="000000" w:themeColor="text1"/>
          </w:rPr>
          <w:fldChar w:fldCharType="separate"/>
        </w:r>
        <w:r>
          <w:rPr>
            <w:noProof/>
            <w:webHidden/>
            <w:color w:val="000000" w:themeColor="text1"/>
          </w:rPr>
          <w:t>94</w:t>
        </w:r>
        <w:r w:rsidR="00D04BDC" w:rsidRPr="00D04BDC">
          <w:rPr>
            <w:noProof/>
            <w:webHidden/>
            <w:color w:val="000000" w:themeColor="text1"/>
          </w:rPr>
          <w:fldChar w:fldCharType="end"/>
        </w:r>
      </w:hyperlink>
    </w:p>
    <w:p w14:paraId="496C11C9" w14:textId="273331E8" w:rsidR="00D04BDC" w:rsidRPr="00D04BDC" w:rsidRDefault="006B7B65">
      <w:pPr>
        <w:pStyle w:val="TDC4"/>
        <w:rPr>
          <w:rFonts w:eastAsiaTheme="minorEastAsia" w:cstheme="minorBidi"/>
          <w:noProof/>
          <w:color w:val="000000" w:themeColor="text1"/>
          <w:sz w:val="22"/>
          <w:szCs w:val="22"/>
        </w:rPr>
      </w:pPr>
      <w:hyperlink w:anchor="_Toc111472405" w:history="1">
        <w:r w:rsidR="00D04BDC" w:rsidRPr="00D04BDC">
          <w:rPr>
            <w:rStyle w:val="Hipervnculo"/>
            <w:rFonts w:ascii="Univia Pro" w:hAnsi="Univia Pro"/>
            <w:noProof/>
            <w:color w:val="000000" w:themeColor="text1"/>
          </w:rPr>
          <w:t>4.3.7</w:t>
        </w:r>
        <w:r w:rsidR="00D04BDC" w:rsidRPr="00D04BDC">
          <w:rPr>
            <w:rFonts w:eastAsiaTheme="minorEastAsia" w:cstheme="minorBidi"/>
            <w:noProof/>
            <w:color w:val="000000" w:themeColor="text1"/>
            <w:sz w:val="22"/>
            <w:szCs w:val="22"/>
          </w:rPr>
          <w:tab/>
        </w:r>
        <w:r w:rsidR="00D04BDC" w:rsidRPr="00D04BDC">
          <w:rPr>
            <w:rStyle w:val="Hipervnculo"/>
            <w:rFonts w:ascii="Univia Pro" w:hAnsi="Univia Pro"/>
            <w:noProof/>
            <w:color w:val="000000" w:themeColor="text1"/>
          </w:rPr>
          <w:t>Actualización de la Estructura Programática para 2023.</w:t>
        </w:r>
        <w:r w:rsidR="00D04BDC" w:rsidRPr="00D04BDC">
          <w:rPr>
            <w:noProof/>
            <w:webHidden/>
            <w:color w:val="000000" w:themeColor="text1"/>
          </w:rPr>
          <w:tab/>
        </w:r>
        <w:r w:rsidR="00D04BDC" w:rsidRPr="00D04BDC">
          <w:rPr>
            <w:noProof/>
            <w:webHidden/>
            <w:color w:val="000000" w:themeColor="text1"/>
          </w:rPr>
          <w:fldChar w:fldCharType="begin"/>
        </w:r>
        <w:r w:rsidR="00D04BDC" w:rsidRPr="00D04BDC">
          <w:rPr>
            <w:noProof/>
            <w:webHidden/>
            <w:color w:val="000000" w:themeColor="text1"/>
          </w:rPr>
          <w:instrText xml:space="preserve"> PAGEREF _Toc111472405 \h </w:instrText>
        </w:r>
        <w:r w:rsidR="00D04BDC" w:rsidRPr="00D04BDC">
          <w:rPr>
            <w:noProof/>
            <w:webHidden/>
            <w:color w:val="000000" w:themeColor="text1"/>
          </w:rPr>
        </w:r>
        <w:r w:rsidR="00D04BDC" w:rsidRPr="00D04BDC">
          <w:rPr>
            <w:noProof/>
            <w:webHidden/>
            <w:color w:val="000000" w:themeColor="text1"/>
          </w:rPr>
          <w:fldChar w:fldCharType="separate"/>
        </w:r>
        <w:r>
          <w:rPr>
            <w:noProof/>
            <w:webHidden/>
            <w:color w:val="000000" w:themeColor="text1"/>
          </w:rPr>
          <w:t>98</w:t>
        </w:r>
        <w:r w:rsidR="00D04BDC" w:rsidRPr="00D04BDC">
          <w:rPr>
            <w:noProof/>
            <w:webHidden/>
            <w:color w:val="000000" w:themeColor="text1"/>
          </w:rPr>
          <w:fldChar w:fldCharType="end"/>
        </w:r>
      </w:hyperlink>
    </w:p>
    <w:p w14:paraId="51F32BA1" w14:textId="2A59422A" w:rsidR="00D04BDC" w:rsidRPr="00D04BDC" w:rsidRDefault="006B7B65">
      <w:pPr>
        <w:pStyle w:val="TDC4"/>
        <w:rPr>
          <w:rFonts w:eastAsiaTheme="minorEastAsia" w:cstheme="minorBidi"/>
          <w:noProof/>
          <w:color w:val="000000" w:themeColor="text1"/>
          <w:sz w:val="22"/>
          <w:szCs w:val="22"/>
        </w:rPr>
      </w:pPr>
      <w:hyperlink w:anchor="_Toc111472406" w:history="1">
        <w:r w:rsidR="00D04BDC" w:rsidRPr="00D04BDC">
          <w:rPr>
            <w:rStyle w:val="Hipervnculo"/>
            <w:rFonts w:ascii="Univia Pro" w:hAnsi="Univia Pro"/>
            <w:noProof/>
            <w:color w:val="000000" w:themeColor="text1"/>
          </w:rPr>
          <w:t>4.3.8</w:t>
        </w:r>
        <w:r w:rsidR="00D04BDC" w:rsidRPr="00D04BDC">
          <w:rPr>
            <w:rFonts w:eastAsiaTheme="minorEastAsia" w:cstheme="minorBidi"/>
            <w:noProof/>
            <w:color w:val="000000" w:themeColor="text1"/>
            <w:sz w:val="22"/>
            <w:szCs w:val="22"/>
          </w:rPr>
          <w:tab/>
        </w:r>
        <w:r w:rsidR="00D04BDC" w:rsidRPr="00D04BDC">
          <w:rPr>
            <w:rStyle w:val="Hipervnculo"/>
            <w:rFonts w:ascii="Univia Pro" w:hAnsi="Univia Pro"/>
            <w:noProof/>
            <w:color w:val="000000" w:themeColor="text1"/>
          </w:rPr>
          <w:t>Criterios para la Creación, Modificación, Fusión o Cancelación de los Programas presupuestarios.</w:t>
        </w:r>
        <w:r w:rsidR="00D04BDC" w:rsidRPr="00D04BDC">
          <w:rPr>
            <w:noProof/>
            <w:webHidden/>
            <w:color w:val="000000" w:themeColor="text1"/>
          </w:rPr>
          <w:tab/>
        </w:r>
        <w:r w:rsidR="00D04BDC" w:rsidRPr="00D04BDC">
          <w:rPr>
            <w:noProof/>
            <w:webHidden/>
            <w:color w:val="000000" w:themeColor="text1"/>
          </w:rPr>
          <w:fldChar w:fldCharType="begin"/>
        </w:r>
        <w:r w:rsidR="00D04BDC" w:rsidRPr="00D04BDC">
          <w:rPr>
            <w:noProof/>
            <w:webHidden/>
            <w:color w:val="000000" w:themeColor="text1"/>
          </w:rPr>
          <w:instrText xml:space="preserve"> PAGEREF _Toc111472406 \h </w:instrText>
        </w:r>
        <w:r w:rsidR="00D04BDC" w:rsidRPr="00D04BDC">
          <w:rPr>
            <w:noProof/>
            <w:webHidden/>
            <w:color w:val="000000" w:themeColor="text1"/>
          </w:rPr>
        </w:r>
        <w:r w:rsidR="00D04BDC" w:rsidRPr="00D04BDC">
          <w:rPr>
            <w:noProof/>
            <w:webHidden/>
            <w:color w:val="000000" w:themeColor="text1"/>
          </w:rPr>
          <w:fldChar w:fldCharType="separate"/>
        </w:r>
        <w:r>
          <w:rPr>
            <w:noProof/>
            <w:webHidden/>
            <w:color w:val="000000" w:themeColor="text1"/>
          </w:rPr>
          <w:t>109</w:t>
        </w:r>
        <w:r w:rsidR="00D04BDC" w:rsidRPr="00D04BDC">
          <w:rPr>
            <w:noProof/>
            <w:webHidden/>
            <w:color w:val="000000" w:themeColor="text1"/>
          </w:rPr>
          <w:fldChar w:fldCharType="end"/>
        </w:r>
      </w:hyperlink>
    </w:p>
    <w:p w14:paraId="78DD90A2" w14:textId="2ABF65DC" w:rsidR="00D04BDC" w:rsidRPr="00D04BDC" w:rsidRDefault="006B7B65">
      <w:pPr>
        <w:pStyle w:val="TDC3"/>
        <w:rPr>
          <w:rFonts w:asciiTheme="minorHAnsi" w:eastAsiaTheme="minorEastAsia" w:hAnsiTheme="minorHAnsi" w:cstheme="minorBidi"/>
          <w:bCs w:val="0"/>
          <w:color w:val="000000" w:themeColor="text1"/>
          <w:sz w:val="22"/>
          <w:szCs w:val="22"/>
        </w:rPr>
      </w:pPr>
      <w:hyperlink w:anchor="_Toc111472407" w:history="1">
        <w:r w:rsidR="00D04BDC" w:rsidRPr="00D04BDC">
          <w:rPr>
            <w:rStyle w:val="Hipervnculo"/>
            <w:rFonts w:ascii="Univia Pro" w:hAnsi="Univia Pro"/>
            <w:color w:val="000000" w:themeColor="text1"/>
          </w:rPr>
          <w:t>4.4</w:t>
        </w:r>
        <w:r w:rsidR="00D04BDC" w:rsidRPr="00D04BDC">
          <w:rPr>
            <w:rFonts w:asciiTheme="minorHAnsi" w:eastAsiaTheme="minorEastAsia" w:hAnsiTheme="minorHAnsi" w:cstheme="minorBidi"/>
            <w:bCs w:val="0"/>
            <w:color w:val="000000" w:themeColor="text1"/>
            <w:sz w:val="22"/>
            <w:szCs w:val="22"/>
          </w:rPr>
          <w:tab/>
        </w:r>
        <w:r w:rsidR="00D04BDC" w:rsidRPr="00D04BDC">
          <w:rPr>
            <w:rStyle w:val="Hipervnculo"/>
            <w:rFonts w:ascii="Univia Pro" w:hAnsi="Univia Pro"/>
            <w:color w:val="000000" w:themeColor="text1"/>
          </w:rPr>
          <w:t>Elaboración del Programa Operativo Anual (POA) 2023.</w:t>
        </w:r>
        <w:r w:rsidR="00D04BDC" w:rsidRPr="00D04BDC">
          <w:rPr>
            <w:webHidden/>
            <w:color w:val="000000" w:themeColor="text1"/>
          </w:rPr>
          <w:tab/>
        </w:r>
        <w:r w:rsidR="00D04BDC" w:rsidRPr="00D04BDC">
          <w:rPr>
            <w:webHidden/>
            <w:color w:val="000000" w:themeColor="text1"/>
          </w:rPr>
          <w:fldChar w:fldCharType="begin"/>
        </w:r>
        <w:r w:rsidR="00D04BDC" w:rsidRPr="00D04BDC">
          <w:rPr>
            <w:webHidden/>
            <w:color w:val="000000" w:themeColor="text1"/>
          </w:rPr>
          <w:instrText xml:space="preserve"> PAGEREF _Toc111472407 \h </w:instrText>
        </w:r>
        <w:r w:rsidR="00D04BDC" w:rsidRPr="00D04BDC">
          <w:rPr>
            <w:webHidden/>
            <w:color w:val="000000" w:themeColor="text1"/>
          </w:rPr>
        </w:r>
        <w:r w:rsidR="00D04BDC" w:rsidRPr="00D04BDC">
          <w:rPr>
            <w:webHidden/>
            <w:color w:val="000000" w:themeColor="text1"/>
          </w:rPr>
          <w:fldChar w:fldCharType="separate"/>
        </w:r>
        <w:r>
          <w:rPr>
            <w:webHidden/>
            <w:color w:val="000000" w:themeColor="text1"/>
          </w:rPr>
          <w:t>111</w:t>
        </w:r>
        <w:r w:rsidR="00D04BDC" w:rsidRPr="00D04BDC">
          <w:rPr>
            <w:webHidden/>
            <w:color w:val="000000" w:themeColor="text1"/>
          </w:rPr>
          <w:fldChar w:fldCharType="end"/>
        </w:r>
      </w:hyperlink>
    </w:p>
    <w:p w14:paraId="67028C30" w14:textId="00D482B5" w:rsidR="00D04BDC" w:rsidRPr="00D04BDC" w:rsidRDefault="006B7B65">
      <w:pPr>
        <w:pStyle w:val="TDC2"/>
        <w:rPr>
          <w:rFonts w:asciiTheme="minorHAnsi" w:eastAsiaTheme="minorEastAsia" w:hAnsiTheme="minorHAnsi" w:cstheme="minorBidi"/>
          <w:b w:val="0"/>
          <w:bCs w:val="0"/>
          <w:smallCaps w:val="0"/>
          <w:color w:val="000000" w:themeColor="text1"/>
          <w:sz w:val="22"/>
          <w:szCs w:val="22"/>
        </w:rPr>
      </w:pPr>
      <w:hyperlink w:anchor="_Toc111472408" w:history="1">
        <w:r w:rsidR="00D04BDC" w:rsidRPr="00D04BDC">
          <w:rPr>
            <w:rStyle w:val="Hipervnculo"/>
            <w:rFonts w:ascii="Univia Pro" w:hAnsi="Univia Pro"/>
            <w:color w:val="000000" w:themeColor="text1"/>
          </w:rPr>
          <w:t>5</w:t>
        </w:r>
        <w:r w:rsidR="00D04BDC" w:rsidRPr="00D04BDC">
          <w:rPr>
            <w:rFonts w:asciiTheme="minorHAnsi" w:eastAsiaTheme="minorEastAsia" w:hAnsiTheme="minorHAnsi" w:cstheme="minorBidi"/>
            <w:b w:val="0"/>
            <w:bCs w:val="0"/>
            <w:smallCaps w:val="0"/>
            <w:color w:val="000000" w:themeColor="text1"/>
            <w:sz w:val="22"/>
            <w:szCs w:val="22"/>
          </w:rPr>
          <w:tab/>
        </w:r>
        <w:r w:rsidR="00D04BDC" w:rsidRPr="00D04BDC">
          <w:rPr>
            <w:rStyle w:val="Hipervnculo"/>
            <w:rFonts w:ascii="Univia Pro" w:hAnsi="Univia Pro"/>
            <w:color w:val="000000" w:themeColor="text1"/>
          </w:rPr>
          <w:t>SISTEMA DE EVALUACIÓN DEL DESEMPEÑO (SED).</w:t>
        </w:r>
        <w:r w:rsidR="00D04BDC" w:rsidRPr="00D04BDC">
          <w:rPr>
            <w:webHidden/>
            <w:color w:val="000000" w:themeColor="text1"/>
          </w:rPr>
          <w:tab/>
        </w:r>
        <w:r w:rsidR="00D04BDC" w:rsidRPr="00D04BDC">
          <w:rPr>
            <w:webHidden/>
            <w:color w:val="000000" w:themeColor="text1"/>
          </w:rPr>
          <w:fldChar w:fldCharType="begin"/>
        </w:r>
        <w:r w:rsidR="00D04BDC" w:rsidRPr="00D04BDC">
          <w:rPr>
            <w:webHidden/>
            <w:color w:val="000000" w:themeColor="text1"/>
          </w:rPr>
          <w:instrText xml:space="preserve"> PAGEREF _Toc111472408 \h </w:instrText>
        </w:r>
        <w:r w:rsidR="00D04BDC" w:rsidRPr="00D04BDC">
          <w:rPr>
            <w:webHidden/>
            <w:color w:val="000000" w:themeColor="text1"/>
          </w:rPr>
        </w:r>
        <w:r w:rsidR="00D04BDC" w:rsidRPr="00D04BDC">
          <w:rPr>
            <w:webHidden/>
            <w:color w:val="000000" w:themeColor="text1"/>
          </w:rPr>
          <w:fldChar w:fldCharType="separate"/>
        </w:r>
        <w:r>
          <w:rPr>
            <w:webHidden/>
            <w:color w:val="000000" w:themeColor="text1"/>
          </w:rPr>
          <w:t>113</w:t>
        </w:r>
        <w:r w:rsidR="00D04BDC" w:rsidRPr="00D04BDC">
          <w:rPr>
            <w:webHidden/>
            <w:color w:val="000000" w:themeColor="text1"/>
          </w:rPr>
          <w:fldChar w:fldCharType="end"/>
        </w:r>
      </w:hyperlink>
    </w:p>
    <w:p w14:paraId="67C8F8A8" w14:textId="67BC843F" w:rsidR="00D04BDC" w:rsidRPr="00D04BDC" w:rsidRDefault="006B7B65">
      <w:pPr>
        <w:pStyle w:val="TDC2"/>
        <w:rPr>
          <w:rFonts w:asciiTheme="minorHAnsi" w:eastAsiaTheme="minorEastAsia" w:hAnsiTheme="minorHAnsi" w:cstheme="minorBidi"/>
          <w:b w:val="0"/>
          <w:bCs w:val="0"/>
          <w:smallCaps w:val="0"/>
          <w:color w:val="000000" w:themeColor="text1"/>
          <w:sz w:val="22"/>
          <w:szCs w:val="22"/>
        </w:rPr>
      </w:pPr>
      <w:hyperlink w:anchor="_Toc111472409" w:history="1">
        <w:r w:rsidR="00D04BDC" w:rsidRPr="00D04BDC">
          <w:rPr>
            <w:rStyle w:val="Hipervnculo"/>
            <w:rFonts w:ascii="Univia Pro" w:hAnsi="Univia Pro"/>
            <w:color w:val="000000" w:themeColor="text1"/>
          </w:rPr>
          <w:t>6</w:t>
        </w:r>
        <w:r w:rsidR="00D04BDC" w:rsidRPr="00D04BDC">
          <w:rPr>
            <w:rFonts w:asciiTheme="minorHAnsi" w:eastAsiaTheme="minorEastAsia" w:hAnsiTheme="minorHAnsi" w:cstheme="minorBidi"/>
            <w:b w:val="0"/>
            <w:bCs w:val="0"/>
            <w:smallCaps w:val="0"/>
            <w:color w:val="000000" w:themeColor="text1"/>
            <w:sz w:val="22"/>
            <w:szCs w:val="22"/>
          </w:rPr>
          <w:tab/>
        </w:r>
        <w:r w:rsidR="00D04BDC" w:rsidRPr="00D04BDC">
          <w:rPr>
            <w:rStyle w:val="Hipervnculo"/>
            <w:rFonts w:ascii="Univia Pro" w:hAnsi="Univia Pro"/>
            <w:color w:val="000000" w:themeColor="text1"/>
          </w:rPr>
          <w:t>POLÍTICAS DEL GASTO 2023.</w:t>
        </w:r>
        <w:r w:rsidR="00D04BDC" w:rsidRPr="00D04BDC">
          <w:rPr>
            <w:webHidden/>
            <w:color w:val="000000" w:themeColor="text1"/>
          </w:rPr>
          <w:tab/>
        </w:r>
        <w:r w:rsidR="00D04BDC" w:rsidRPr="00D04BDC">
          <w:rPr>
            <w:webHidden/>
            <w:color w:val="000000" w:themeColor="text1"/>
          </w:rPr>
          <w:fldChar w:fldCharType="begin"/>
        </w:r>
        <w:r w:rsidR="00D04BDC" w:rsidRPr="00D04BDC">
          <w:rPr>
            <w:webHidden/>
            <w:color w:val="000000" w:themeColor="text1"/>
          </w:rPr>
          <w:instrText xml:space="preserve"> PAGEREF _Toc111472409 \h </w:instrText>
        </w:r>
        <w:r w:rsidR="00D04BDC" w:rsidRPr="00D04BDC">
          <w:rPr>
            <w:webHidden/>
            <w:color w:val="000000" w:themeColor="text1"/>
          </w:rPr>
        </w:r>
        <w:r w:rsidR="00D04BDC" w:rsidRPr="00D04BDC">
          <w:rPr>
            <w:webHidden/>
            <w:color w:val="000000" w:themeColor="text1"/>
          </w:rPr>
          <w:fldChar w:fldCharType="separate"/>
        </w:r>
        <w:r>
          <w:rPr>
            <w:webHidden/>
            <w:color w:val="000000" w:themeColor="text1"/>
          </w:rPr>
          <w:t>116</w:t>
        </w:r>
        <w:r w:rsidR="00D04BDC" w:rsidRPr="00D04BDC">
          <w:rPr>
            <w:webHidden/>
            <w:color w:val="000000" w:themeColor="text1"/>
          </w:rPr>
          <w:fldChar w:fldCharType="end"/>
        </w:r>
      </w:hyperlink>
    </w:p>
    <w:p w14:paraId="23F84277" w14:textId="616F8C4E" w:rsidR="00D04BDC" w:rsidRPr="00D04BDC" w:rsidRDefault="006B7B65">
      <w:pPr>
        <w:pStyle w:val="TDC3"/>
        <w:rPr>
          <w:rFonts w:asciiTheme="minorHAnsi" w:eastAsiaTheme="minorEastAsia" w:hAnsiTheme="minorHAnsi" w:cstheme="minorBidi"/>
          <w:bCs w:val="0"/>
          <w:color w:val="000000" w:themeColor="text1"/>
          <w:sz w:val="22"/>
          <w:szCs w:val="22"/>
        </w:rPr>
      </w:pPr>
      <w:hyperlink w:anchor="_Toc111472410" w:history="1">
        <w:r w:rsidR="00D04BDC" w:rsidRPr="00D04BDC">
          <w:rPr>
            <w:rStyle w:val="Hipervnculo"/>
            <w:rFonts w:ascii="Univia Pro" w:hAnsi="Univia Pro"/>
            <w:color w:val="000000" w:themeColor="text1"/>
          </w:rPr>
          <w:t>6.1</w:t>
        </w:r>
        <w:r w:rsidR="00D04BDC" w:rsidRPr="00D04BDC">
          <w:rPr>
            <w:rFonts w:asciiTheme="minorHAnsi" w:eastAsiaTheme="minorEastAsia" w:hAnsiTheme="minorHAnsi" w:cstheme="minorBidi"/>
            <w:bCs w:val="0"/>
            <w:color w:val="000000" w:themeColor="text1"/>
            <w:sz w:val="22"/>
            <w:szCs w:val="22"/>
          </w:rPr>
          <w:tab/>
        </w:r>
        <w:r w:rsidR="00D04BDC" w:rsidRPr="00D04BDC">
          <w:rPr>
            <w:rStyle w:val="Hipervnculo"/>
            <w:rFonts w:ascii="Univia Pro" w:hAnsi="Univia Pro"/>
            <w:color w:val="000000" w:themeColor="text1"/>
          </w:rPr>
          <w:t>Política Presupuestaria 2023.</w:t>
        </w:r>
        <w:r w:rsidR="00D04BDC" w:rsidRPr="00D04BDC">
          <w:rPr>
            <w:webHidden/>
            <w:color w:val="000000" w:themeColor="text1"/>
          </w:rPr>
          <w:tab/>
        </w:r>
        <w:r w:rsidR="00D04BDC" w:rsidRPr="00D04BDC">
          <w:rPr>
            <w:webHidden/>
            <w:color w:val="000000" w:themeColor="text1"/>
          </w:rPr>
          <w:fldChar w:fldCharType="begin"/>
        </w:r>
        <w:r w:rsidR="00D04BDC" w:rsidRPr="00D04BDC">
          <w:rPr>
            <w:webHidden/>
            <w:color w:val="000000" w:themeColor="text1"/>
          </w:rPr>
          <w:instrText xml:space="preserve"> PAGEREF _Toc111472410 \h </w:instrText>
        </w:r>
        <w:r w:rsidR="00D04BDC" w:rsidRPr="00D04BDC">
          <w:rPr>
            <w:webHidden/>
            <w:color w:val="000000" w:themeColor="text1"/>
          </w:rPr>
        </w:r>
        <w:r w:rsidR="00D04BDC" w:rsidRPr="00D04BDC">
          <w:rPr>
            <w:webHidden/>
            <w:color w:val="000000" w:themeColor="text1"/>
          </w:rPr>
          <w:fldChar w:fldCharType="separate"/>
        </w:r>
        <w:r>
          <w:rPr>
            <w:webHidden/>
            <w:color w:val="000000" w:themeColor="text1"/>
          </w:rPr>
          <w:t>116</w:t>
        </w:r>
        <w:r w:rsidR="00D04BDC" w:rsidRPr="00D04BDC">
          <w:rPr>
            <w:webHidden/>
            <w:color w:val="000000" w:themeColor="text1"/>
          </w:rPr>
          <w:fldChar w:fldCharType="end"/>
        </w:r>
      </w:hyperlink>
    </w:p>
    <w:p w14:paraId="061A8542" w14:textId="6847C88D" w:rsidR="00D04BDC" w:rsidRDefault="006B7B65">
      <w:pPr>
        <w:pStyle w:val="TDC3"/>
        <w:rPr>
          <w:rFonts w:asciiTheme="minorHAnsi" w:eastAsiaTheme="minorEastAsia" w:hAnsiTheme="minorHAnsi" w:cstheme="minorBidi"/>
          <w:bCs w:val="0"/>
          <w:sz w:val="22"/>
          <w:szCs w:val="22"/>
        </w:rPr>
      </w:pPr>
      <w:hyperlink w:anchor="_Toc111472411" w:history="1">
        <w:r w:rsidR="00D04BDC" w:rsidRPr="00D04BDC">
          <w:rPr>
            <w:rStyle w:val="Hipervnculo"/>
            <w:rFonts w:ascii="Univia Pro" w:hAnsi="Univia Pro"/>
            <w:color w:val="000000" w:themeColor="text1"/>
          </w:rPr>
          <w:t>6.2</w:t>
        </w:r>
        <w:r w:rsidR="00D04BDC" w:rsidRPr="00D04BDC">
          <w:rPr>
            <w:rFonts w:asciiTheme="minorHAnsi" w:eastAsiaTheme="minorEastAsia" w:hAnsiTheme="minorHAnsi" w:cstheme="minorBidi"/>
            <w:bCs w:val="0"/>
            <w:color w:val="000000" w:themeColor="text1"/>
            <w:sz w:val="22"/>
            <w:szCs w:val="22"/>
          </w:rPr>
          <w:tab/>
        </w:r>
        <w:r w:rsidR="00D04BDC" w:rsidRPr="00D04BDC">
          <w:rPr>
            <w:rStyle w:val="Hipervnculo"/>
            <w:rFonts w:ascii="Univia Pro" w:hAnsi="Univia Pro"/>
            <w:color w:val="000000" w:themeColor="text1"/>
          </w:rPr>
          <w:t>Políticas específicas por capítulo de gasto.</w:t>
        </w:r>
        <w:r w:rsidR="00D04BDC" w:rsidRPr="00D04BDC">
          <w:rPr>
            <w:webHidden/>
            <w:color w:val="000000" w:themeColor="text1"/>
          </w:rPr>
          <w:tab/>
        </w:r>
        <w:r w:rsidR="00D04BDC" w:rsidRPr="00D04BDC">
          <w:rPr>
            <w:webHidden/>
            <w:color w:val="000000" w:themeColor="text1"/>
          </w:rPr>
          <w:fldChar w:fldCharType="begin"/>
        </w:r>
        <w:r w:rsidR="00D04BDC" w:rsidRPr="00D04BDC">
          <w:rPr>
            <w:webHidden/>
            <w:color w:val="000000" w:themeColor="text1"/>
          </w:rPr>
          <w:instrText xml:space="preserve"> PAGEREF _Toc111472411 \h </w:instrText>
        </w:r>
        <w:r w:rsidR="00D04BDC" w:rsidRPr="00D04BDC">
          <w:rPr>
            <w:webHidden/>
            <w:color w:val="000000" w:themeColor="text1"/>
          </w:rPr>
        </w:r>
        <w:r w:rsidR="00D04BDC" w:rsidRPr="00D04BDC">
          <w:rPr>
            <w:webHidden/>
            <w:color w:val="000000" w:themeColor="text1"/>
          </w:rPr>
          <w:fldChar w:fldCharType="separate"/>
        </w:r>
        <w:r>
          <w:rPr>
            <w:webHidden/>
            <w:color w:val="000000" w:themeColor="text1"/>
          </w:rPr>
          <w:t>118</w:t>
        </w:r>
        <w:r w:rsidR="00D04BDC" w:rsidRPr="00D04BDC">
          <w:rPr>
            <w:webHidden/>
            <w:color w:val="000000" w:themeColor="text1"/>
          </w:rPr>
          <w:fldChar w:fldCharType="end"/>
        </w:r>
      </w:hyperlink>
    </w:p>
    <w:p w14:paraId="4276E707" w14:textId="19936424" w:rsidR="00D04BDC" w:rsidRDefault="006B7B65">
      <w:pPr>
        <w:pStyle w:val="TDC5"/>
        <w:rPr>
          <w:rFonts w:asciiTheme="minorHAnsi" w:eastAsiaTheme="minorEastAsia" w:hAnsiTheme="minorHAnsi" w:cstheme="minorBidi"/>
          <w:sz w:val="22"/>
          <w:szCs w:val="22"/>
        </w:rPr>
      </w:pPr>
      <w:hyperlink w:anchor="_Toc111472412" w:history="1">
        <w:r w:rsidR="00D04BDC" w:rsidRPr="00C03526">
          <w:rPr>
            <w:rStyle w:val="Hipervnculo"/>
            <w:rFonts w:ascii="Univia Pro" w:hAnsi="Univia Pro"/>
          </w:rPr>
          <w:t>a)</w:t>
        </w:r>
        <w:r w:rsidR="00D04BDC">
          <w:rPr>
            <w:rFonts w:asciiTheme="minorHAnsi" w:eastAsiaTheme="minorEastAsia" w:hAnsiTheme="minorHAnsi" w:cstheme="minorBidi"/>
            <w:sz w:val="22"/>
            <w:szCs w:val="22"/>
          </w:rPr>
          <w:tab/>
        </w:r>
        <w:r w:rsidR="00D04BDC" w:rsidRPr="00C03526">
          <w:rPr>
            <w:rStyle w:val="Hipervnculo"/>
            <w:rFonts w:ascii="Univia Pro" w:hAnsi="Univia Pro"/>
          </w:rPr>
          <w:t>Servicios Personales. Capítulo 1000.</w:t>
        </w:r>
        <w:r w:rsidR="00D04BDC">
          <w:rPr>
            <w:webHidden/>
          </w:rPr>
          <w:tab/>
        </w:r>
        <w:r w:rsidR="00D04BDC">
          <w:rPr>
            <w:webHidden/>
          </w:rPr>
          <w:fldChar w:fldCharType="begin"/>
        </w:r>
        <w:r w:rsidR="00D04BDC">
          <w:rPr>
            <w:webHidden/>
          </w:rPr>
          <w:instrText xml:space="preserve"> PAGEREF _Toc111472412 \h </w:instrText>
        </w:r>
        <w:r w:rsidR="00D04BDC">
          <w:rPr>
            <w:webHidden/>
          </w:rPr>
        </w:r>
        <w:r w:rsidR="00D04BDC">
          <w:rPr>
            <w:webHidden/>
          </w:rPr>
          <w:fldChar w:fldCharType="separate"/>
        </w:r>
        <w:r>
          <w:rPr>
            <w:webHidden/>
          </w:rPr>
          <w:t>118</w:t>
        </w:r>
        <w:r w:rsidR="00D04BDC">
          <w:rPr>
            <w:webHidden/>
          </w:rPr>
          <w:fldChar w:fldCharType="end"/>
        </w:r>
      </w:hyperlink>
    </w:p>
    <w:p w14:paraId="6689DE45" w14:textId="2416FB23" w:rsidR="00D04BDC" w:rsidRDefault="006B7B65">
      <w:pPr>
        <w:pStyle w:val="TDC5"/>
        <w:rPr>
          <w:rFonts w:asciiTheme="minorHAnsi" w:eastAsiaTheme="minorEastAsia" w:hAnsiTheme="minorHAnsi" w:cstheme="minorBidi"/>
          <w:sz w:val="22"/>
          <w:szCs w:val="22"/>
        </w:rPr>
      </w:pPr>
      <w:hyperlink w:anchor="_Toc111472413" w:history="1">
        <w:r w:rsidR="00D04BDC" w:rsidRPr="00C03526">
          <w:rPr>
            <w:rStyle w:val="Hipervnculo"/>
            <w:rFonts w:ascii="Univia Pro" w:hAnsi="Univia Pro"/>
          </w:rPr>
          <w:t>b)</w:t>
        </w:r>
        <w:r w:rsidR="00D04BDC">
          <w:rPr>
            <w:rFonts w:asciiTheme="minorHAnsi" w:eastAsiaTheme="minorEastAsia" w:hAnsiTheme="minorHAnsi" w:cstheme="minorBidi"/>
            <w:sz w:val="22"/>
            <w:szCs w:val="22"/>
          </w:rPr>
          <w:tab/>
        </w:r>
        <w:r w:rsidR="00D04BDC" w:rsidRPr="00C03526">
          <w:rPr>
            <w:rStyle w:val="Hipervnculo"/>
            <w:rFonts w:ascii="Univia Pro" w:hAnsi="Univia Pro"/>
          </w:rPr>
          <w:t>Materiales y Suministros. Capítulo 2000.</w:t>
        </w:r>
        <w:r w:rsidR="00D04BDC">
          <w:rPr>
            <w:webHidden/>
          </w:rPr>
          <w:tab/>
        </w:r>
        <w:r w:rsidR="00D04BDC">
          <w:rPr>
            <w:webHidden/>
          </w:rPr>
          <w:fldChar w:fldCharType="begin"/>
        </w:r>
        <w:r w:rsidR="00D04BDC">
          <w:rPr>
            <w:webHidden/>
          </w:rPr>
          <w:instrText xml:space="preserve"> PAGEREF _Toc111472413 \h </w:instrText>
        </w:r>
        <w:r w:rsidR="00D04BDC">
          <w:rPr>
            <w:webHidden/>
          </w:rPr>
        </w:r>
        <w:r w:rsidR="00D04BDC">
          <w:rPr>
            <w:webHidden/>
          </w:rPr>
          <w:fldChar w:fldCharType="separate"/>
        </w:r>
        <w:r>
          <w:rPr>
            <w:webHidden/>
          </w:rPr>
          <w:t>121</w:t>
        </w:r>
        <w:r w:rsidR="00D04BDC">
          <w:rPr>
            <w:webHidden/>
          </w:rPr>
          <w:fldChar w:fldCharType="end"/>
        </w:r>
      </w:hyperlink>
    </w:p>
    <w:p w14:paraId="5220D807" w14:textId="2E889355" w:rsidR="00D04BDC" w:rsidRDefault="006B7B65">
      <w:pPr>
        <w:pStyle w:val="TDC5"/>
        <w:rPr>
          <w:rFonts w:asciiTheme="minorHAnsi" w:eastAsiaTheme="minorEastAsia" w:hAnsiTheme="minorHAnsi" w:cstheme="minorBidi"/>
          <w:sz w:val="22"/>
          <w:szCs w:val="22"/>
        </w:rPr>
      </w:pPr>
      <w:hyperlink w:anchor="_Toc111472414" w:history="1">
        <w:r w:rsidR="00D04BDC" w:rsidRPr="00C03526">
          <w:rPr>
            <w:rStyle w:val="Hipervnculo"/>
            <w:rFonts w:ascii="Univia Pro" w:hAnsi="Univia Pro"/>
          </w:rPr>
          <w:t>c)</w:t>
        </w:r>
        <w:r w:rsidR="00D04BDC">
          <w:rPr>
            <w:rFonts w:asciiTheme="minorHAnsi" w:eastAsiaTheme="minorEastAsia" w:hAnsiTheme="minorHAnsi" w:cstheme="minorBidi"/>
            <w:sz w:val="22"/>
            <w:szCs w:val="22"/>
          </w:rPr>
          <w:tab/>
        </w:r>
        <w:r w:rsidR="00D04BDC" w:rsidRPr="00C03526">
          <w:rPr>
            <w:rStyle w:val="Hipervnculo"/>
            <w:rFonts w:ascii="Univia Pro" w:hAnsi="Univia Pro"/>
          </w:rPr>
          <w:t>Servicios Generales. Capítulo 3000.</w:t>
        </w:r>
        <w:r w:rsidR="00D04BDC">
          <w:rPr>
            <w:webHidden/>
          </w:rPr>
          <w:tab/>
        </w:r>
        <w:r w:rsidR="00D04BDC">
          <w:rPr>
            <w:webHidden/>
          </w:rPr>
          <w:fldChar w:fldCharType="begin"/>
        </w:r>
        <w:r w:rsidR="00D04BDC">
          <w:rPr>
            <w:webHidden/>
          </w:rPr>
          <w:instrText xml:space="preserve"> PAGEREF _Toc111472414 \h </w:instrText>
        </w:r>
        <w:r w:rsidR="00D04BDC">
          <w:rPr>
            <w:webHidden/>
          </w:rPr>
        </w:r>
        <w:r w:rsidR="00D04BDC">
          <w:rPr>
            <w:webHidden/>
          </w:rPr>
          <w:fldChar w:fldCharType="separate"/>
        </w:r>
        <w:r>
          <w:rPr>
            <w:webHidden/>
          </w:rPr>
          <w:t>123</w:t>
        </w:r>
        <w:r w:rsidR="00D04BDC">
          <w:rPr>
            <w:webHidden/>
          </w:rPr>
          <w:fldChar w:fldCharType="end"/>
        </w:r>
      </w:hyperlink>
    </w:p>
    <w:p w14:paraId="510C7203" w14:textId="4AFE8791" w:rsidR="00D04BDC" w:rsidRDefault="006B7B65">
      <w:pPr>
        <w:pStyle w:val="TDC5"/>
        <w:rPr>
          <w:rFonts w:asciiTheme="minorHAnsi" w:eastAsiaTheme="minorEastAsia" w:hAnsiTheme="minorHAnsi" w:cstheme="minorBidi"/>
          <w:sz w:val="22"/>
          <w:szCs w:val="22"/>
        </w:rPr>
      </w:pPr>
      <w:hyperlink w:anchor="_Toc111472415" w:history="1">
        <w:r w:rsidR="00D04BDC" w:rsidRPr="00C03526">
          <w:rPr>
            <w:rStyle w:val="Hipervnculo"/>
            <w:rFonts w:ascii="Univia Pro" w:hAnsi="Univia Pro"/>
          </w:rPr>
          <w:t>d)</w:t>
        </w:r>
        <w:r w:rsidR="00D04BDC">
          <w:rPr>
            <w:rFonts w:asciiTheme="minorHAnsi" w:eastAsiaTheme="minorEastAsia" w:hAnsiTheme="minorHAnsi" w:cstheme="minorBidi"/>
            <w:sz w:val="22"/>
            <w:szCs w:val="22"/>
          </w:rPr>
          <w:tab/>
        </w:r>
        <w:r w:rsidR="00D04BDC" w:rsidRPr="00C03526">
          <w:rPr>
            <w:rStyle w:val="Hipervnculo"/>
            <w:rFonts w:ascii="Univia Pro" w:hAnsi="Univia Pro"/>
          </w:rPr>
          <w:t>Transferencias, Asignaciones, Subsidios y Otras Ayudas. Capítulo 4000.</w:t>
        </w:r>
        <w:r w:rsidR="00D04BDC">
          <w:rPr>
            <w:webHidden/>
          </w:rPr>
          <w:tab/>
        </w:r>
        <w:r w:rsidR="00D04BDC">
          <w:rPr>
            <w:webHidden/>
          </w:rPr>
          <w:fldChar w:fldCharType="begin"/>
        </w:r>
        <w:r w:rsidR="00D04BDC">
          <w:rPr>
            <w:webHidden/>
          </w:rPr>
          <w:instrText xml:space="preserve"> PAGEREF _Toc111472415 \h </w:instrText>
        </w:r>
        <w:r w:rsidR="00D04BDC">
          <w:rPr>
            <w:webHidden/>
          </w:rPr>
        </w:r>
        <w:r w:rsidR="00D04BDC">
          <w:rPr>
            <w:webHidden/>
          </w:rPr>
          <w:fldChar w:fldCharType="separate"/>
        </w:r>
        <w:r>
          <w:rPr>
            <w:webHidden/>
          </w:rPr>
          <w:t>130</w:t>
        </w:r>
        <w:r w:rsidR="00D04BDC">
          <w:rPr>
            <w:webHidden/>
          </w:rPr>
          <w:fldChar w:fldCharType="end"/>
        </w:r>
      </w:hyperlink>
    </w:p>
    <w:p w14:paraId="657EC563" w14:textId="1D705986" w:rsidR="00D04BDC" w:rsidRDefault="006B7B65">
      <w:pPr>
        <w:pStyle w:val="TDC5"/>
        <w:rPr>
          <w:rFonts w:asciiTheme="minorHAnsi" w:eastAsiaTheme="minorEastAsia" w:hAnsiTheme="minorHAnsi" w:cstheme="minorBidi"/>
          <w:sz w:val="22"/>
          <w:szCs w:val="22"/>
        </w:rPr>
      </w:pPr>
      <w:hyperlink w:anchor="_Toc111472416" w:history="1">
        <w:r w:rsidR="00D04BDC" w:rsidRPr="00C03526">
          <w:rPr>
            <w:rStyle w:val="Hipervnculo"/>
            <w:rFonts w:ascii="Univia Pro" w:hAnsi="Univia Pro"/>
          </w:rPr>
          <w:t>e)</w:t>
        </w:r>
        <w:r w:rsidR="00D04BDC">
          <w:rPr>
            <w:rFonts w:asciiTheme="minorHAnsi" w:eastAsiaTheme="minorEastAsia" w:hAnsiTheme="minorHAnsi" w:cstheme="minorBidi"/>
            <w:sz w:val="22"/>
            <w:szCs w:val="22"/>
          </w:rPr>
          <w:tab/>
        </w:r>
        <w:r w:rsidR="00D04BDC" w:rsidRPr="00C03526">
          <w:rPr>
            <w:rStyle w:val="Hipervnculo"/>
            <w:rFonts w:ascii="Univia Pro" w:hAnsi="Univia Pro"/>
          </w:rPr>
          <w:t>Bienes Muebles, Inmuebles e Intangibles. Capítulo 5000.</w:t>
        </w:r>
        <w:r w:rsidR="00D04BDC">
          <w:rPr>
            <w:webHidden/>
          </w:rPr>
          <w:tab/>
        </w:r>
        <w:r w:rsidR="00D04BDC">
          <w:rPr>
            <w:webHidden/>
          </w:rPr>
          <w:fldChar w:fldCharType="begin"/>
        </w:r>
        <w:r w:rsidR="00D04BDC">
          <w:rPr>
            <w:webHidden/>
          </w:rPr>
          <w:instrText xml:space="preserve"> PAGEREF _Toc111472416 \h </w:instrText>
        </w:r>
        <w:r w:rsidR="00D04BDC">
          <w:rPr>
            <w:webHidden/>
          </w:rPr>
        </w:r>
        <w:r w:rsidR="00D04BDC">
          <w:rPr>
            <w:webHidden/>
          </w:rPr>
          <w:fldChar w:fldCharType="separate"/>
        </w:r>
        <w:r>
          <w:rPr>
            <w:webHidden/>
          </w:rPr>
          <w:t>132</w:t>
        </w:r>
        <w:r w:rsidR="00D04BDC">
          <w:rPr>
            <w:webHidden/>
          </w:rPr>
          <w:fldChar w:fldCharType="end"/>
        </w:r>
      </w:hyperlink>
    </w:p>
    <w:p w14:paraId="4B67612C" w14:textId="4BF1FE0B" w:rsidR="00D04BDC" w:rsidRDefault="006B7B65">
      <w:pPr>
        <w:pStyle w:val="TDC5"/>
        <w:rPr>
          <w:rFonts w:asciiTheme="minorHAnsi" w:eastAsiaTheme="minorEastAsia" w:hAnsiTheme="minorHAnsi" w:cstheme="minorBidi"/>
          <w:sz w:val="22"/>
          <w:szCs w:val="22"/>
        </w:rPr>
      </w:pPr>
      <w:hyperlink w:anchor="_Toc111472417" w:history="1">
        <w:r w:rsidR="00D04BDC" w:rsidRPr="00C03526">
          <w:rPr>
            <w:rStyle w:val="Hipervnculo"/>
            <w:rFonts w:ascii="Univia Pro" w:hAnsi="Univia Pro"/>
          </w:rPr>
          <w:t>f)</w:t>
        </w:r>
        <w:r w:rsidR="00D04BDC">
          <w:rPr>
            <w:rFonts w:asciiTheme="minorHAnsi" w:eastAsiaTheme="minorEastAsia" w:hAnsiTheme="minorHAnsi" w:cstheme="minorBidi"/>
            <w:sz w:val="22"/>
            <w:szCs w:val="22"/>
          </w:rPr>
          <w:tab/>
        </w:r>
        <w:r w:rsidR="00D04BDC" w:rsidRPr="00C03526">
          <w:rPr>
            <w:rStyle w:val="Hipervnculo"/>
            <w:rFonts w:ascii="Univia Pro" w:hAnsi="Univia Pro"/>
          </w:rPr>
          <w:t>Inversión Pública. Capítulo 6000.</w:t>
        </w:r>
        <w:r w:rsidR="00D04BDC">
          <w:rPr>
            <w:webHidden/>
          </w:rPr>
          <w:tab/>
        </w:r>
        <w:r w:rsidR="00D04BDC">
          <w:rPr>
            <w:webHidden/>
          </w:rPr>
          <w:fldChar w:fldCharType="begin"/>
        </w:r>
        <w:r w:rsidR="00D04BDC">
          <w:rPr>
            <w:webHidden/>
          </w:rPr>
          <w:instrText xml:space="preserve"> PAGEREF _Toc111472417 \h </w:instrText>
        </w:r>
        <w:r w:rsidR="00D04BDC">
          <w:rPr>
            <w:webHidden/>
          </w:rPr>
        </w:r>
        <w:r w:rsidR="00D04BDC">
          <w:rPr>
            <w:webHidden/>
          </w:rPr>
          <w:fldChar w:fldCharType="separate"/>
        </w:r>
        <w:r>
          <w:rPr>
            <w:webHidden/>
          </w:rPr>
          <w:t>133</w:t>
        </w:r>
        <w:r w:rsidR="00D04BDC">
          <w:rPr>
            <w:webHidden/>
          </w:rPr>
          <w:fldChar w:fldCharType="end"/>
        </w:r>
      </w:hyperlink>
    </w:p>
    <w:p w14:paraId="5807B8A3" w14:textId="6449D7F6" w:rsidR="00D04BDC" w:rsidRDefault="006B7B65">
      <w:pPr>
        <w:pStyle w:val="TDC5"/>
        <w:rPr>
          <w:rFonts w:asciiTheme="minorHAnsi" w:eastAsiaTheme="minorEastAsia" w:hAnsiTheme="minorHAnsi" w:cstheme="minorBidi"/>
          <w:sz w:val="22"/>
          <w:szCs w:val="22"/>
        </w:rPr>
      </w:pPr>
      <w:hyperlink w:anchor="_Toc111472418" w:history="1">
        <w:r w:rsidR="00D04BDC" w:rsidRPr="00C03526">
          <w:rPr>
            <w:rStyle w:val="Hipervnculo"/>
            <w:rFonts w:ascii="Univia Pro" w:hAnsi="Univia Pro"/>
          </w:rPr>
          <w:t>g)</w:t>
        </w:r>
        <w:r w:rsidR="00D04BDC">
          <w:rPr>
            <w:rFonts w:asciiTheme="minorHAnsi" w:eastAsiaTheme="minorEastAsia" w:hAnsiTheme="minorHAnsi" w:cstheme="minorBidi"/>
            <w:sz w:val="22"/>
            <w:szCs w:val="22"/>
          </w:rPr>
          <w:tab/>
        </w:r>
        <w:r w:rsidR="00D04BDC" w:rsidRPr="00C03526">
          <w:rPr>
            <w:rStyle w:val="Hipervnculo"/>
            <w:rFonts w:ascii="Univia Pro" w:hAnsi="Univia Pro"/>
          </w:rPr>
          <w:t>Inversiones Financieras y Otras Provisiones. Capítulo 7000.</w:t>
        </w:r>
        <w:r w:rsidR="00D04BDC">
          <w:rPr>
            <w:webHidden/>
          </w:rPr>
          <w:tab/>
        </w:r>
        <w:r w:rsidR="00D04BDC">
          <w:rPr>
            <w:webHidden/>
          </w:rPr>
          <w:fldChar w:fldCharType="begin"/>
        </w:r>
        <w:r w:rsidR="00D04BDC">
          <w:rPr>
            <w:webHidden/>
          </w:rPr>
          <w:instrText xml:space="preserve"> PAGEREF _Toc111472418 \h </w:instrText>
        </w:r>
        <w:r w:rsidR="00D04BDC">
          <w:rPr>
            <w:webHidden/>
          </w:rPr>
        </w:r>
        <w:r w:rsidR="00D04BDC">
          <w:rPr>
            <w:webHidden/>
          </w:rPr>
          <w:fldChar w:fldCharType="separate"/>
        </w:r>
        <w:r>
          <w:rPr>
            <w:webHidden/>
          </w:rPr>
          <w:t>134</w:t>
        </w:r>
        <w:r w:rsidR="00D04BDC">
          <w:rPr>
            <w:webHidden/>
          </w:rPr>
          <w:fldChar w:fldCharType="end"/>
        </w:r>
      </w:hyperlink>
    </w:p>
    <w:p w14:paraId="3B433562" w14:textId="0A0E3564" w:rsidR="00D04BDC" w:rsidRDefault="006B7B65">
      <w:pPr>
        <w:pStyle w:val="TDC5"/>
        <w:rPr>
          <w:rFonts w:asciiTheme="minorHAnsi" w:eastAsiaTheme="minorEastAsia" w:hAnsiTheme="minorHAnsi" w:cstheme="minorBidi"/>
          <w:sz w:val="22"/>
          <w:szCs w:val="22"/>
        </w:rPr>
      </w:pPr>
      <w:hyperlink w:anchor="_Toc111472419" w:history="1">
        <w:r w:rsidR="00D04BDC" w:rsidRPr="00C03526">
          <w:rPr>
            <w:rStyle w:val="Hipervnculo"/>
            <w:rFonts w:ascii="Univia Pro" w:hAnsi="Univia Pro"/>
          </w:rPr>
          <w:t>h)</w:t>
        </w:r>
        <w:r w:rsidR="00D04BDC">
          <w:rPr>
            <w:rFonts w:asciiTheme="minorHAnsi" w:eastAsiaTheme="minorEastAsia" w:hAnsiTheme="minorHAnsi" w:cstheme="minorBidi"/>
            <w:sz w:val="22"/>
            <w:szCs w:val="22"/>
          </w:rPr>
          <w:tab/>
        </w:r>
        <w:r w:rsidR="00D04BDC" w:rsidRPr="00C03526">
          <w:rPr>
            <w:rStyle w:val="Hipervnculo"/>
            <w:rFonts w:ascii="Univia Pro" w:hAnsi="Univia Pro"/>
          </w:rPr>
          <w:t>Participaciones y Aportaciones. Capítulo 8000.</w:t>
        </w:r>
        <w:r w:rsidR="00D04BDC">
          <w:rPr>
            <w:webHidden/>
          </w:rPr>
          <w:tab/>
        </w:r>
        <w:r w:rsidR="00D04BDC">
          <w:rPr>
            <w:webHidden/>
          </w:rPr>
          <w:fldChar w:fldCharType="begin"/>
        </w:r>
        <w:r w:rsidR="00D04BDC">
          <w:rPr>
            <w:webHidden/>
          </w:rPr>
          <w:instrText xml:space="preserve"> PAGEREF _Toc111472419 \h </w:instrText>
        </w:r>
        <w:r w:rsidR="00D04BDC">
          <w:rPr>
            <w:webHidden/>
          </w:rPr>
        </w:r>
        <w:r w:rsidR="00D04BDC">
          <w:rPr>
            <w:webHidden/>
          </w:rPr>
          <w:fldChar w:fldCharType="separate"/>
        </w:r>
        <w:r>
          <w:rPr>
            <w:webHidden/>
          </w:rPr>
          <w:t>135</w:t>
        </w:r>
        <w:r w:rsidR="00D04BDC">
          <w:rPr>
            <w:webHidden/>
          </w:rPr>
          <w:fldChar w:fldCharType="end"/>
        </w:r>
      </w:hyperlink>
    </w:p>
    <w:p w14:paraId="1C63C739" w14:textId="0000C38B" w:rsidR="00D04BDC" w:rsidRDefault="006B7B65">
      <w:pPr>
        <w:pStyle w:val="TDC5"/>
        <w:rPr>
          <w:rFonts w:asciiTheme="minorHAnsi" w:eastAsiaTheme="minorEastAsia" w:hAnsiTheme="minorHAnsi" w:cstheme="minorBidi"/>
          <w:sz w:val="22"/>
          <w:szCs w:val="22"/>
        </w:rPr>
      </w:pPr>
      <w:hyperlink w:anchor="_Toc111472420" w:history="1">
        <w:r w:rsidR="00D04BDC" w:rsidRPr="00C03526">
          <w:rPr>
            <w:rStyle w:val="Hipervnculo"/>
            <w:rFonts w:ascii="Univia Pro" w:hAnsi="Univia Pro"/>
          </w:rPr>
          <w:t>i)</w:t>
        </w:r>
        <w:r w:rsidR="00D04BDC">
          <w:rPr>
            <w:rFonts w:asciiTheme="minorHAnsi" w:eastAsiaTheme="minorEastAsia" w:hAnsiTheme="minorHAnsi" w:cstheme="minorBidi"/>
            <w:sz w:val="22"/>
            <w:szCs w:val="22"/>
          </w:rPr>
          <w:tab/>
        </w:r>
        <w:r w:rsidR="00D04BDC" w:rsidRPr="00C03526">
          <w:rPr>
            <w:rStyle w:val="Hipervnculo"/>
            <w:rFonts w:ascii="Univia Pro" w:hAnsi="Univia Pro"/>
          </w:rPr>
          <w:t>Deuda Pública. Capítulo 9000.</w:t>
        </w:r>
        <w:r w:rsidR="00D04BDC">
          <w:rPr>
            <w:webHidden/>
          </w:rPr>
          <w:tab/>
        </w:r>
        <w:r w:rsidR="00D04BDC">
          <w:rPr>
            <w:webHidden/>
          </w:rPr>
          <w:fldChar w:fldCharType="begin"/>
        </w:r>
        <w:r w:rsidR="00D04BDC">
          <w:rPr>
            <w:webHidden/>
          </w:rPr>
          <w:instrText xml:space="preserve"> PAGEREF _Toc111472420 \h </w:instrText>
        </w:r>
        <w:r w:rsidR="00D04BDC">
          <w:rPr>
            <w:webHidden/>
          </w:rPr>
        </w:r>
        <w:r w:rsidR="00D04BDC">
          <w:rPr>
            <w:webHidden/>
          </w:rPr>
          <w:fldChar w:fldCharType="separate"/>
        </w:r>
        <w:r>
          <w:rPr>
            <w:webHidden/>
          </w:rPr>
          <w:t>135</w:t>
        </w:r>
        <w:r w:rsidR="00D04BDC">
          <w:rPr>
            <w:webHidden/>
          </w:rPr>
          <w:fldChar w:fldCharType="end"/>
        </w:r>
      </w:hyperlink>
    </w:p>
    <w:p w14:paraId="3ADE8849" w14:textId="7D8D0D0B" w:rsidR="00D04BDC" w:rsidRDefault="006B7B65">
      <w:pPr>
        <w:pStyle w:val="TDC1"/>
        <w:rPr>
          <w:rFonts w:asciiTheme="minorHAnsi" w:eastAsiaTheme="minorEastAsia" w:hAnsiTheme="minorHAnsi" w:cstheme="minorBidi"/>
          <w:b w:val="0"/>
          <w:bCs w:val="0"/>
          <w:caps w:val="0"/>
        </w:rPr>
      </w:pPr>
      <w:hyperlink w:anchor="_Toc111472421" w:history="1">
        <w:r w:rsidR="00D04BDC" w:rsidRPr="00C03526">
          <w:rPr>
            <w:rStyle w:val="Hipervnculo"/>
          </w:rPr>
          <w:t>GLOSARIO.</w:t>
        </w:r>
        <w:r w:rsidR="00D04BDC">
          <w:rPr>
            <w:webHidden/>
          </w:rPr>
          <w:tab/>
        </w:r>
        <w:r w:rsidR="00D04BDC">
          <w:rPr>
            <w:webHidden/>
          </w:rPr>
          <w:fldChar w:fldCharType="begin"/>
        </w:r>
        <w:r w:rsidR="00D04BDC">
          <w:rPr>
            <w:webHidden/>
          </w:rPr>
          <w:instrText xml:space="preserve"> PAGEREF _Toc111472421 \h </w:instrText>
        </w:r>
        <w:r w:rsidR="00D04BDC">
          <w:rPr>
            <w:webHidden/>
          </w:rPr>
        </w:r>
        <w:r w:rsidR="00D04BDC">
          <w:rPr>
            <w:webHidden/>
          </w:rPr>
          <w:fldChar w:fldCharType="separate"/>
        </w:r>
        <w:r>
          <w:rPr>
            <w:webHidden/>
          </w:rPr>
          <w:t>136</w:t>
        </w:r>
        <w:r w:rsidR="00D04BDC">
          <w:rPr>
            <w:webHidden/>
          </w:rPr>
          <w:fldChar w:fldCharType="end"/>
        </w:r>
      </w:hyperlink>
    </w:p>
    <w:p w14:paraId="061F234D" w14:textId="021B9F0B" w:rsidR="00D04BDC" w:rsidRDefault="006B7B65">
      <w:pPr>
        <w:pStyle w:val="TDC1"/>
        <w:rPr>
          <w:rFonts w:asciiTheme="minorHAnsi" w:eastAsiaTheme="minorEastAsia" w:hAnsiTheme="minorHAnsi" w:cstheme="minorBidi"/>
          <w:b w:val="0"/>
          <w:bCs w:val="0"/>
          <w:caps w:val="0"/>
        </w:rPr>
      </w:pPr>
      <w:hyperlink w:anchor="_Toc111472422" w:history="1">
        <w:r w:rsidR="00D04BDC" w:rsidRPr="00C03526">
          <w:rPr>
            <w:rStyle w:val="Hipervnculo"/>
          </w:rPr>
          <w:t>REFERENCIAS.</w:t>
        </w:r>
        <w:r w:rsidR="00D04BDC">
          <w:rPr>
            <w:webHidden/>
          </w:rPr>
          <w:tab/>
        </w:r>
        <w:r w:rsidR="00D04BDC">
          <w:rPr>
            <w:webHidden/>
          </w:rPr>
          <w:fldChar w:fldCharType="begin"/>
        </w:r>
        <w:r w:rsidR="00D04BDC">
          <w:rPr>
            <w:webHidden/>
          </w:rPr>
          <w:instrText xml:space="preserve"> PAGEREF _Toc111472422 \h </w:instrText>
        </w:r>
        <w:r w:rsidR="00D04BDC">
          <w:rPr>
            <w:webHidden/>
          </w:rPr>
        </w:r>
        <w:r w:rsidR="00D04BDC">
          <w:rPr>
            <w:webHidden/>
          </w:rPr>
          <w:fldChar w:fldCharType="separate"/>
        </w:r>
        <w:r>
          <w:rPr>
            <w:webHidden/>
          </w:rPr>
          <w:t>149</w:t>
        </w:r>
        <w:r w:rsidR="00D04BDC">
          <w:rPr>
            <w:webHidden/>
          </w:rPr>
          <w:fldChar w:fldCharType="end"/>
        </w:r>
      </w:hyperlink>
    </w:p>
    <w:p w14:paraId="7399FF16" w14:textId="3AF4DE48" w:rsidR="00D04BDC" w:rsidRDefault="006B7B65">
      <w:pPr>
        <w:pStyle w:val="TDC1"/>
        <w:rPr>
          <w:rFonts w:asciiTheme="minorHAnsi" w:eastAsiaTheme="minorEastAsia" w:hAnsiTheme="minorHAnsi" w:cstheme="minorBidi"/>
          <w:b w:val="0"/>
          <w:bCs w:val="0"/>
          <w:caps w:val="0"/>
        </w:rPr>
      </w:pPr>
      <w:hyperlink w:anchor="_Toc111472423" w:history="1">
        <w:r w:rsidR="00D04BDC" w:rsidRPr="00C03526">
          <w:rPr>
            <w:rStyle w:val="Hipervnculo"/>
          </w:rPr>
          <w:t>TRANSITORIOS.</w:t>
        </w:r>
        <w:r w:rsidR="00D04BDC">
          <w:rPr>
            <w:webHidden/>
          </w:rPr>
          <w:tab/>
        </w:r>
        <w:r w:rsidR="00D04BDC">
          <w:rPr>
            <w:webHidden/>
          </w:rPr>
          <w:fldChar w:fldCharType="begin"/>
        </w:r>
        <w:r w:rsidR="00D04BDC">
          <w:rPr>
            <w:webHidden/>
          </w:rPr>
          <w:instrText xml:space="preserve"> PAGEREF _Toc111472423 \h </w:instrText>
        </w:r>
        <w:r w:rsidR="00D04BDC">
          <w:rPr>
            <w:webHidden/>
          </w:rPr>
        </w:r>
        <w:r w:rsidR="00D04BDC">
          <w:rPr>
            <w:webHidden/>
          </w:rPr>
          <w:fldChar w:fldCharType="separate"/>
        </w:r>
        <w:r>
          <w:rPr>
            <w:webHidden/>
          </w:rPr>
          <w:t>151</w:t>
        </w:r>
        <w:r w:rsidR="00D04BDC">
          <w:rPr>
            <w:webHidden/>
          </w:rPr>
          <w:fldChar w:fldCharType="end"/>
        </w:r>
      </w:hyperlink>
    </w:p>
    <w:p w14:paraId="19FF4A5B" w14:textId="77777777" w:rsidR="00F20A8D" w:rsidRDefault="00F53FE9" w:rsidP="00DD2AC2">
      <w:pPr>
        <w:pStyle w:val="Tabladeilustraciones"/>
      </w:pPr>
      <w:r w:rsidRPr="00E15813">
        <w:fldChar w:fldCharType="end"/>
      </w:r>
    </w:p>
    <w:p w14:paraId="74FCD7C7" w14:textId="77777777" w:rsidR="00F20A8D" w:rsidRDefault="00F20A8D" w:rsidP="00DD2AC2">
      <w:pPr>
        <w:pStyle w:val="Tabladeilustraciones"/>
      </w:pPr>
    </w:p>
    <w:p w14:paraId="3ECFE449" w14:textId="77777777" w:rsidR="00F20A8D" w:rsidRDefault="00F20A8D" w:rsidP="00DD2AC2">
      <w:pPr>
        <w:pStyle w:val="Tabladeilustraciones"/>
      </w:pPr>
    </w:p>
    <w:p w14:paraId="6476D383" w14:textId="77777777" w:rsidR="00F20A8D" w:rsidRDefault="00F20A8D" w:rsidP="00DD2AC2">
      <w:pPr>
        <w:pStyle w:val="Tabladeilustraciones"/>
      </w:pPr>
    </w:p>
    <w:p w14:paraId="545218B0" w14:textId="77777777" w:rsidR="00F20A8D" w:rsidRDefault="00F20A8D" w:rsidP="00DD2AC2">
      <w:pPr>
        <w:pStyle w:val="Tabladeilustraciones"/>
      </w:pPr>
    </w:p>
    <w:p w14:paraId="0304915B" w14:textId="77777777" w:rsidR="00F20A8D" w:rsidRDefault="00F20A8D" w:rsidP="00DD2AC2">
      <w:pPr>
        <w:pStyle w:val="Tabladeilustraciones"/>
      </w:pPr>
    </w:p>
    <w:p w14:paraId="4AE55BC0" w14:textId="77777777" w:rsidR="00F20A8D" w:rsidRDefault="00F20A8D" w:rsidP="00DD2AC2">
      <w:pPr>
        <w:pStyle w:val="Tabladeilustraciones"/>
      </w:pPr>
    </w:p>
    <w:p w14:paraId="306CEE04" w14:textId="00E1F61D" w:rsidR="00F20A8D" w:rsidRDefault="00F20A8D" w:rsidP="00DD2AC2">
      <w:pPr>
        <w:pStyle w:val="Tabladeilustraciones"/>
      </w:pPr>
    </w:p>
    <w:p w14:paraId="77AB686F" w14:textId="77777777" w:rsidR="00534FC2" w:rsidRPr="00534FC2" w:rsidRDefault="00534FC2" w:rsidP="00534FC2"/>
    <w:p w14:paraId="7118D61D" w14:textId="77777777" w:rsidR="00F20A8D" w:rsidRDefault="00F20A8D" w:rsidP="00DD2AC2">
      <w:pPr>
        <w:pStyle w:val="Tabladeilustraciones"/>
      </w:pPr>
    </w:p>
    <w:p w14:paraId="4EF30E9E" w14:textId="77777777" w:rsidR="00F20A8D" w:rsidRDefault="00F20A8D" w:rsidP="00DD2AC2">
      <w:pPr>
        <w:pStyle w:val="Tabladeilustraciones"/>
      </w:pPr>
    </w:p>
    <w:p w14:paraId="44AD9207" w14:textId="375ABCA5" w:rsidR="00F20A8D" w:rsidRDefault="00F20A8D" w:rsidP="00DD2AC2">
      <w:pPr>
        <w:pStyle w:val="Tabladeilustraciones"/>
      </w:pPr>
    </w:p>
    <w:p w14:paraId="2F03D61E" w14:textId="77777777" w:rsidR="00E218F1" w:rsidRPr="00E218F1" w:rsidRDefault="00E218F1" w:rsidP="00E218F1"/>
    <w:p w14:paraId="0065F9DF" w14:textId="77777777" w:rsidR="00F20A8D" w:rsidRDefault="00F20A8D" w:rsidP="00DD2AC2">
      <w:pPr>
        <w:pStyle w:val="Tabladeilustraciones"/>
      </w:pPr>
    </w:p>
    <w:p w14:paraId="1393C020" w14:textId="51C7FDF1" w:rsidR="009C44EC" w:rsidRPr="00F20A8D" w:rsidRDefault="00FA6EAD" w:rsidP="00F20A8D">
      <w:pPr>
        <w:pStyle w:val="Descripcin"/>
        <w:spacing w:before="240" w:beforeAutospacing="0" w:after="240" w:afterAutospacing="0" w:line="360" w:lineRule="auto"/>
        <w:rPr>
          <w:rFonts w:ascii="Univia Pro" w:hAnsi="Univia Pro" w:cstheme="minorHAnsi"/>
          <w:color w:val="000000" w:themeColor="text1"/>
          <w:sz w:val="24"/>
          <w:szCs w:val="24"/>
        </w:rPr>
      </w:pPr>
      <w:r w:rsidRPr="00F20A8D">
        <w:rPr>
          <w:rFonts w:ascii="Univia Pro" w:hAnsi="Univia Pro" w:cstheme="minorHAnsi"/>
          <w:color w:val="000000" w:themeColor="text1"/>
          <w:sz w:val="24"/>
          <w:szCs w:val="24"/>
        </w:rPr>
        <w:lastRenderedPageBreak/>
        <w:t>ÍNDIC</w:t>
      </w:r>
      <w:r w:rsidR="00644236" w:rsidRPr="00F20A8D">
        <w:rPr>
          <w:rFonts w:ascii="Univia Pro" w:hAnsi="Univia Pro" w:cstheme="minorHAnsi"/>
          <w:color w:val="000000" w:themeColor="text1"/>
          <w:sz w:val="24"/>
          <w:szCs w:val="24"/>
        </w:rPr>
        <w:t>E DE TABLAS</w:t>
      </w:r>
    </w:p>
    <w:p w14:paraId="2A496E93" w14:textId="5ADFFFD5" w:rsidR="00E218F1" w:rsidRDefault="00977350" w:rsidP="00DD2AC2">
      <w:pPr>
        <w:pStyle w:val="Tabladeilustraciones"/>
        <w:rPr>
          <w:rFonts w:asciiTheme="minorHAnsi" w:eastAsiaTheme="minorEastAsia" w:hAnsiTheme="minorHAnsi" w:cstheme="minorBidi"/>
          <w:noProof/>
          <w:color w:val="auto"/>
          <w:sz w:val="22"/>
          <w:szCs w:val="22"/>
        </w:rPr>
      </w:pPr>
      <w:r>
        <w:fldChar w:fldCharType="begin"/>
      </w:r>
      <w:r>
        <w:instrText xml:space="preserve"> TOC \h \z \c "Tabla" </w:instrText>
      </w:r>
      <w:r>
        <w:fldChar w:fldCharType="separate"/>
      </w:r>
      <w:hyperlink w:anchor="_Toc111212782" w:history="1">
        <w:r w:rsidR="00E218F1" w:rsidRPr="00142E3F">
          <w:rPr>
            <w:rStyle w:val="Hipervnculo"/>
            <w:noProof/>
          </w:rPr>
          <w:t>Tabla 1. Conceptos de los clasificadores del gasto público.</w:t>
        </w:r>
        <w:r w:rsidR="00E218F1">
          <w:rPr>
            <w:noProof/>
            <w:webHidden/>
          </w:rPr>
          <w:tab/>
        </w:r>
        <w:r w:rsidR="00E218F1">
          <w:rPr>
            <w:noProof/>
            <w:webHidden/>
          </w:rPr>
          <w:fldChar w:fldCharType="begin"/>
        </w:r>
        <w:r w:rsidR="00E218F1">
          <w:rPr>
            <w:noProof/>
            <w:webHidden/>
          </w:rPr>
          <w:instrText xml:space="preserve"> PAGEREF _Toc111212782 \h </w:instrText>
        </w:r>
        <w:r w:rsidR="00E218F1">
          <w:rPr>
            <w:noProof/>
            <w:webHidden/>
          </w:rPr>
        </w:r>
        <w:r w:rsidR="00E218F1">
          <w:rPr>
            <w:noProof/>
            <w:webHidden/>
          </w:rPr>
          <w:fldChar w:fldCharType="separate"/>
        </w:r>
        <w:r w:rsidR="006B7B65">
          <w:rPr>
            <w:noProof/>
            <w:webHidden/>
          </w:rPr>
          <w:t>22</w:t>
        </w:r>
        <w:r w:rsidR="00E218F1">
          <w:rPr>
            <w:noProof/>
            <w:webHidden/>
          </w:rPr>
          <w:fldChar w:fldCharType="end"/>
        </w:r>
      </w:hyperlink>
    </w:p>
    <w:p w14:paraId="5E23CBA0" w14:textId="1BC4267B" w:rsidR="00E218F1" w:rsidRDefault="006B7B65" w:rsidP="00DD2AC2">
      <w:pPr>
        <w:pStyle w:val="Tabladeilustraciones"/>
        <w:rPr>
          <w:rFonts w:asciiTheme="minorHAnsi" w:eastAsiaTheme="minorEastAsia" w:hAnsiTheme="minorHAnsi" w:cstheme="minorBidi"/>
          <w:noProof/>
          <w:color w:val="auto"/>
          <w:sz w:val="22"/>
          <w:szCs w:val="22"/>
        </w:rPr>
      </w:pPr>
      <w:hyperlink w:anchor="_Toc111212783" w:history="1">
        <w:r w:rsidR="00E218F1" w:rsidRPr="00142E3F">
          <w:rPr>
            <w:rStyle w:val="Hipervnculo"/>
            <w:noProof/>
          </w:rPr>
          <w:t>Tabla 2. Clasificador programático CONAC.</w:t>
        </w:r>
        <w:r w:rsidR="00E218F1">
          <w:rPr>
            <w:noProof/>
            <w:webHidden/>
          </w:rPr>
          <w:tab/>
        </w:r>
        <w:r w:rsidR="00E218F1">
          <w:rPr>
            <w:noProof/>
            <w:webHidden/>
          </w:rPr>
          <w:fldChar w:fldCharType="begin"/>
        </w:r>
        <w:r w:rsidR="00E218F1">
          <w:rPr>
            <w:noProof/>
            <w:webHidden/>
          </w:rPr>
          <w:instrText xml:space="preserve"> PAGEREF _Toc111212783 \h </w:instrText>
        </w:r>
        <w:r w:rsidR="00E218F1">
          <w:rPr>
            <w:noProof/>
            <w:webHidden/>
          </w:rPr>
        </w:r>
        <w:r w:rsidR="00E218F1">
          <w:rPr>
            <w:noProof/>
            <w:webHidden/>
          </w:rPr>
          <w:fldChar w:fldCharType="separate"/>
        </w:r>
        <w:r>
          <w:rPr>
            <w:noProof/>
            <w:webHidden/>
          </w:rPr>
          <w:t>35</w:t>
        </w:r>
        <w:r w:rsidR="00E218F1">
          <w:rPr>
            <w:noProof/>
            <w:webHidden/>
          </w:rPr>
          <w:fldChar w:fldCharType="end"/>
        </w:r>
      </w:hyperlink>
    </w:p>
    <w:p w14:paraId="1E47AB3E" w14:textId="0E02099A" w:rsidR="00E218F1" w:rsidRDefault="006B7B65" w:rsidP="00DD2AC2">
      <w:pPr>
        <w:pStyle w:val="Tabladeilustraciones"/>
        <w:rPr>
          <w:rFonts w:asciiTheme="minorHAnsi" w:eastAsiaTheme="minorEastAsia" w:hAnsiTheme="minorHAnsi" w:cstheme="minorBidi"/>
          <w:noProof/>
          <w:color w:val="auto"/>
          <w:sz w:val="22"/>
          <w:szCs w:val="22"/>
        </w:rPr>
      </w:pPr>
      <w:hyperlink w:anchor="_Toc111212784" w:history="1">
        <w:r w:rsidR="00E218F1" w:rsidRPr="00142E3F">
          <w:rPr>
            <w:rStyle w:val="Hipervnculo"/>
            <w:noProof/>
          </w:rPr>
          <w:t>Tabla 3. Clasificación de los programas.</w:t>
        </w:r>
        <w:r w:rsidR="00E218F1">
          <w:rPr>
            <w:noProof/>
            <w:webHidden/>
          </w:rPr>
          <w:tab/>
        </w:r>
        <w:r w:rsidR="00E218F1">
          <w:rPr>
            <w:noProof/>
            <w:webHidden/>
          </w:rPr>
          <w:fldChar w:fldCharType="begin"/>
        </w:r>
        <w:r w:rsidR="00E218F1">
          <w:rPr>
            <w:noProof/>
            <w:webHidden/>
          </w:rPr>
          <w:instrText xml:space="preserve"> PAGEREF _Toc111212784 \h </w:instrText>
        </w:r>
        <w:r w:rsidR="00E218F1">
          <w:rPr>
            <w:noProof/>
            <w:webHidden/>
          </w:rPr>
        </w:r>
        <w:r w:rsidR="00E218F1">
          <w:rPr>
            <w:noProof/>
            <w:webHidden/>
          </w:rPr>
          <w:fldChar w:fldCharType="separate"/>
        </w:r>
        <w:r>
          <w:rPr>
            <w:noProof/>
            <w:webHidden/>
          </w:rPr>
          <w:t>38</w:t>
        </w:r>
        <w:r w:rsidR="00E218F1">
          <w:rPr>
            <w:noProof/>
            <w:webHidden/>
          </w:rPr>
          <w:fldChar w:fldCharType="end"/>
        </w:r>
      </w:hyperlink>
    </w:p>
    <w:p w14:paraId="3E813580" w14:textId="7D7721D1" w:rsidR="00E218F1" w:rsidRDefault="006B7B65" w:rsidP="00DD2AC2">
      <w:pPr>
        <w:pStyle w:val="Tabladeilustraciones"/>
        <w:rPr>
          <w:rFonts w:asciiTheme="minorHAnsi" w:eastAsiaTheme="minorEastAsia" w:hAnsiTheme="minorHAnsi" w:cstheme="minorBidi"/>
          <w:noProof/>
          <w:color w:val="auto"/>
          <w:sz w:val="22"/>
          <w:szCs w:val="22"/>
        </w:rPr>
      </w:pPr>
      <w:hyperlink r:id="rId9" w:anchor="_Toc111212785" w:history="1">
        <w:r w:rsidR="00E218F1" w:rsidRPr="00142E3F">
          <w:rPr>
            <w:rStyle w:val="Hipervnculo"/>
            <w:noProof/>
          </w:rPr>
          <w:t>Tabla 4. Clasificación programable del gasto.</w:t>
        </w:r>
        <w:r w:rsidR="00E218F1">
          <w:rPr>
            <w:noProof/>
            <w:webHidden/>
          </w:rPr>
          <w:tab/>
        </w:r>
        <w:r w:rsidR="00E218F1">
          <w:rPr>
            <w:noProof/>
            <w:webHidden/>
          </w:rPr>
          <w:fldChar w:fldCharType="begin"/>
        </w:r>
        <w:r w:rsidR="00E218F1">
          <w:rPr>
            <w:noProof/>
            <w:webHidden/>
          </w:rPr>
          <w:instrText xml:space="preserve"> PAGEREF _Toc111212785 \h </w:instrText>
        </w:r>
        <w:r w:rsidR="00E218F1">
          <w:rPr>
            <w:noProof/>
            <w:webHidden/>
          </w:rPr>
        </w:r>
        <w:r w:rsidR="00E218F1">
          <w:rPr>
            <w:noProof/>
            <w:webHidden/>
          </w:rPr>
          <w:fldChar w:fldCharType="separate"/>
        </w:r>
        <w:r>
          <w:rPr>
            <w:noProof/>
            <w:webHidden/>
          </w:rPr>
          <w:t>54</w:t>
        </w:r>
        <w:r w:rsidR="00E218F1">
          <w:rPr>
            <w:noProof/>
            <w:webHidden/>
          </w:rPr>
          <w:fldChar w:fldCharType="end"/>
        </w:r>
      </w:hyperlink>
    </w:p>
    <w:p w14:paraId="7DEE5061" w14:textId="23A4F215" w:rsidR="00E218F1" w:rsidRDefault="006B7B65" w:rsidP="00DD2AC2">
      <w:pPr>
        <w:pStyle w:val="Tabladeilustraciones"/>
        <w:rPr>
          <w:rFonts w:asciiTheme="minorHAnsi" w:eastAsiaTheme="minorEastAsia" w:hAnsiTheme="minorHAnsi" w:cstheme="minorBidi"/>
          <w:noProof/>
          <w:color w:val="auto"/>
          <w:sz w:val="22"/>
          <w:szCs w:val="22"/>
        </w:rPr>
      </w:pPr>
      <w:hyperlink w:anchor="_Toc111212786" w:history="1">
        <w:r w:rsidR="00E218F1" w:rsidRPr="00142E3F">
          <w:rPr>
            <w:rStyle w:val="Hipervnculo"/>
            <w:noProof/>
          </w:rPr>
          <w:t>Tabla 5. Preguntas para la definición de la visión.</w:t>
        </w:r>
        <w:r w:rsidR="00E218F1">
          <w:rPr>
            <w:noProof/>
            <w:webHidden/>
          </w:rPr>
          <w:tab/>
        </w:r>
        <w:r w:rsidR="00E218F1">
          <w:rPr>
            <w:noProof/>
            <w:webHidden/>
          </w:rPr>
          <w:fldChar w:fldCharType="begin"/>
        </w:r>
        <w:r w:rsidR="00E218F1">
          <w:rPr>
            <w:noProof/>
            <w:webHidden/>
          </w:rPr>
          <w:instrText xml:space="preserve"> PAGEREF _Toc111212786 \h </w:instrText>
        </w:r>
        <w:r w:rsidR="00E218F1">
          <w:rPr>
            <w:noProof/>
            <w:webHidden/>
          </w:rPr>
        </w:r>
        <w:r w:rsidR="00E218F1">
          <w:rPr>
            <w:noProof/>
            <w:webHidden/>
          </w:rPr>
          <w:fldChar w:fldCharType="separate"/>
        </w:r>
        <w:r>
          <w:rPr>
            <w:noProof/>
            <w:webHidden/>
          </w:rPr>
          <w:t>87</w:t>
        </w:r>
        <w:r w:rsidR="00E218F1">
          <w:rPr>
            <w:noProof/>
            <w:webHidden/>
          </w:rPr>
          <w:fldChar w:fldCharType="end"/>
        </w:r>
      </w:hyperlink>
    </w:p>
    <w:p w14:paraId="3A8E941F" w14:textId="1CF24070" w:rsidR="00E218F1" w:rsidRDefault="006B7B65" w:rsidP="00DD2AC2">
      <w:pPr>
        <w:pStyle w:val="Tabladeilustraciones"/>
        <w:rPr>
          <w:rFonts w:asciiTheme="minorHAnsi" w:eastAsiaTheme="minorEastAsia" w:hAnsiTheme="minorHAnsi" w:cstheme="minorBidi"/>
          <w:noProof/>
          <w:color w:val="auto"/>
          <w:sz w:val="22"/>
          <w:szCs w:val="22"/>
        </w:rPr>
      </w:pPr>
      <w:hyperlink w:anchor="_Toc111212787" w:history="1">
        <w:r w:rsidR="00E218F1" w:rsidRPr="00142E3F">
          <w:rPr>
            <w:rStyle w:val="Hipervnculo"/>
            <w:noProof/>
          </w:rPr>
          <w:t>Tabla 6. Relación entre un objetivo estratégico y un producto institucional.</w:t>
        </w:r>
        <w:r w:rsidR="00E218F1">
          <w:rPr>
            <w:noProof/>
            <w:webHidden/>
          </w:rPr>
          <w:tab/>
        </w:r>
        <w:r w:rsidR="00E218F1">
          <w:rPr>
            <w:noProof/>
            <w:webHidden/>
          </w:rPr>
          <w:fldChar w:fldCharType="begin"/>
        </w:r>
        <w:r w:rsidR="00E218F1">
          <w:rPr>
            <w:noProof/>
            <w:webHidden/>
          </w:rPr>
          <w:instrText xml:space="preserve"> PAGEREF _Toc111212787 \h </w:instrText>
        </w:r>
        <w:r w:rsidR="00E218F1">
          <w:rPr>
            <w:noProof/>
            <w:webHidden/>
          </w:rPr>
        </w:r>
        <w:r w:rsidR="00E218F1">
          <w:rPr>
            <w:noProof/>
            <w:webHidden/>
          </w:rPr>
          <w:fldChar w:fldCharType="separate"/>
        </w:r>
        <w:r>
          <w:rPr>
            <w:noProof/>
            <w:webHidden/>
          </w:rPr>
          <w:t>90</w:t>
        </w:r>
        <w:r w:rsidR="00E218F1">
          <w:rPr>
            <w:noProof/>
            <w:webHidden/>
          </w:rPr>
          <w:fldChar w:fldCharType="end"/>
        </w:r>
      </w:hyperlink>
    </w:p>
    <w:p w14:paraId="0AD53EE9" w14:textId="2A96B28F" w:rsidR="00E218F1" w:rsidRDefault="006B7B65" w:rsidP="00DD2AC2">
      <w:pPr>
        <w:pStyle w:val="Tabladeilustraciones"/>
        <w:rPr>
          <w:rFonts w:asciiTheme="minorHAnsi" w:eastAsiaTheme="minorEastAsia" w:hAnsiTheme="minorHAnsi" w:cstheme="minorBidi"/>
          <w:noProof/>
          <w:color w:val="auto"/>
          <w:sz w:val="22"/>
          <w:szCs w:val="22"/>
        </w:rPr>
      </w:pPr>
      <w:hyperlink w:anchor="_Toc111212788" w:history="1">
        <w:r w:rsidR="00E218F1" w:rsidRPr="00142E3F">
          <w:rPr>
            <w:rStyle w:val="Hipervnculo"/>
            <w:noProof/>
          </w:rPr>
          <w:t>Tabla 7. Relación entre productos y niveles organizacionales.</w:t>
        </w:r>
        <w:r w:rsidR="00E218F1">
          <w:rPr>
            <w:noProof/>
            <w:webHidden/>
          </w:rPr>
          <w:tab/>
        </w:r>
        <w:r w:rsidR="00E218F1">
          <w:rPr>
            <w:noProof/>
            <w:webHidden/>
          </w:rPr>
          <w:fldChar w:fldCharType="begin"/>
        </w:r>
        <w:r w:rsidR="00E218F1">
          <w:rPr>
            <w:noProof/>
            <w:webHidden/>
          </w:rPr>
          <w:instrText xml:space="preserve"> PAGEREF _Toc111212788 \h </w:instrText>
        </w:r>
        <w:r w:rsidR="00E218F1">
          <w:rPr>
            <w:noProof/>
            <w:webHidden/>
          </w:rPr>
        </w:r>
        <w:r w:rsidR="00E218F1">
          <w:rPr>
            <w:noProof/>
            <w:webHidden/>
          </w:rPr>
          <w:fldChar w:fldCharType="separate"/>
        </w:r>
        <w:r>
          <w:rPr>
            <w:noProof/>
            <w:webHidden/>
          </w:rPr>
          <w:t>93</w:t>
        </w:r>
        <w:r w:rsidR="00E218F1">
          <w:rPr>
            <w:noProof/>
            <w:webHidden/>
          </w:rPr>
          <w:fldChar w:fldCharType="end"/>
        </w:r>
      </w:hyperlink>
    </w:p>
    <w:p w14:paraId="31DB155C" w14:textId="0977EB81" w:rsidR="00E218F1" w:rsidRDefault="006B7B65" w:rsidP="00DD2AC2">
      <w:pPr>
        <w:pStyle w:val="Tabladeilustraciones"/>
        <w:rPr>
          <w:rFonts w:asciiTheme="minorHAnsi" w:eastAsiaTheme="minorEastAsia" w:hAnsiTheme="minorHAnsi" w:cstheme="minorBidi"/>
          <w:noProof/>
          <w:color w:val="auto"/>
          <w:sz w:val="22"/>
          <w:szCs w:val="22"/>
        </w:rPr>
      </w:pPr>
      <w:hyperlink w:anchor="_Toc111212789" w:history="1">
        <w:r w:rsidR="00E218F1" w:rsidRPr="00142E3F">
          <w:rPr>
            <w:rStyle w:val="Hipervnculo"/>
            <w:noProof/>
          </w:rPr>
          <w:t>Tabla 8. Diagnóstico general del programa en operación.</w:t>
        </w:r>
        <w:r w:rsidR="00E218F1">
          <w:rPr>
            <w:noProof/>
            <w:webHidden/>
          </w:rPr>
          <w:tab/>
        </w:r>
        <w:r w:rsidR="00E218F1">
          <w:rPr>
            <w:noProof/>
            <w:webHidden/>
          </w:rPr>
          <w:fldChar w:fldCharType="begin"/>
        </w:r>
        <w:r w:rsidR="00E218F1">
          <w:rPr>
            <w:noProof/>
            <w:webHidden/>
          </w:rPr>
          <w:instrText xml:space="preserve"> PAGEREF _Toc111212789 \h </w:instrText>
        </w:r>
        <w:r w:rsidR="00E218F1">
          <w:rPr>
            <w:noProof/>
            <w:webHidden/>
          </w:rPr>
        </w:r>
        <w:r w:rsidR="00E218F1">
          <w:rPr>
            <w:noProof/>
            <w:webHidden/>
          </w:rPr>
          <w:fldChar w:fldCharType="separate"/>
        </w:r>
        <w:r>
          <w:rPr>
            <w:noProof/>
            <w:webHidden/>
          </w:rPr>
          <w:t>104</w:t>
        </w:r>
        <w:r w:rsidR="00E218F1">
          <w:rPr>
            <w:noProof/>
            <w:webHidden/>
          </w:rPr>
          <w:fldChar w:fldCharType="end"/>
        </w:r>
      </w:hyperlink>
    </w:p>
    <w:p w14:paraId="3CCF4469" w14:textId="02291694" w:rsidR="00E218F1" w:rsidRDefault="006B7B65" w:rsidP="00DD2AC2">
      <w:pPr>
        <w:pStyle w:val="Tabladeilustraciones"/>
        <w:rPr>
          <w:rFonts w:asciiTheme="minorHAnsi" w:eastAsiaTheme="minorEastAsia" w:hAnsiTheme="minorHAnsi" w:cstheme="minorBidi"/>
          <w:noProof/>
          <w:color w:val="auto"/>
          <w:sz w:val="22"/>
          <w:szCs w:val="22"/>
        </w:rPr>
      </w:pPr>
      <w:hyperlink w:anchor="_Toc111212790" w:history="1">
        <w:r w:rsidR="00E218F1" w:rsidRPr="00142E3F">
          <w:rPr>
            <w:rStyle w:val="Hipervnculo"/>
            <w:noProof/>
          </w:rPr>
          <w:t>Tabla 9. Consumo mensual máximo de combustible.</w:t>
        </w:r>
        <w:r w:rsidR="00E218F1">
          <w:rPr>
            <w:noProof/>
            <w:webHidden/>
          </w:rPr>
          <w:tab/>
        </w:r>
        <w:r w:rsidR="00E218F1">
          <w:rPr>
            <w:noProof/>
            <w:webHidden/>
          </w:rPr>
          <w:fldChar w:fldCharType="begin"/>
        </w:r>
        <w:r w:rsidR="00E218F1">
          <w:rPr>
            <w:noProof/>
            <w:webHidden/>
          </w:rPr>
          <w:instrText xml:space="preserve"> PAGEREF _Toc111212790 \h </w:instrText>
        </w:r>
        <w:r w:rsidR="00E218F1">
          <w:rPr>
            <w:noProof/>
            <w:webHidden/>
          </w:rPr>
        </w:r>
        <w:r w:rsidR="00E218F1">
          <w:rPr>
            <w:noProof/>
            <w:webHidden/>
          </w:rPr>
          <w:fldChar w:fldCharType="separate"/>
        </w:r>
        <w:r>
          <w:rPr>
            <w:noProof/>
            <w:webHidden/>
          </w:rPr>
          <w:t>122</w:t>
        </w:r>
        <w:r w:rsidR="00E218F1">
          <w:rPr>
            <w:noProof/>
            <w:webHidden/>
          </w:rPr>
          <w:fldChar w:fldCharType="end"/>
        </w:r>
      </w:hyperlink>
    </w:p>
    <w:p w14:paraId="76804FC0" w14:textId="12EABEC2" w:rsidR="00E218F1" w:rsidRDefault="006B7B65" w:rsidP="00DD2AC2">
      <w:pPr>
        <w:pStyle w:val="Tabladeilustraciones"/>
        <w:rPr>
          <w:rFonts w:asciiTheme="minorHAnsi" w:eastAsiaTheme="minorEastAsia" w:hAnsiTheme="minorHAnsi" w:cstheme="minorBidi"/>
          <w:noProof/>
          <w:color w:val="auto"/>
          <w:sz w:val="22"/>
          <w:szCs w:val="22"/>
        </w:rPr>
      </w:pPr>
      <w:hyperlink w:anchor="_Toc111212791" w:history="1">
        <w:r w:rsidR="00E218F1" w:rsidRPr="00142E3F">
          <w:rPr>
            <w:rStyle w:val="Hipervnculo"/>
            <w:noProof/>
          </w:rPr>
          <w:t>Tabla 10. Costo por litro de combustible.</w:t>
        </w:r>
        <w:r w:rsidR="00E218F1">
          <w:rPr>
            <w:noProof/>
            <w:webHidden/>
          </w:rPr>
          <w:tab/>
        </w:r>
        <w:r w:rsidR="00E218F1">
          <w:rPr>
            <w:noProof/>
            <w:webHidden/>
          </w:rPr>
          <w:fldChar w:fldCharType="begin"/>
        </w:r>
        <w:r w:rsidR="00E218F1">
          <w:rPr>
            <w:noProof/>
            <w:webHidden/>
          </w:rPr>
          <w:instrText xml:space="preserve"> PAGEREF _Toc111212791 \h </w:instrText>
        </w:r>
        <w:r w:rsidR="00E218F1">
          <w:rPr>
            <w:noProof/>
            <w:webHidden/>
          </w:rPr>
        </w:r>
        <w:r w:rsidR="00E218F1">
          <w:rPr>
            <w:noProof/>
            <w:webHidden/>
          </w:rPr>
          <w:fldChar w:fldCharType="separate"/>
        </w:r>
        <w:r>
          <w:rPr>
            <w:noProof/>
            <w:webHidden/>
          </w:rPr>
          <w:t>122</w:t>
        </w:r>
        <w:r w:rsidR="00E218F1">
          <w:rPr>
            <w:noProof/>
            <w:webHidden/>
          </w:rPr>
          <w:fldChar w:fldCharType="end"/>
        </w:r>
      </w:hyperlink>
    </w:p>
    <w:p w14:paraId="33807043" w14:textId="160BEE82" w:rsidR="00E218F1" w:rsidRDefault="006B7B65" w:rsidP="00DD2AC2">
      <w:pPr>
        <w:pStyle w:val="Tabladeilustraciones"/>
        <w:rPr>
          <w:rFonts w:asciiTheme="minorHAnsi" w:eastAsiaTheme="minorEastAsia" w:hAnsiTheme="minorHAnsi" w:cstheme="minorBidi"/>
          <w:noProof/>
          <w:color w:val="auto"/>
          <w:sz w:val="22"/>
          <w:szCs w:val="22"/>
        </w:rPr>
      </w:pPr>
      <w:hyperlink w:anchor="_Toc111212792" w:history="1">
        <w:r w:rsidR="00E218F1" w:rsidRPr="00142E3F">
          <w:rPr>
            <w:rStyle w:val="Hipervnculo"/>
            <w:noProof/>
          </w:rPr>
          <w:t>Tabla 11. Cuota mensual autorizada para uso de celular.</w:t>
        </w:r>
        <w:r w:rsidR="00E218F1">
          <w:rPr>
            <w:noProof/>
            <w:webHidden/>
          </w:rPr>
          <w:tab/>
        </w:r>
        <w:r w:rsidR="00E218F1">
          <w:rPr>
            <w:noProof/>
            <w:webHidden/>
          </w:rPr>
          <w:fldChar w:fldCharType="begin"/>
        </w:r>
        <w:r w:rsidR="00E218F1">
          <w:rPr>
            <w:noProof/>
            <w:webHidden/>
          </w:rPr>
          <w:instrText xml:space="preserve"> PAGEREF _Toc111212792 \h </w:instrText>
        </w:r>
        <w:r w:rsidR="00E218F1">
          <w:rPr>
            <w:noProof/>
            <w:webHidden/>
          </w:rPr>
        </w:r>
        <w:r w:rsidR="00E218F1">
          <w:rPr>
            <w:noProof/>
            <w:webHidden/>
          </w:rPr>
          <w:fldChar w:fldCharType="separate"/>
        </w:r>
        <w:r>
          <w:rPr>
            <w:noProof/>
            <w:webHidden/>
          </w:rPr>
          <w:t>123</w:t>
        </w:r>
        <w:r w:rsidR="00E218F1">
          <w:rPr>
            <w:noProof/>
            <w:webHidden/>
          </w:rPr>
          <w:fldChar w:fldCharType="end"/>
        </w:r>
      </w:hyperlink>
    </w:p>
    <w:p w14:paraId="615F8963" w14:textId="6C6FE2AE" w:rsidR="00E218F1" w:rsidRDefault="006B7B65" w:rsidP="00DD2AC2">
      <w:pPr>
        <w:pStyle w:val="Tabladeilustraciones"/>
        <w:rPr>
          <w:rFonts w:asciiTheme="minorHAnsi" w:eastAsiaTheme="minorEastAsia" w:hAnsiTheme="minorHAnsi" w:cstheme="minorBidi"/>
          <w:noProof/>
          <w:color w:val="auto"/>
          <w:sz w:val="22"/>
          <w:szCs w:val="22"/>
        </w:rPr>
      </w:pPr>
      <w:hyperlink w:anchor="_Toc111212793" w:history="1">
        <w:r w:rsidR="00E218F1" w:rsidRPr="00142E3F">
          <w:rPr>
            <w:rStyle w:val="Hipervnculo"/>
            <w:noProof/>
          </w:rPr>
          <w:t>Tabla 12. Tabulador de servicios de vigilancia.</w:t>
        </w:r>
        <w:r w:rsidR="00E218F1">
          <w:rPr>
            <w:noProof/>
            <w:webHidden/>
          </w:rPr>
          <w:tab/>
        </w:r>
        <w:r w:rsidR="00E218F1">
          <w:rPr>
            <w:noProof/>
            <w:webHidden/>
          </w:rPr>
          <w:fldChar w:fldCharType="begin"/>
        </w:r>
        <w:r w:rsidR="00E218F1">
          <w:rPr>
            <w:noProof/>
            <w:webHidden/>
          </w:rPr>
          <w:instrText xml:space="preserve"> PAGEREF _Toc111212793 \h </w:instrText>
        </w:r>
        <w:r w:rsidR="00E218F1">
          <w:rPr>
            <w:noProof/>
            <w:webHidden/>
          </w:rPr>
        </w:r>
        <w:r w:rsidR="00E218F1">
          <w:rPr>
            <w:noProof/>
            <w:webHidden/>
          </w:rPr>
          <w:fldChar w:fldCharType="separate"/>
        </w:r>
        <w:r>
          <w:rPr>
            <w:noProof/>
            <w:webHidden/>
          </w:rPr>
          <w:t>124</w:t>
        </w:r>
        <w:r w:rsidR="00E218F1">
          <w:rPr>
            <w:noProof/>
            <w:webHidden/>
          </w:rPr>
          <w:fldChar w:fldCharType="end"/>
        </w:r>
      </w:hyperlink>
    </w:p>
    <w:p w14:paraId="29268D02" w14:textId="20CD4D84" w:rsidR="00E218F1" w:rsidRDefault="006B7B65" w:rsidP="00DD2AC2">
      <w:pPr>
        <w:pStyle w:val="Tabladeilustraciones"/>
        <w:rPr>
          <w:rFonts w:asciiTheme="minorHAnsi" w:eastAsiaTheme="minorEastAsia" w:hAnsiTheme="minorHAnsi" w:cstheme="minorBidi"/>
          <w:noProof/>
          <w:color w:val="auto"/>
          <w:sz w:val="22"/>
          <w:szCs w:val="22"/>
        </w:rPr>
      </w:pPr>
      <w:hyperlink r:id="rId10" w:anchor="_Toc111212794" w:history="1">
        <w:r w:rsidR="00E218F1" w:rsidRPr="00142E3F">
          <w:rPr>
            <w:rStyle w:val="Hipervnculo"/>
            <w:noProof/>
          </w:rPr>
          <w:t xml:space="preserve">Tabla 13. Tabulador de viáticos para el personal administrativo, mandos medios y </w:t>
        </w:r>
        <w:r w:rsidR="00FD562B">
          <w:rPr>
            <w:rStyle w:val="Hipervnculo"/>
            <w:noProof/>
          </w:rPr>
          <w:t xml:space="preserve">  </w:t>
        </w:r>
        <w:r w:rsidR="00E218F1" w:rsidRPr="00142E3F">
          <w:rPr>
            <w:rStyle w:val="Hipervnculo"/>
            <w:noProof/>
          </w:rPr>
          <w:t>superiores.</w:t>
        </w:r>
        <w:r w:rsidR="00E218F1">
          <w:rPr>
            <w:noProof/>
            <w:webHidden/>
          </w:rPr>
          <w:tab/>
        </w:r>
        <w:r w:rsidR="00E218F1">
          <w:rPr>
            <w:noProof/>
            <w:webHidden/>
          </w:rPr>
          <w:fldChar w:fldCharType="begin"/>
        </w:r>
        <w:r w:rsidR="00E218F1">
          <w:rPr>
            <w:noProof/>
            <w:webHidden/>
          </w:rPr>
          <w:instrText xml:space="preserve"> PAGEREF _Toc111212794 \h </w:instrText>
        </w:r>
        <w:r w:rsidR="00E218F1">
          <w:rPr>
            <w:noProof/>
            <w:webHidden/>
          </w:rPr>
        </w:r>
        <w:r w:rsidR="00E218F1">
          <w:rPr>
            <w:noProof/>
            <w:webHidden/>
          </w:rPr>
          <w:fldChar w:fldCharType="separate"/>
        </w:r>
        <w:r>
          <w:rPr>
            <w:noProof/>
            <w:webHidden/>
          </w:rPr>
          <w:t>126</w:t>
        </w:r>
        <w:r w:rsidR="00E218F1">
          <w:rPr>
            <w:noProof/>
            <w:webHidden/>
          </w:rPr>
          <w:fldChar w:fldCharType="end"/>
        </w:r>
      </w:hyperlink>
    </w:p>
    <w:p w14:paraId="46FC4ABC" w14:textId="106CB829" w:rsidR="00E218F1" w:rsidRDefault="006B7B65" w:rsidP="00DD2AC2">
      <w:pPr>
        <w:pStyle w:val="Tabladeilustraciones"/>
        <w:rPr>
          <w:rFonts w:asciiTheme="minorHAnsi" w:eastAsiaTheme="minorEastAsia" w:hAnsiTheme="minorHAnsi" w:cstheme="minorBidi"/>
          <w:noProof/>
          <w:color w:val="auto"/>
          <w:sz w:val="22"/>
          <w:szCs w:val="22"/>
        </w:rPr>
      </w:pPr>
      <w:hyperlink r:id="rId11" w:anchor="_Toc111212795" w:history="1">
        <w:r w:rsidR="00E218F1" w:rsidRPr="00142E3F">
          <w:rPr>
            <w:rStyle w:val="Hipervnculo"/>
            <w:noProof/>
          </w:rPr>
          <w:t>Tabla 14. Tabulador de viáticos estatales para policías de la Agencia Estatal de Investigaciones.</w:t>
        </w:r>
        <w:r w:rsidR="00E218F1">
          <w:rPr>
            <w:noProof/>
            <w:webHidden/>
          </w:rPr>
          <w:tab/>
        </w:r>
        <w:r w:rsidR="00E218F1">
          <w:rPr>
            <w:noProof/>
            <w:webHidden/>
          </w:rPr>
          <w:fldChar w:fldCharType="begin"/>
        </w:r>
        <w:r w:rsidR="00E218F1">
          <w:rPr>
            <w:noProof/>
            <w:webHidden/>
          </w:rPr>
          <w:instrText xml:space="preserve"> PAGEREF _Toc111212795 \h </w:instrText>
        </w:r>
        <w:r w:rsidR="00E218F1">
          <w:rPr>
            <w:noProof/>
            <w:webHidden/>
          </w:rPr>
        </w:r>
        <w:r w:rsidR="00E218F1">
          <w:rPr>
            <w:noProof/>
            <w:webHidden/>
          </w:rPr>
          <w:fldChar w:fldCharType="separate"/>
        </w:r>
        <w:r>
          <w:rPr>
            <w:noProof/>
            <w:webHidden/>
          </w:rPr>
          <w:t>127</w:t>
        </w:r>
        <w:r w:rsidR="00E218F1">
          <w:rPr>
            <w:noProof/>
            <w:webHidden/>
          </w:rPr>
          <w:fldChar w:fldCharType="end"/>
        </w:r>
      </w:hyperlink>
    </w:p>
    <w:p w14:paraId="57CBF34D" w14:textId="2D3B0991" w:rsidR="00E218F1" w:rsidRDefault="006B7B65" w:rsidP="00DD2AC2">
      <w:pPr>
        <w:pStyle w:val="Tabladeilustraciones"/>
        <w:rPr>
          <w:rFonts w:asciiTheme="minorHAnsi" w:eastAsiaTheme="minorEastAsia" w:hAnsiTheme="minorHAnsi" w:cstheme="minorBidi"/>
          <w:noProof/>
          <w:color w:val="auto"/>
          <w:sz w:val="22"/>
          <w:szCs w:val="22"/>
        </w:rPr>
      </w:pPr>
      <w:hyperlink r:id="rId12" w:anchor="_Toc111212796" w:history="1">
        <w:r w:rsidR="00E218F1" w:rsidRPr="00142E3F">
          <w:rPr>
            <w:rStyle w:val="Hipervnculo"/>
            <w:noProof/>
          </w:rPr>
          <w:t>Tabla 15. Tabulador de viáticos estatales para policías preventivos de la Secretaría de la Seguridad Pública.</w:t>
        </w:r>
        <w:r w:rsidR="00E218F1">
          <w:rPr>
            <w:noProof/>
            <w:webHidden/>
          </w:rPr>
          <w:tab/>
        </w:r>
        <w:r w:rsidR="00E218F1">
          <w:rPr>
            <w:noProof/>
            <w:webHidden/>
          </w:rPr>
          <w:fldChar w:fldCharType="begin"/>
        </w:r>
        <w:r w:rsidR="00E218F1">
          <w:rPr>
            <w:noProof/>
            <w:webHidden/>
          </w:rPr>
          <w:instrText xml:space="preserve"> PAGEREF _Toc111212796 \h </w:instrText>
        </w:r>
        <w:r w:rsidR="00E218F1">
          <w:rPr>
            <w:noProof/>
            <w:webHidden/>
          </w:rPr>
        </w:r>
        <w:r w:rsidR="00E218F1">
          <w:rPr>
            <w:noProof/>
            <w:webHidden/>
          </w:rPr>
          <w:fldChar w:fldCharType="separate"/>
        </w:r>
        <w:r>
          <w:rPr>
            <w:noProof/>
            <w:webHidden/>
          </w:rPr>
          <w:t>127</w:t>
        </w:r>
        <w:r w:rsidR="00E218F1">
          <w:rPr>
            <w:noProof/>
            <w:webHidden/>
          </w:rPr>
          <w:fldChar w:fldCharType="end"/>
        </w:r>
      </w:hyperlink>
    </w:p>
    <w:p w14:paraId="4641A51E" w14:textId="6571539C" w:rsidR="00E218F1" w:rsidRDefault="006B7B65" w:rsidP="00DD2AC2">
      <w:pPr>
        <w:pStyle w:val="Tabladeilustraciones"/>
        <w:rPr>
          <w:rFonts w:asciiTheme="minorHAnsi" w:eastAsiaTheme="minorEastAsia" w:hAnsiTheme="minorHAnsi" w:cstheme="minorBidi"/>
          <w:noProof/>
          <w:color w:val="auto"/>
          <w:sz w:val="22"/>
          <w:szCs w:val="22"/>
        </w:rPr>
      </w:pPr>
      <w:hyperlink r:id="rId13" w:anchor="_Toc111212797" w:history="1">
        <w:r w:rsidR="00E218F1" w:rsidRPr="00142E3F">
          <w:rPr>
            <w:rStyle w:val="Hipervnculo"/>
            <w:noProof/>
          </w:rPr>
          <w:t>Tabla 16. Tabulador de viáticos para Agentes del Ministerio Público y Peritos de la Fiscalía General del Estado de Oaxaca. (Decreto 1326 cuarto Transitorio).</w:t>
        </w:r>
        <w:r w:rsidR="00E218F1">
          <w:rPr>
            <w:noProof/>
            <w:webHidden/>
          </w:rPr>
          <w:tab/>
        </w:r>
        <w:r w:rsidR="00E218F1">
          <w:rPr>
            <w:noProof/>
            <w:webHidden/>
          </w:rPr>
          <w:fldChar w:fldCharType="begin"/>
        </w:r>
        <w:r w:rsidR="00E218F1">
          <w:rPr>
            <w:noProof/>
            <w:webHidden/>
          </w:rPr>
          <w:instrText xml:space="preserve"> PAGEREF _Toc111212797 \h </w:instrText>
        </w:r>
        <w:r w:rsidR="00E218F1">
          <w:rPr>
            <w:noProof/>
            <w:webHidden/>
          </w:rPr>
        </w:r>
        <w:r w:rsidR="00E218F1">
          <w:rPr>
            <w:noProof/>
            <w:webHidden/>
          </w:rPr>
          <w:fldChar w:fldCharType="separate"/>
        </w:r>
        <w:r>
          <w:rPr>
            <w:noProof/>
            <w:webHidden/>
          </w:rPr>
          <w:t>128</w:t>
        </w:r>
        <w:r w:rsidR="00E218F1">
          <w:rPr>
            <w:noProof/>
            <w:webHidden/>
          </w:rPr>
          <w:fldChar w:fldCharType="end"/>
        </w:r>
      </w:hyperlink>
    </w:p>
    <w:p w14:paraId="5F684910" w14:textId="193D0131" w:rsidR="00E218F1" w:rsidRDefault="006B7B65" w:rsidP="00DD2AC2">
      <w:pPr>
        <w:pStyle w:val="Tabladeilustraciones"/>
        <w:rPr>
          <w:rFonts w:asciiTheme="minorHAnsi" w:eastAsiaTheme="minorEastAsia" w:hAnsiTheme="minorHAnsi" w:cstheme="minorBidi"/>
          <w:noProof/>
          <w:color w:val="auto"/>
          <w:sz w:val="22"/>
          <w:szCs w:val="22"/>
        </w:rPr>
      </w:pPr>
      <w:hyperlink r:id="rId14" w:anchor="_Toc111212798" w:history="1">
        <w:r w:rsidR="00E218F1" w:rsidRPr="00142E3F">
          <w:rPr>
            <w:rStyle w:val="Hipervnculo"/>
            <w:noProof/>
          </w:rPr>
          <w:t>Tabla 17. Tabulador de viáticos nacionales.</w:t>
        </w:r>
        <w:r w:rsidR="00E218F1">
          <w:rPr>
            <w:noProof/>
            <w:webHidden/>
          </w:rPr>
          <w:tab/>
        </w:r>
        <w:r w:rsidR="00E218F1">
          <w:rPr>
            <w:noProof/>
            <w:webHidden/>
          </w:rPr>
          <w:fldChar w:fldCharType="begin"/>
        </w:r>
        <w:r w:rsidR="00E218F1">
          <w:rPr>
            <w:noProof/>
            <w:webHidden/>
          </w:rPr>
          <w:instrText xml:space="preserve"> PAGEREF _Toc111212798 \h </w:instrText>
        </w:r>
        <w:r w:rsidR="00E218F1">
          <w:rPr>
            <w:noProof/>
            <w:webHidden/>
          </w:rPr>
        </w:r>
        <w:r w:rsidR="00E218F1">
          <w:rPr>
            <w:noProof/>
            <w:webHidden/>
          </w:rPr>
          <w:fldChar w:fldCharType="separate"/>
        </w:r>
        <w:r>
          <w:rPr>
            <w:noProof/>
            <w:webHidden/>
          </w:rPr>
          <w:t>129</w:t>
        </w:r>
        <w:r w:rsidR="00E218F1">
          <w:rPr>
            <w:noProof/>
            <w:webHidden/>
          </w:rPr>
          <w:fldChar w:fldCharType="end"/>
        </w:r>
      </w:hyperlink>
    </w:p>
    <w:p w14:paraId="3EC7CA7F" w14:textId="03FD84F8" w:rsidR="00E218F1" w:rsidRDefault="006B7B65" w:rsidP="00DD2AC2">
      <w:pPr>
        <w:pStyle w:val="Tabladeilustraciones"/>
        <w:rPr>
          <w:rFonts w:asciiTheme="minorHAnsi" w:eastAsiaTheme="minorEastAsia" w:hAnsiTheme="minorHAnsi" w:cstheme="minorBidi"/>
          <w:noProof/>
          <w:color w:val="auto"/>
          <w:sz w:val="22"/>
          <w:szCs w:val="22"/>
        </w:rPr>
      </w:pPr>
      <w:hyperlink r:id="rId15" w:anchor="_Toc111212799" w:history="1">
        <w:r w:rsidR="00E218F1" w:rsidRPr="00142E3F">
          <w:rPr>
            <w:rStyle w:val="Hipervnculo"/>
            <w:noProof/>
          </w:rPr>
          <w:t>Tabla 18. Tabulador de viáticos internacionales.</w:t>
        </w:r>
        <w:r w:rsidR="00E218F1">
          <w:rPr>
            <w:noProof/>
            <w:webHidden/>
          </w:rPr>
          <w:tab/>
        </w:r>
        <w:r w:rsidR="00E218F1">
          <w:rPr>
            <w:noProof/>
            <w:webHidden/>
          </w:rPr>
          <w:fldChar w:fldCharType="begin"/>
        </w:r>
        <w:r w:rsidR="00E218F1">
          <w:rPr>
            <w:noProof/>
            <w:webHidden/>
          </w:rPr>
          <w:instrText xml:space="preserve"> PAGEREF _Toc111212799 \h </w:instrText>
        </w:r>
        <w:r w:rsidR="00E218F1">
          <w:rPr>
            <w:noProof/>
            <w:webHidden/>
          </w:rPr>
        </w:r>
        <w:r w:rsidR="00E218F1">
          <w:rPr>
            <w:noProof/>
            <w:webHidden/>
          </w:rPr>
          <w:fldChar w:fldCharType="separate"/>
        </w:r>
        <w:r>
          <w:rPr>
            <w:noProof/>
            <w:webHidden/>
          </w:rPr>
          <w:t>130</w:t>
        </w:r>
        <w:r w:rsidR="00E218F1">
          <w:rPr>
            <w:noProof/>
            <w:webHidden/>
          </w:rPr>
          <w:fldChar w:fldCharType="end"/>
        </w:r>
      </w:hyperlink>
    </w:p>
    <w:p w14:paraId="4865F807" w14:textId="11B04241" w:rsidR="00A63367" w:rsidRPr="00A63367" w:rsidRDefault="00977350" w:rsidP="00A63367">
      <w:r>
        <w:fldChar w:fldCharType="end"/>
      </w:r>
    </w:p>
    <w:p w14:paraId="3B3A9A77" w14:textId="2210BEA5" w:rsidR="00644236" w:rsidRDefault="00644236" w:rsidP="00DD2AC2">
      <w:pPr>
        <w:pStyle w:val="Tabladeilustraciones"/>
      </w:pPr>
    </w:p>
    <w:p w14:paraId="776E9296" w14:textId="77777777" w:rsidR="00FD562B" w:rsidRPr="00FD562B" w:rsidRDefault="00FD562B" w:rsidP="00FD562B"/>
    <w:p w14:paraId="309C3238" w14:textId="733F50E1" w:rsidR="00F20A8D" w:rsidRDefault="00F20A8D" w:rsidP="00F20A8D"/>
    <w:p w14:paraId="5B6C6E85" w14:textId="77777777" w:rsidR="00AF08FA" w:rsidRPr="00F20A8D" w:rsidRDefault="00AF08FA" w:rsidP="00F20A8D">
      <w:pPr>
        <w:pStyle w:val="Descripcin"/>
        <w:spacing w:before="240" w:beforeAutospacing="0" w:after="240" w:afterAutospacing="0" w:line="360" w:lineRule="auto"/>
        <w:rPr>
          <w:rFonts w:ascii="Univia Pro" w:hAnsi="Univia Pro" w:cstheme="minorHAnsi"/>
          <w:color w:val="000000" w:themeColor="text1"/>
          <w:sz w:val="24"/>
          <w:szCs w:val="24"/>
        </w:rPr>
      </w:pPr>
    </w:p>
    <w:p w14:paraId="3096C889" w14:textId="2B802754" w:rsidR="00BC6C9F" w:rsidRPr="00F20A8D" w:rsidRDefault="0077394F" w:rsidP="00F20A8D">
      <w:pPr>
        <w:pStyle w:val="Descripcin"/>
        <w:spacing w:before="240" w:beforeAutospacing="0" w:after="240" w:afterAutospacing="0" w:line="360" w:lineRule="auto"/>
        <w:rPr>
          <w:rFonts w:ascii="Univia Pro" w:hAnsi="Univia Pro" w:cstheme="minorHAnsi"/>
          <w:color w:val="000000" w:themeColor="text1"/>
          <w:sz w:val="24"/>
          <w:szCs w:val="24"/>
        </w:rPr>
      </w:pPr>
      <w:r w:rsidRPr="00F20A8D">
        <w:rPr>
          <w:rFonts w:ascii="Univia Pro" w:hAnsi="Univia Pro" w:cstheme="minorHAnsi"/>
          <w:color w:val="000000" w:themeColor="text1"/>
          <w:sz w:val="24"/>
          <w:szCs w:val="24"/>
        </w:rPr>
        <w:t>ÍNDICE DE FIGURAS</w:t>
      </w:r>
    </w:p>
    <w:bookmarkStart w:id="2" w:name="_Toc111201027"/>
    <w:p w14:paraId="047FB0E0" w14:textId="2CD0913A" w:rsidR="00A0453A" w:rsidRDefault="0087321E" w:rsidP="00DD2AC2">
      <w:pPr>
        <w:pStyle w:val="Tabladeilustraciones"/>
        <w:rPr>
          <w:rFonts w:asciiTheme="minorHAnsi" w:eastAsiaTheme="minorEastAsia" w:hAnsiTheme="minorHAnsi" w:cstheme="minorBidi"/>
          <w:noProof/>
          <w:color w:val="auto"/>
          <w:sz w:val="22"/>
          <w:szCs w:val="22"/>
        </w:rPr>
      </w:pPr>
      <w:r>
        <w:rPr>
          <w:rFonts w:cstheme="minorHAnsi"/>
          <w:sz w:val="20"/>
          <w:szCs w:val="20"/>
        </w:rPr>
        <w:fldChar w:fldCharType="begin"/>
      </w:r>
      <w:r>
        <w:rPr>
          <w:rFonts w:cstheme="minorHAnsi"/>
          <w:sz w:val="20"/>
          <w:szCs w:val="20"/>
        </w:rPr>
        <w:instrText xml:space="preserve"> TOC \h \z \c "Figura" </w:instrText>
      </w:r>
      <w:r>
        <w:rPr>
          <w:rFonts w:cstheme="minorHAnsi"/>
          <w:sz w:val="20"/>
          <w:szCs w:val="20"/>
        </w:rPr>
        <w:fldChar w:fldCharType="separate"/>
      </w:r>
      <w:hyperlink r:id="rId16" w:anchor="_Toc111204697" w:history="1">
        <w:r w:rsidR="00A0453A" w:rsidRPr="003A00F8">
          <w:rPr>
            <w:rStyle w:val="Hipervnculo"/>
            <w:noProof/>
          </w:rPr>
          <w:t>Figura 1. Principales clasificadores del gasto público.</w:t>
        </w:r>
        <w:r w:rsidR="00A0453A">
          <w:rPr>
            <w:noProof/>
            <w:webHidden/>
          </w:rPr>
          <w:tab/>
        </w:r>
        <w:r w:rsidR="00A0453A">
          <w:rPr>
            <w:noProof/>
            <w:webHidden/>
          </w:rPr>
          <w:fldChar w:fldCharType="begin"/>
        </w:r>
        <w:r w:rsidR="00A0453A">
          <w:rPr>
            <w:noProof/>
            <w:webHidden/>
          </w:rPr>
          <w:instrText xml:space="preserve"> PAGEREF _Toc111204697 \h </w:instrText>
        </w:r>
        <w:r w:rsidR="00A0453A">
          <w:rPr>
            <w:noProof/>
            <w:webHidden/>
          </w:rPr>
        </w:r>
        <w:r w:rsidR="00A0453A">
          <w:rPr>
            <w:noProof/>
            <w:webHidden/>
          </w:rPr>
          <w:fldChar w:fldCharType="separate"/>
        </w:r>
        <w:r w:rsidR="006B7B65">
          <w:rPr>
            <w:noProof/>
            <w:webHidden/>
          </w:rPr>
          <w:t>23</w:t>
        </w:r>
        <w:r w:rsidR="00A0453A">
          <w:rPr>
            <w:noProof/>
            <w:webHidden/>
          </w:rPr>
          <w:fldChar w:fldCharType="end"/>
        </w:r>
      </w:hyperlink>
    </w:p>
    <w:p w14:paraId="31B1292A" w14:textId="7E0E7A28" w:rsidR="00A0453A" w:rsidRDefault="006B7B65" w:rsidP="00DD2AC2">
      <w:pPr>
        <w:pStyle w:val="Tabladeilustraciones"/>
        <w:rPr>
          <w:rFonts w:asciiTheme="minorHAnsi" w:eastAsiaTheme="minorEastAsia" w:hAnsiTheme="minorHAnsi" w:cstheme="minorBidi"/>
          <w:noProof/>
          <w:color w:val="auto"/>
          <w:sz w:val="22"/>
          <w:szCs w:val="22"/>
        </w:rPr>
      </w:pPr>
      <w:hyperlink w:anchor="_Toc111204698" w:history="1">
        <w:r w:rsidR="00A0453A" w:rsidRPr="003A00F8">
          <w:rPr>
            <w:rStyle w:val="Hipervnculo"/>
            <w:noProof/>
          </w:rPr>
          <w:t>Figura 2. Estructura del Sector Público.</w:t>
        </w:r>
        <w:r w:rsidR="00A0453A">
          <w:rPr>
            <w:noProof/>
            <w:webHidden/>
          </w:rPr>
          <w:tab/>
        </w:r>
        <w:r w:rsidR="00A0453A">
          <w:rPr>
            <w:noProof/>
            <w:webHidden/>
          </w:rPr>
          <w:fldChar w:fldCharType="begin"/>
        </w:r>
        <w:r w:rsidR="00A0453A">
          <w:rPr>
            <w:noProof/>
            <w:webHidden/>
          </w:rPr>
          <w:instrText xml:space="preserve"> PAGEREF _Toc111204698 \h </w:instrText>
        </w:r>
        <w:r w:rsidR="00A0453A">
          <w:rPr>
            <w:noProof/>
            <w:webHidden/>
          </w:rPr>
        </w:r>
        <w:r w:rsidR="00A0453A">
          <w:rPr>
            <w:noProof/>
            <w:webHidden/>
          </w:rPr>
          <w:fldChar w:fldCharType="separate"/>
        </w:r>
        <w:r>
          <w:rPr>
            <w:noProof/>
            <w:webHidden/>
          </w:rPr>
          <w:t>25</w:t>
        </w:r>
        <w:r w:rsidR="00A0453A">
          <w:rPr>
            <w:noProof/>
            <w:webHidden/>
          </w:rPr>
          <w:fldChar w:fldCharType="end"/>
        </w:r>
      </w:hyperlink>
    </w:p>
    <w:p w14:paraId="7484F50A" w14:textId="743876C3" w:rsidR="00A0453A" w:rsidRDefault="006B7B65" w:rsidP="00DD2AC2">
      <w:pPr>
        <w:pStyle w:val="Tabladeilustraciones"/>
        <w:rPr>
          <w:rFonts w:asciiTheme="minorHAnsi" w:eastAsiaTheme="minorEastAsia" w:hAnsiTheme="minorHAnsi" w:cstheme="minorBidi"/>
          <w:noProof/>
          <w:color w:val="auto"/>
          <w:sz w:val="22"/>
          <w:szCs w:val="22"/>
        </w:rPr>
      </w:pPr>
      <w:hyperlink r:id="rId17" w:anchor="_Toc111204699" w:history="1">
        <w:r w:rsidR="00A0453A" w:rsidRPr="003A00F8">
          <w:rPr>
            <w:rStyle w:val="Hipervnculo"/>
            <w:noProof/>
          </w:rPr>
          <w:t>Figura 3. Clasificación Administrativa.</w:t>
        </w:r>
        <w:r w:rsidR="00A0453A">
          <w:rPr>
            <w:noProof/>
            <w:webHidden/>
          </w:rPr>
          <w:tab/>
        </w:r>
        <w:r w:rsidR="00A0453A">
          <w:rPr>
            <w:noProof/>
            <w:webHidden/>
          </w:rPr>
          <w:fldChar w:fldCharType="begin"/>
        </w:r>
        <w:r w:rsidR="00A0453A">
          <w:rPr>
            <w:noProof/>
            <w:webHidden/>
          </w:rPr>
          <w:instrText xml:space="preserve"> PAGEREF _Toc111204699 \h </w:instrText>
        </w:r>
        <w:r w:rsidR="00A0453A">
          <w:rPr>
            <w:noProof/>
            <w:webHidden/>
          </w:rPr>
        </w:r>
        <w:r w:rsidR="00A0453A">
          <w:rPr>
            <w:noProof/>
            <w:webHidden/>
          </w:rPr>
          <w:fldChar w:fldCharType="separate"/>
        </w:r>
        <w:r>
          <w:rPr>
            <w:noProof/>
            <w:webHidden/>
          </w:rPr>
          <w:t>27</w:t>
        </w:r>
        <w:r w:rsidR="00A0453A">
          <w:rPr>
            <w:noProof/>
            <w:webHidden/>
          </w:rPr>
          <w:fldChar w:fldCharType="end"/>
        </w:r>
      </w:hyperlink>
    </w:p>
    <w:p w14:paraId="2BB97719" w14:textId="36597DD0" w:rsidR="00A0453A" w:rsidRDefault="006B7B65" w:rsidP="00DD2AC2">
      <w:pPr>
        <w:pStyle w:val="Tabladeilustraciones"/>
        <w:rPr>
          <w:rFonts w:asciiTheme="minorHAnsi" w:eastAsiaTheme="minorEastAsia" w:hAnsiTheme="minorHAnsi" w:cstheme="minorBidi"/>
          <w:noProof/>
          <w:color w:val="auto"/>
          <w:sz w:val="22"/>
          <w:szCs w:val="22"/>
        </w:rPr>
      </w:pPr>
      <w:hyperlink r:id="rId18" w:anchor="_Toc111204700" w:history="1">
        <w:r w:rsidR="00A0453A" w:rsidRPr="003A00F8">
          <w:rPr>
            <w:rStyle w:val="Hipervnculo"/>
            <w:noProof/>
          </w:rPr>
          <w:t xml:space="preserve">Figura 4. Cadena de producción del Presupuesto </w:t>
        </w:r>
        <w:r w:rsidR="000468B2">
          <w:rPr>
            <w:rStyle w:val="Hipervnculo"/>
            <w:noProof/>
          </w:rPr>
          <w:t>b</w:t>
        </w:r>
        <w:r w:rsidR="00A0453A" w:rsidRPr="003A00F8">
          <w:rPr>
            <w:rStyle w:val="Hipervnculo"/>
            <w:noProof/>
          </w:rPr>
          <w:t>asado en Resultados.</w:t>
        </w:r>
        <w:r w:rsidR="00A0453A">
          <w:rPr>
            <w:noProof/>
            <w:webHidden/>
          </w:rPr>
          <w:tab/>
        </w:r>
        <w:r w:rsidR="00A0453A">
          <w:rPr>
            <w:noProof/>
            <w:webHidden/>
          </w:rPr>
          <w:fldChar w:fldCharType="begin"/>
        </w:r>
        <w:r w:rsidR="00A0453A">
          <w:rPr>
            <w:noProof/>
            <w:webHidden/>
          </w:rPr>
          <w:instrText xml:space="preserve"> PAGEREF _Toc111204700 \h </w:instrText>
        </w:r>
        <w:r w:rsidR="00A0453A">
          <w:rPr>
            <w:noProof/>
            <w:webHidden/>
          </w:rPr>
        </w:r>
        <w:r w:rsidR="00A0453A">
          <w:rPr>
            <w:noProof/>
            <w:webHidden/>
          </w:rPr>
          <w:fldChar w:fldCharType="separate"/>
        </w:r>
        <w:r>
          <w:rPr>
            <w:noProof/>
            <w:webHidden/>
          </w:rPr>
          <w:t>29</w:t>
        </w:r>
        <w:r w:rsidR="00A0453A">
          <w:rPr>
            <w:noProof/>
            <w:webHidden/>
          </w:rPr>
          <w:fldChar w:fldCharType="end"/>
        </w:r>
      </w:hyperlink>
    </w:p>
    <w:p w14:paraId="051AB44E" w14:textId="006A795E" w:rsidR="00A0453A" w:rsidRDefault="006B7B65" w:rsidP="00DD2AC2">
      <w:pPr>
        <w:pStyle w:val="Tabladeilustraciones"/>
        <w:rPr>
          <w:rFonts w:asciiTheme="minorHAnsi" w:eastAsiaTheme="minorEastAsia" w:hAnsiTheme="minorHAnsi" w:cstheme="minorBidi"/>
          <w:noProof/>
          <w:color w:val="auto"/>
          <w:sz w:val="22"/>
          <w:szCs w:val="22"/>
        </w:rPr>
      </w:pPr>
      <w:hyperlink r:id="rId19" w:anchor="_Toc111204701" w:history="1">
        <w:r w:rsidR="00A0453A" w:rsidRPr="003A00F8">
          <w:rPr>
            <w:rStyle w:val="Hipervnculo"/>
            <w:noProof/>
          </w:rPr>
          <w:t>Figura 5. Estructura de la Clasificación Funcional.</w:t>
        </w:r>
        <w:r w:rsidR="00A0453A">
          <w:rPr>
            <w:noProof/>
            <w:webHidden/>
          </w:rPr>
          <w:tab/>
        </w:r>
        <w:r w:rsidR="00A0453A">
          <w:rPr>
            <w:noProof/>
            <w:webHidden/>
          </w:rPr>
          <w:fldChar w:fldCharType="begin"/>
        </w:r>
        <w:r w:rsidR="00A0453A">
          <w:rPr>
            <w:noProof/>
            <w:webHidden/>
          </w:rPr>
          <w:instrText xml:space="preserve"> PAGEREF _Toc111204701 \h </w:instrText>
        </w:r>
        <w:r w:rsidR="00A0453A">
          <w:rPr>
            <w:noProof/>
            <w:webHidden/>
          </w:rPr>
        </w:r>
        <w:r w:rsidR="00A0453A">
          <w:rPr>
            <w:noProof/>
            <w:webHidden/>
          </w:rPr>
          <w:fldChar w:fldCharType="separate"/>
        </w:r>
        <w:r>
          <w:rPr>
            <w:noProof/>
            <w:webHidden/>
          </w:rPr>
          <w:t>33</w:t>
        </w:r>
        <w:r w:rsidR="00A0453A">
          <w:rPr>
            <w:noProof/>
            <w:webHidden/>
          </w:rPr>
          <w:fldChar w:fldCharType="end"/>
        </w:r>
      </w:hyperlink>
    </w:p>
    <w:p w14:paraId="6C83CCFB" w14:textId="2081D5E2" w:rsidR="00A0453A" w:rsidRDefault="006B7B65" w:rsidP="00DD2AC2">
      <w:pPr>
        <w:pStyle w:val="Tabladeilustraciones"/>
        <w:rPr>
          <w:rFonts w:asciiTheme="minorHAnsi" w:eastAsiaTheme="minorEastAsia" w:hAnsiTheme="minorHAnsi" w:cstheme="minorBidi"/>
          <w:noProof/>
          <w:color w:val="auto"/>
          <w:sz w:val="22"/>
          <w:szCs w:val="22"/>
        </w:rPr>
      </w:pPr>
      <w:hyperlink r:id="rId20" w:anchor="_Toc111204702" w:history="1">
        <w:r w:rsidR="00A0453A" w:rsidRPr="003A00F8">
          <w:rPr>
            <w:rStyle w:val="Hipervnculo"/>
            <w:noProof/>
          </w:rPr>
          <w:t>Figura 6. Diagrama del Proceso de Inversión Pública.</w:t>
        </w:r>
        <w:r w:rsidR="00A0453A">
          <w:rPr>
            <w:noProof/>
            <w:webHidden/>
          </w:rPr>
          <w:tab/>
        </w:r>
        <w:r w:rsidR="00A0453A">
          <w:rPr>
            <w:noProof/>
            <w:webHidden/>
          </w:rPr>
          <w:fldChar w:fldCharType="begin"/>
        </w:r>
        <w:r w:rsidR="00A0453A">
          <w:rPr>
            <w:noProof/>
            <w:webHidden/>
          </w:rPr>
          <w:instrText xml:space="preserve"> PAGEREF _Toc111204702 \h </w:instrText>
        </w:r>
        <w:r w:rsidR="00A0453A">
          <w:rPr>
            <w:noProof/>
            <w:webHidden/>
          </w:rPr>
        </w:r>
        <w:r w:rsidR="00A0453A">
          <w:rPr>
            <w:noProof/>
            <w:webHidden/>
          </w:rPr>
          <w:fldChar w:fldCharType="separate"/>
        </w:r>
        <w:r>
          <w:rPr>
            <w:noProof/>
            <w:webHidden/>
          </w:rPr>
          <w:t>40</w:t>
        </w:r>
        <w:r w:rsidR="00A0453A">
          <w:rPr>
            <w:noProof/>
            <w:webHidden/>
          </w:rPr>
          <w:fldChar w:fldCharType="end"/>
        </w:r>
      </w:hyperlink>
    </w:p>
    <w:p w14:paraId="175B9F50" w14:textId="3141C84E" w:rsidR="00A0453A" w:rsidRDefault="006B7B65" w:rsidP="00DD2AC2">
      <w:pPr>
        <w:pStyle w:val="Tabladeilustraciones"/>
        <w:rPr>
          <w:rFonts w:asciiTheme="minorHAnsi" w:eastAsiaTheme="minorEastAsia" w:hAnsiTheme="minorHAnsi" w:cstheme="minorBidi"/>
          <w:noProof/>
          <w:color w:val="auto"/>
          <w:sz w:val="22"/>
          <w:szCs w:val="22"/>
        </w:rPr>
      </w:pPr>
      <w:hyperlink w:anchor="_Toc111204703" w:history="1">
        <w:r w:rsidR="00A0453A" w:rsidRPr="003A00F8">
          <w:rPr>
            <w:rStyle w:val="Hipervnculo"/>
            <w:noProof/>
          </w:rPr>
          <w:t>Figura 7. Estructura de la Clasificación Programática.</w:t>
        </w:r>
        <w:r w:rsidR="00A0453A">
          <w:rPr>
            <w:noProof/>
            <w:webHidden/>
          </w:rPr>
          <w:tab/>
        </w:r>
        <w:r w:rsidR="00A0453A">
          <w:rPr>
            <w:noProof/>
            <w:webHidden/>
          </w:rPr>
          <w:fldChar w:fldCharType="begin"/>
        </w:r>
        <w:r w:rsidR="00A0453A">
          <w:rPr>
            <w:noProof/>
            <w:webHidden/>
          </w:rPr>
          <w:instrText xml:space="preserve"> PAGEREF _Toc111204703 \h </w:instrText>
        </w:r>
        <w:r w:rsidR="00A0453A">
          <w:rPr>
            <w:noProof/>
            <w:webHidden/>
          </w:rPr>
        </w:r>
        <w:r w:rsidR="00A0453A">
          <w:rPr>
            <w:noProof/>
            <w:webHidden/>
          </w:rPr>
          <w:fldChar w:fldCharType="separate"/>
        </w:r>
        <w:r>
          <w:rPr>
            <w:noProof/>
            <w:webHidden/>
          </w:rPr>
          <w:t>44</w:t>
        </w:r>
        <w:r w:rsidR="00A0453A">
          <w:rPr>
            <w:noProof/>
            <w:webHidden/>
          </w:rPr>
          <w:fldChar w:fldCharType="end"/>
        </w:r>
      </w:hyperlink>
    </w:p>
    <w:p w14:paraId="30FB89B8" w14:textId="087F1B5C" w:rsidR="00A0453A" w:rsidRDefault="006B7B65" w:rsidP="00DD2AC2">
      <w:pPr>
        <w:pStyle w:val="Tabladeilustraciones"/>
        <w:rPr>
          <w:rFonts w:asciiTheme="minorHAnsi" w:eastAsiaTheme="minorEastAsia" w:hAnsiTheme="minorHAnsi" w:cstheme="minorBidi"/>
          <w:noProof/>
          <w:color w:val="auto"/>
          <w:sz w:val="22"/>
          <w:szCs w:val="22"/>
        </w:rPr>
      </w:pPr>
      <w:hyperlink r:id="rId21" w:anchor="_Toc111204704" w:history="1">
        <w:r w:rsidR="00A0453A" w:rsidRPr="003A00F8">
          <w:rPr>
            <w:rStyle w:val="Hipervnculo"/>
            <w:noProof/>
          </w:rPr>
          <w:t>Figura 8. Clasificación por Clave de Financiamiento.</w:t>
        </w:r>
        <w:r w:rsidR="00A0453A">
          <w:rPr>
            <w:noProof/>
            <w:webHidden/>
          </w:rPr>
          <w:tab/>
        </w:r>
        <w:r w:rsidR="00A0453A">
          <w:rPr>
            <w:noProof/>
            <w:webHidden/>
          </w:rPr>
          <w:fldChar w:fldCharType="begin"/>
        </w:r>
        <w:r w:rsidR="00A0453A">
          <w:rPr>
            <w:noProof/>
            <w:webHidden/>
          </w:rPr>
          <w:instrText xml:space="preserve"> PAGEREF _Toc111204704 \h </w:instrText>
        </w:r>
        <w:r w:rsidR="00A0453A">
          <w:rPr>
            <w:noProof/>
            <w:webHidden/>
          </w:rPr>
        </w:r>
        <w:r w:rsidR="00A0453A">
          <w:rPr>
            <w:noProof/>
            <w:webHidden/>
          </w:rPr>
          <w:fldChar w:fldCharType="separate"/>
        </w:r>
        <w:r>
          <w:rPr>
            <w:noProof/>
            <w:webHidden/>
          </w:rPr>
          <w:t>48</w:t>
        </w:r>
        <w:r w:rsidR="00A0453A">
          <w:rPr>
            <w:noProof/>
            <w:webHidden/>
          </w:rPr>
          <w:fldChar w:fldCharType="end"/>
        </w:r>
      </w:hyperlink>
    </w:p>
    <w:p w14:paraId="3CDF2086" w14:textId="0CA64910" w:rsidR="00A0453A" w:rsidRDefault="006B7B65" w:rsidP="00DD2AC2">
      <w:pPr>
        <w:pStyle w:val="Tabladeilustraciones"/>
        <w:rPr>
          <w:rFonts w:asciiTheme="minorHAnsi" w:eastAsiaTheme="minorEastAsia" w:hAnsiTheme="minorHAnsi" w:cstheme="minorBidi"/>
          <w:noProof/>
          <w:color w:val="auto"/>
          <w:sz w:val="22"/>
          <w:szCs w:val="22"/>
        </w:rPr>
      </w:pPr>
      <w:hyperlink r:id="rId22" w:anchor="_Toc111204705" w:history="1">
        <w:r w:rsidR="00A0453A" w:rsidRPr="003A00F8">
          <w:rPr>
            <w:rStyle w:val="Hipervnculo"/>
            <w:noProof/>
          </w:rPr>
          <w:t>Figura 9. Estructura por Clave de Financiamiento.</w:t>
        </w:r>
        <w:r w:rsidR="00A0453A">
          <w:rPr>
            <w:noProof/>
            <w:webHidden/>
          </w:rPr>
          <w:tab/>
        </w:r>
        <w:r w:rsidR="00A0453A">
          <w:rPr>
            <w:noProof/>
            <w:webHidden/>
          </w:rPr>
          <w:fldChar w:fldCharType="begin"/>
        </w:r>
        <w:r w:rsidR="00A0453A">
          <w:rPr>
            <w:noProof/>
            <w:webHidden/>
          </w:rPr>
          <w:instrText xml:space="preserve"> PAGEREF _Toc111204705 \h </w:instrText>
        </w:r>
        <w:r w:rsidR="00A0453A">
          <w:rPr>
            <w:noProof/>
            <w:webHidden/>
          </w:rPr>
        </w:r>
        <w:r w:rsidR="00A0453A">
          <w:rPr>
            <w:noProof/>
            <w:webHidden/>
          </w:rPr>
          <w:fldChar w:fldCharType="separate"/>
        </w:r>
        <w:r>
          <w:rPr>
            <w:noProof/>
            <w:webHidden/>
          </w:rPr>
          <w:t>50</w:t>
        </w:r>
        <w:r w:rsidR="00A0453A">
          <w:rPr>
            <w:noProof/>
            <w:webHidden/>
          </w:rPr>
          <w:fldChar w:fldCharType="end"/>
        </w:r>
      </w:hyperlink>
    </w:p>
    <w:p w14:paraId="56EF95DC" w14:textId="5750E7F5" w:rsidR="00A0453A" w:rsidRDefault="006B7B65" w:rsidP="00DD2AC2">
      <w:pPr>
        <w:pStyle w:val="Tabladeilustraciones"/>
        <w:rPr>
          <w:rFonts w:asciiTheme="minorHAnsi" w:eastAsiaTheme="minorEastAsia" w:hAnsiTheme="minorHAnsi" w:cstheme="minorBidi"/>
          <w:noProof/>
          <w:color w:val="auto"/>
          <w:sz w:val="22"/>
          <w:szCs w:val="22"/>
        </w:rPr>
      </w:pPr>
      <w:hyperlink r:id="rId23" w:anchor="_Toc111204706" w:history="1">
        <w:r w:rsidR="00A0453A" w:rsidRPr="003A00F8">
          <w:rPr>
            <w:rStyle w:val="Hipervnculo"/>
            <w:noProof/>
          </w:rPr>
          <w:t>Figura 10. Clasificación por Ubicación Geográfica.</w:t>
        </w:r>
        <w:r w:rsidR="00A0453A">
          <w:rPr>
            <w:noProof/>
            <w:webHidden/>
          </w:rPr>
          <w:tab/>
        </w:r>
        <w:r w:rsidR="00A0453A">
          <w:rPr>
            <w:noProof/>
            <w:webHidden/>
          </w:rPr>
          <w:fldChar w:fldCharType="begin"/>
        </w:r>
        <w:r w:rsidR="00A0453A">
          <w:rPr>
            <w:noProof/>
            <w:webHidden/>
          </w:rPr>
          <w:instrText xml:space="preserve"> PAGEREF _Toc111204706 \h </w:instrText>
        </w:r>
        <w:r w:rsidR="00A0453A">
          <w:rPr>
            <w:noProof/>
            <w:webHidden/>
          </w:rPr>
        </w:r>
        <w:r w:rsidR="00A0453A">
          <w:rPr>
            <w:noProof/>
            <w:webHidden/>
          </w:rPr>
          <w:fldChar w:fldCharType="separate"/>
        </w:r>
        <w:r>
          <w:rPr>
            <w:noProof/>
            <w:webHidden/>
          </w:rPr>
          <w:t>52</w:t>
        </w:r>
        <w:r w:rsidR="00A0453A">
          <w:rPr>
            <w:noProof/>
            <w:webHidden/>
          </w:rPr>
          <w:fldChar w:fldCharType="end"/>
        </w:r>
      </w:hyperlink>
    </w:p>
    <w:p w14:paraId="40550951" w14:textId="7C8D1D62" w:rsidR="00A0453A" w:rsidRDefault="006B7B65" w:rsidP="00DD2AC2">
      <w:pPr>
        <w:pStyle w:val="Tabladeilustraciones"/>
        <w:rPr>
          <w:rFonts w:asciiTheme="minorHAnsi" w:eastAsiaTheme="minorEastAsia" w:hAnsiTheme="minorHAnsi" w:cstheme="minorBidi"/>
          <w:noProof/>
          <w:color w:val="auto"/>
          <w:sz w:val="22"/>
          <w:szCs w:val="22"/>
        </w:rPr>
      </w:pPr>
      <w:hyperlink w:anchor="_Toc111204707" w:history="1">
        <w:r w:rsidR="00A0453A" w:rsidRPr="003A00F8">
          <w:rPr>
            <w:rStyle w:val="Hipervnculo"/>
            <w:noProof/>
          </w:rPr>
          <w:t>Figura 11. Integración de la Clave Presupuestaria 2023.</w:t>
        </w:r>
        <w:r w:rsidR="00A0453A">
          <w:rPr>
            <w:noProof/>
            <w:webHidden/>
          </w:rPr>
          <w:tab/>
        </w:r>
        <w:r w:rsidR="00A0453A">
          <w:rPr>
            <w:noProof/>
            <w:webHidden/>
          </w:rPr>
          <w:fldChar w:fldCharType="begin"/>
        </w:r>
        <w:r w:rsidR="00A0453A">
          <w:rPr>
            <w:noProof/>
            <w:webHidden/>
          </w:rPr>
          <w:instrText xml:space="preserve"> PAGEREF _Toc111204707 \h </w:instrText>
        </w:r>
        <w:r w:rsidR="00A0453A">
          <w:rPr>
            <w:noProof/>
            <w:webHidden/>
          </w:rPr>
        </w:r>
        <w:r w:rsidR="00A0453A">
          <w:rPr>
            <w:noProof/>
            <w:webHidden/>
          </w:rPr>
          <w:fldChar w:fldCharType="separate"/>
        </w:r>
        <w:r>
          <w:rPr>
            <w:noProof/>
            <w:webHidden/>
          </w:rPr>
          <w:t>55</w:t>
        </w:r>
        <w:r w:rsidR="00A0453A">
          <w:rPr>
            <w:noProof/>
            <w:webHidden/>
          </w:rPr>
          <w:fldChar w:fldCharType="end"/>
        </w:r>
      </w:hyperlink>
    </w:p>
    <w:p w14:paraId="19532D96" w14:textId="2C212BE4" w:rsidR="00A0453A" w:rsidRDefault="006B7B65" w:rsidP="00DD2AC2">
      <w:pPr>
        <w:pStyle w:val="Tabladeilustraciones"/>
        <w:rPr>
          <w:rFonts w:asciiTheme="minorHAnsi" w:eastAsiaTheme="minorEastAsia" w:hAnsiTheme="minorHAnsi" w:cstheme="minorBidi"/>
          <w:noProof/>
          <w:color w:val="auto"/>
          <w:sz w:val="22"/>
          <w:szCs w:val="22"/>
        </w:rPr>
      </w:pPr>
      <w:hyperlink r:id="rId24" w:anchor="_Toc111204708" w:history="1">
        <w:r w:rsidR="00A0453A" w:rsidRPr="003A00F8">
          <w:rPr>
            <w:rStyle w:val="Hipervnculo"/>
            <w:noProof/>
          </w:rPr>
          <w:t>Figura 12. Ciclo del Proceso Presupuestario.</w:t>
        </w:r>
        <w:r w:rsidR="00A0453A">
          <w:rPr>
            <w:noProof/>
            <w:webHidden/>
          </w:rPr>
          <w:tab/>
        </w:r>
        <w:r w:rsidR="00A0453A">
          <w:rPr>
            <w:noProof/>
            <w:webHidden/>
          </w:rPr>
          <w:fldChar w:fldCharType="begin"/>
        </w:r>
        <w:r w:rsidR="00A0453A">
          <w:rPr>
            <w:noProof/>
            <w:webHidden/>
          </w:rPr>
          <w:instrText xml:space="preserve"> PAGEREF _Toc111204708 \h </w:instrText>
        </w:r>
        <w:r w:rsidR="00A0453A">
          <w:rPr>
            <w:noProof/>
            <w:webHidden/>
          </w:rPr>
        </w:r>
        <w:r w:rsidR="00A0453A">
          <w:rPr>
            <w:noProof/>
            <w:webHidden/>
          </w:rPr>
          <w:fldChar w:fldCharType="separate"/>
        </w:r>
        <w:r>
          <w:rPr>
            <w:noProof/>
            <w:webHidden/>
          </w:rPr>
          <w:t>56</w:t>
        </w:r>
        <w:r w:rsidR="00A0453A">
          <w:rPr>
            <w:noProof/>
            <w:webHidden/>
          </w:rPr>
          <w:fldChar w:fldCharType="end"/>
        </w:r>
      </w:hyperlink>
    </w:p>
    <w:p w14:paraId="2708A012" w14:textId="2DD34656" w:rsidR="00A0453A" w:rsidRDefault="006B7B65" w:rsidP="00DD2AC2">
      <w:pPr>
        <w:pStyle w:val="Tabladeilustraciones"/>
        <w:rPr>
          <w:rFonts w:asciiTheme="minorHAnsi" w:eastAsiaTheme="minorEastAsia" w:hAnsiTheme="minorHAnsi" w:cstheme="minorBidi"/>
          <w:noProof/>
          <w:color w:val="auto"/>
          <w:sz w:val="22"/>
          <w:szCs w:val="22"/>
        </w:rPr>
      </w:pPr>
      <w:hyperlink w:anchor="_Toc111204709" w:history="1">
        <w:r w:rsidR="00A0453A" w:rsidRPr="003A00F8">
          <w:rPr>
            <w:rStyle w:val="Hipervnculo"/>
            <w:noProof/>
          </w:rPr>
          <w:t>Figura 13. Tipos de Planeación.</w:t>
        </w:r>
        <w:r w:rsidR="00A0453A">
          <w:rPr>
            <w:noProof/>
            <w:webHidden/>
          </w:rPr>
          <w:tab/>
        </w:r>
        <w:r w:rsidR="00A0453A">
          <w:rPr>
            <w:noProof/>
            <w:webHidden/>
          </w:rPr>
          <w:fldChar w:fldCharType="begin"/>
        </w:r>
        <w:r w:rsidR="00A0453A">
          <w:rPr>
            <w:noProof/>
            <w:webHidden/>
          </w:rPr>
          <w:instrText xml:space="preserve"> PAGEREF _Toc111204709 \h </w:instrText>
        </w:r>
        <w:r w:rsidR="00A0453A">
          <w:rPr>
            <w:noProof/>
            <w:webHidden/>
          </w:rPr>
        </w:r>
        <w:r w:rsidR="00A0453A">
          <w:rPr>
            <w:noProof/>
            <w:webHidden/>
          </w:rPr>
          <w:fldChar w:fldCharType="separate"/>
        </w:r>
        <w:r>
          <w:rPr>
            <w:noProof/>
            <w:webHidden/>
          </w:rPr>
          <w:t>58</w:t>
        </w:r>
        <w:r w:rsidR="00A0453A">
          <w:rPr>
            <w:noProof/>
            <w:webHidden/>
          </w:rPr>
          <w:fldChar w:fldCharType="end"/>
        </w:r>
      </w:hyperlink>
    </w:p>
    <w:p w14:paraId="10F19E72" w14:textId="74B9F9CA" w:rsidR="00A0453A" w:rsidRDefault="006B7B65" w:rsidP="00DD2AC2">
      <w:pPr>
        <w:pStyle w:val="Tabladeilustraciones"/>
        <w:rPr>
          <w:rFonts w:asciiTheme="minorHAnsi" w:eastAsiaTheme="minorEastAsia" w:hAnsiTheme="minorHAnsi" w:cstheme="minorBidi"/>
          <w:noProof/>
          <w:color w:val="auto"/>
          <w:sz w:val="22"/>
          <w:szCs w:val="22"/>
        </w:rPr>
      </w:pPr>
      <w:hyperlink w:anchor="_Toc111204710" w:history="1">
        <w:r w:rsidR="00A0453A" w:rsidRPr="003A00F8">
          <w:rPr>
            <w:rStyle w:val="Hipervnculo"/>
            <w:noProof/>
          </w:rPr>
          <w:t>Figura 14. Fase I del ciclo presupuestario.</w:t>
        </w:r>
        <w:r w:rsidR="00A0453A">
          <w:rPr>
            <w:noProof/>
            <w:webHidden/>
          </w:rPr>
          <w:tab/>
        </w:r>
        <w:r w:rsidR="00A0453A">
          <w:rPr>
            <w:noProof/>
            <w:webHidden/>
          </w:rPr>
          <w:fldChar w:fldCharType="begin"/>
        </w:r>
        <w:r w:rsidR="00A0453A">
          <w:rPr>
            <w:noProof/>
            <w:webHidden/>
          </w:rPr>
          <w:instrText xml:space="preserve"> PAGEREF _Toc111204710 \h </w:instrText>
        </w:r>
        <w:r w:rsidR="00A0453A">
          <w:rPr>
            <w:noProof/>
            <w:webHidden/>
          </w:rPr>
        </w:r>
        <w:r w:rsidR="00A0453A">
          <w:rPr>
            <w:noProof/>
            <w:webHidden/>
          </w:rPr>
          <w:fldChar w:fldCharType="separate"/>
        </w:r>
        <w:r>
          <w:rPr>
            <w:noProof/>
            <w:webHidden/>
          </w:rPr>
          <w:t>59</w:t>
        </w:r>
        <w:r w:rsidR="00A0453A">
          <w:rPr>
            <w:noProof/>
            <w:webHidden/>
          </w:rPr>
          <w:fldChar w:fldCharType="end"/>
        </w:r>
      </w:hyperlink>
    </w:p>
    <w:p w14:paraId="20582EF8" w14:textId="1F4F05B0" w:rsidR="00A0453A" w:rsidRDefault="006B7B65" w:rsidP="00DD2AC2">
      <w:pPr>
        <w:pStyle w:val="Tabladeilustraciones"/>
        <w:rPr>
          <w:rFonts w:asciiTheme="minorHAnsi" w:eastAsiaTheme="minorEastAsia" w:hAnsiTheme="minorHAnsi" w:cstheme="minorBidi"/>
          <w:noProof/>
          <w:color w:val="auto"/>
          <w:sz w:val="22"/>
          <w:szCs w:val="22"/>
        </w:rPr>
      </w:pPr>
      <w:hyperlink w:anchor="_Toc111204711" w:history="1">
        <w:r w:rsidR="00A0453A" w:rsidRPr="003A00F8">
          <w:rPr>
            <w:rStyle w:val="Hipervnculo"/>
            <w:noProof/>
          </w:rPr>
          <w:t>Figura 15. Fase II del ciclo presupuestario.</w:t>
        </w:r>
        <w:r w:rsidR="00A0453A">
          <w:rPr>
            <w:noProof/>
            <w:webHidden/>
          </w:rPr>
          <w:tab/>
        </w:r>
        <w:r w:rsidR="00A0453A">
          <w:rPr>
            <w:noProof/>
            <w:webHidden/>
          </w:rPr>
          <w:fldChar w:fldCharType="begin"/>
        </w:r>
        <w:r w:rsidR="00A0453A">
          <w:rPr>
            <w:noProof/>
            <w:webHidden/>
          </w:rPr>
          <w:instrText xml:space="preserve"> PAGEREF _Toc111204711 \h </w:instrText>
        </w:r>
        <w:r w:rsidR="00A0453A">
          <w:rPr>
            <w:noProof/>
            <w:webHidden/>
          </w:rPr>
        </w:r>
        <w:r w:rsidR="00A0453A">
          <w:rPr>
            <w:noProof/>
            <w:webHidden/>
          </w:rPr>
          <w:fldChar w:fldCharType="separate"/>
        </w:r>
        <w:r>
          <w:rPr>
            <w:noProof/>
            <w:webHidden/>
          </w:rPr>
          <w:t>60</w:t>
        </w:r>
        <w:r w:rsidR="00A0453A">
          <w:rPr>
            <w:noProof/>
            <w:webHidden/>
          </w:rPr>
          <w:fldChar w:fldCharType="end"/>
        </w:r>
      </w:hyperlink>
    </w:p>
    <w:p w14:paraId="720E925E" w14:textId="6E9708C0" w:rsidR="00A0453A" w:rsidRDefault="006B7B65" w:rsidP="00DD2AC2">
      <w:pPr>
        <w:pStyle w:val="Tabladeilustraciones"/>
        <w:rPr>
          <w:rFonts w:asciiTheme="minorHAnsi" w:eastAsiaTheme="minorEastAsia" w:hAnsiTheme="minorHAnsi" w:cstheme="minorBidi"/>
          <w:noProof/>
          <w:color w:val="auto"/>
          <w:sz w:val="22"/>
          <w:szCs w:val="22"/>
        </w:rPr>
      </w:pPr>
      <w:hyperlink r:id="rId25" w:anchor="_Toc111204712" w:history="1">
        <w:r w:rsidR="00A0453A" w:rsidRPr="003A00F8">
          <w:rPr>
            <w:rStyle w:val="Hipervnculo"/>
            <w:noProof/>
          </w:rPr>
          <w:t>Figura 16. Fase III del ciclo presupuestario.</w:t>
        </w:r>
        <w:r w:rsidR="00A0453A">
          <w:rPr>
            <w:noProof/>
            <w:webHidden/>
          </w:rPr>
          <w:tab/>
        </w:r>
        <w:r w:rsidR="00A0453A">
          <w:rPr>
            <w:noProof/>
            <w:webHidden/>
          </w:rPr>
          <w:fldChar w:fldCharType="begin"/>
        </w:r>
        <w:r w:rsidR="00A0453A">
          <w:rPr>
            <w:noProof/>
            <w:webHidden/>
          </w:rPr>
          <w:instrText xml:space="preserve"> PAGEREF _Toc111204712 \h </w:instrText>
        </w:r>
        <w:r w:rsidR="00A0453A">
          <w:rPr>
            <w:noProof/>
            <w:webHidden/>
          </w:rPr>
        </w:r>
        <w:r w:rsidR="00A0453A">
          <w:rPr>
            <w:noProof/>
            <w:webHidden/>
          </w:rPr>
          <w:fldChar w:fldCharType="separate"/>
        </w:r>
        <w:r>
          <w:rPr>
            <w:noProof/>
            <w:webHidden/>
          </w:rPr>
          <w:t>61</w:t>
        </w:r>
        <w:r w:rsidR="00A0453A">
          <w:rPr>
            <w:noProof/>
            <w:webHidden/>
          </w:rPr>
          <w:fldChar w:fldCharType="end"/>
        </w:r>
      </w:hyperlink>
    </w:p>
    <w:p w14:paraId="34121BC8" w14:textId="796FA2F1" w:rsidR="00A0453A" w:rsidRDefault="006B7B65" w:rsidP="00DD2AC2">
      <w:pPr>
        <w:pStyle w:val="Tabladeilustraciones"/>
        <w:rPr>
          <w:rFonts w:asciiTheme="minorHAnsi" w:eastAsiaTheme="minorEastAsia" w:hAnsiTheme="minorHAnsi" w:cstheme="minorBidi"/>
          <w:noProof/>
          <w:color w:val="auto"/>
          <w:sz w:val="22"/>
          <w:szCs w:val="22"/>
        </w:rPr>
      </w:pPr>
      <w:hyperlink w:anchor="_Toc111204713" w:history="1">
        <w:r w:rsidR="00A0453A" w:rsidRPr="003A00F8">
          <w:rPr>
            <w:rStyle w:val="Hipervnculo"/>
            <w:noProof/>
          </w:rPr>
          <w:t>Figura 17. Etapas de la Metodología del Marco Lógico (Instancia Técnica de Evaluación).</w:t>
        </w:r>
        <w:r w:rsidR="00A0453A">
          <w:rPr>
            <w:noProof/>
            <w:webHidden/>
          </w:rPr>
          <w:tab/>
        </w:r>
        <w:r w:rsidR="00A0453A">
          <w:rPr>
            <w:noProof/>
            <w:webHidden/>
          </w:rPr>
          <w:fldChar w:fldCharType="begin"/>
        </w:r>
        <w:r w:rsidR="00A0453A">
          <w:rPr>
            <w:noProof/>
            <w:webHidden/>
          </w:rPr>
          <w:instrText xml:space="preserve"> PAGEREF _Toc111204713 \h </w:instrText>
        </w:r>
        <w:r w:rsidR="00A0453A">
          <w:rPr>
            <w:noProof/>
            <w:webHidden/>
          </w:rPr>
        </w:r>
        <w:r w:rsidR="00A0453A">
          <w:rPr>
            <w:noProof/>
            <w:webHidden/>
          </w:rPr>
          <w:fldChar w:fldCharType="separate"/>
        </w:r>
        <w:r>
          <w:rPr>
            <w:noProof/>
            <w:webHidden/>
          </w:rPr>
          <w:t>64</w:t>
        </w:r>
        <w:r w:rsidR="00A0453A">
          <w:rPr>
            <w:noProof/>
            <w:webHidden/>
          </w:rPr>
          <w:fldChar w:fldCharType="end"/>
        </w:r>
      </w:hyperlink>
    </w:p>
    <w:p w14:paraId="35C09668" w14:textId="63AFC58D" w:rsidR="00A0453A" w:rsidRDefault="006B7B65" w:rsidP="00DD2AC2">
      <w:pPr>
        <w:pStyle w:val="Tabladeilustraciones"/>
        <w:rPr>
          <w:rFonts w:asciiTheme="minorHAnsi" w:eastAsiaTheme="minorEastAsia" w:hAnsiTheme="minorHAnsi" w:cstheme="minorBidi"/>
          <w:noProof/>
          <w:color w:val="auto"/>
          <w:sz w:val="22"/>
          <w:szCs w:val="22"/>
        </w:rPr>
      </w:pPr>
      <w:hyperlink w:anchor="_Toc111204714" w:history="1">
        <w:r w:rsidR="00A0453A" w:rsidRPr="003A00F8">
          <w:rPr>
            <w:rStyle w:val="Hipervnculo"/>
            <w:noProof/>
          </w:rPr>
          <w:t>Figura 18. Población potencial y objetivo.</w:t>
        </w:r>
        <w:r w:rsidR="00A0453A">
          <w:rPr>
            <w:noProof/>
            <w:webHidden/>
          </w:rPr>
          <w:tab/>
        </w:r>
        <w:r w:rsidR="00A0453A">
          <w:rPr>
            <w:noProof/>
            <w:webHidden/>
          </w:rPr>
          <w:fldChar w:fldCharType="begin"/>
        </w:r>
        <w:r w:rsidR="00A0453A">
          <w:rPr>
            <w:noProof/>
            <w:webHidden/>
          </w:rPr>
          <w:instrText xml:space="preserve"> PAGEREF _Toc111204714 \h </w:instrText>
        </w:r>
        <w:r w:rsidR="00A0453A">
          <w:rPr>
            <w:noProof/>
            <w:webHidden/>
          </w:rPr>
        </w:r>
        <w:r w:rsidR="00A0453A">
          <w:rPr>
            <w:noProof/>
            <w:webHidden/>
          </w:rPr>
          <w:fldChar w:fldCharType="separate"/>
        </w:r>
        <w:r>
          <w:rPr>
            <w:noProof/>
            <w:webHidden/>
          </w:rPr>
          <w:t>65</w:t>
        </w:r>
        <w:r w:rsidR="00A0453A">
          <w:rPr>
            <w:noProof/>
            <w:webHidden/>
          </w:rPr>
          <w:fldChar w:fldCharType="end"/>
        </w:r>
      </w:hyperlink>
    </w:p>
    <w:p w14:paraId="3856E9F3" w14:textId="087A9833" w:rsidR="00A0453A" w:rsidRDefault="006B7B65" w:rsidP="00DD2AC2">
      <w:pPr>
        <w:pStyle w:val="Tabladeilustraciones"/>
        <w:rPr>
          <w:rFonts w:asciiTheme="minorHAnsi" w:eastAsiaTheme="minorEastAsia" w:hAnsiTheme="minorHAnsi" w:cstheme="minorBidi"/>
          <w:noProof/>
          <w:color w:val="auto"/>
          <w:sz w:val="22"/>
          <w:szCs w:val="22"/>
        </w:rPr>
      </w:pPr>
      <w:hyperlink r:id="rId26" w:anchor="_Toc111204715" w:history="1">
        <w:r w:rsidR="00A0453A" w:rsidRPr="003A00F8">
          <w:rPr>
            <w:rStyle w:val="Hipervnculo"/>
            <w:noProof/>
          </w:rPr>
          <w:t>Figura 19. Árbol de problemas.</w:t>
        </w:r>
        <w:r w:rsidR="00A0453A">
          <w:rPr>
            <w:noProof/>
            <w:webHidden/>
          </w:rPr>
          <w:tab/>
        </w:r>
        <w:r w:rsidR="00A0453A">
          <w:rPr>
            <w:noProof/>
            <w:webHidden/>
          </w:rPr>
          <w:fldChar w:fldCharType="begin"/>
        </w:r>
        <w:r w:rsidR="00A0453A">
          <w:rPr>
            <w:noProof/>
            <w:webHidden/>
          </w:rPr>
          <w:instrText xml:space="preserve"> PAGEREF _Toc111204715 \h </w:instrText>
        </w:r>
        <w:r w:rsidR="00A0453A">
          <w:rPr>
            <w:noProof/>
            <w:webHidden/>
          </w:rPr>
        </w:r>
        <w:r w:rsidR="00A0453A">
          <w:rPr>
            <w:noProof/>
            <w:webHidden/>
          </w:rPr>
          <w:fldChar w:fldCharType="separate"/>
        </w:r>
        <w:r>
          <w:rPr>
            <w:noProof/>
            <w:webHidden/>
          </w:rPr>
          <w:t>65</w:t>
        </w:r>
        <w:r w:rsidR="00A0453A">
          <w:rPr>
            <w:noProof/>
            <w:webHidden/>
          </w:rPr>
          <w:fldChar w:fldCharType="end"/>
        </w:r>
      </w:hyperlink>
    </w:p>
    <w:p w14:paraId="7959E4C4" w14:textId="0AD492B3" w:rsidR="00A0453A" w:rsidRDefault="006B7B65" w:rsidP="00DD2AC2">
      <w:pPr>
        <w:pStyle w:val="Tabladeilustraciones"/>
        <w:rPr>
          <w:rFonts w:asciiTheme="minorHAnsi" w:eastAsiaTheme="minorEastAsia" w:hAnsiTheme="minorHAnsi" w:cstheme="minorBidi"/>
          <w:noProof/>
          <w:color w:val="auto"/>
          <w:sz w:val="22"/>
          <w:szCs w:val="22"/>
        </w:rPr>
      </w:pPr>
      <w:hyperlink r:id="rId27" w:anchor="_Toc111204716" w:history="1">
        <w:r w:rsidR="00A0453A" w:rsidRPr="003A00F8">
          <w:rPr>
            <w:rStyle w:val="Hipervnculo"/>
            <w:noProof/>
          </w:rPr>
          <w:t>Figura 20. Árbol de objetivos.</w:t>
        </w:r>
        <w:r w:rsidR="00A0453A">
          <w:rPr>
            <w:noProof/>
            <w:webHidden/>
          </w:rPr>
          <w:tab/>
        </w:r>
        <w:r w:rsidR="00A0453A">
          <w:rPr>
            <w:noProof/>
            <w:webHidden/>
          </w:rPr>
          <w:fldChar w:fldCharType="begin"/>
        </w:r>
        <w:r w:rsidR="00A0453A">
          <w:rPr>
            <w:noProof/>
            <w:webHidden/>
          </w:rPr>
          <w:instrText xml:space="preserve"> PAGEREF _Toc111204716 \h </w:instrText>
        </w:r>
        <w:r w:rsidR="00A0453A">
          <w:rPr>
            <w:noProof/>
            <w:webHidden/>
          </w:rPr>
        </w:r>
        <w:r w:rsidR="00A0453A">
          <w:rPr>
            <w:noProof/>
            <w:webHidden/>
          </w:rPr>
          <w:fldChar w:fldCharType="separate"/>
        </w:r>
        <w:r>
          <w:rPr>
            <w:noProof/>
            <w:webHidden/>
          </w:rPr>
          <w:t>66</w:t>
        </w:r>
        <w:r w:rsidR="00A0453A">
          <w:rPr>
            <w:noProof/>
            <w:webHidden/>
          </w:rPr>
          <w:fldChar w:fldCharType="end"/>
        </w:r>
      </w:hyperlink>
    </w:p>
    <w:p w14:paraId="08AA3D13" w14:textId="36948514" w:rsidR="00A0453A" w:rsidRDefault="006B7B65" w:rsidP="00DD2AC2">
      <w:pPr>
        <w:pStyle w:val="Tabladeilustraciones"/>
        <w:rPr>
          <w:rFonts w:asciiTheme="minorHAnsi" w:eastAsiaTheme="minorEastAsia" w:hAnsiTheme="minorHAnsi" w:cstheme="minorBidi"/>
          <w:noProof/>
          <w:color w:val="auto"/>
          <w:sz w:val="22"/>
          <w:szCs w:val="22"/>
        </w:rPr>
      </w:pPr>
      <w:hyperlink w:anchor="_Toc111204717" w:history="1">
        <w:r w:rsidR="00A0453A" w:rsidRPr="003A00F8">
          <w:rPr>
            <w:rStyle w:val="Hipervnculo"/>
            <w:noProof/>
          </w:rPr>
          <w:t>Figura 21. Estructura de la Matriz de Indicadores para Resultados (MIR).</w:t>
        </w:r>
        <w:r w:rsidR="00A0453A">
          <w:rPr>
            <w:noProof/>
            <w:webHidden/>
          </w:rPr>
          <w:tab/>
        </w:r>
        <w:r w:rsidR="00A0453A">
          <w:rPr>
            <w:noProof/>
            <w:webHidden/>
          </w:rPr>
          <w:fldChar w:fldCharType="begin"/>
        </w:r>
        <w:r w:rsidR="00A0453A">
          <w:rPr>
            <w:noProof/>
            <w:webHidden/>
          </w:rPr>
          <w:instrText xml:space="preserve"> PAGEREF _Toc111204717 \h </w:instrText>
        </w:r>
        <w:r w:rsidR="00A0453A">
          <w:rPr>
            <w:noProof/>
            <w:webHidden/>
          </w:rPr>
        </w:r>
        <w:r w:rsidR="00A0453A">
          <w:rPr>
            <w:noProof/>
            <w:webHidden/>
          </w:rPr>
          <w:fldChar w:fldCharType="separate"/>
        </w:r>
        <w:r>
          <w:rPr>
            <w:noProof/>
            <w:webHidden/>
          </w:rPr>
          <w:t>68</w:t>
        </w:r>
        <w:r w:rsidR="00A0453A">
          <w:rPr>
            <w:noProof/>
            <w:webHidden/>
          </w:rPr>
          <w:fldChar w:fldCharType="end"/>
        </w:r>
      </w:hyperlink>
    </w:p>
    <w:p w14:paraId="05F5BDC6" w14:textId="02E2217F" w:rsidR="00A0453A" w:rsidRDefault="006B7B65" w:rsidP="00DD2AC2">
      <w:pPr>
        <w:pStyle w:val="Tabladeilustraciones"/>
        <w:rPr>
          <w:rFonts w:asciiTheme="minorHAnsi" w:eastAsiaTheme="minorEastAsia" w:hAnsiTheme="minorHAnsi" w:cstheme="minorBidi"/>
          <w:noProof/>
          <w:color w:val="auto"/>
          <w:sz w:val="22"/>
          <w:szCs w:val="22"/>
        </w:rPr>
      </w:pPr>
      <w:hyperlink r:id="rId28" w:anchor="_Toc111204718" w:history="1">
        <w:r w:rsidR="00A0453A" w:rsidRPr="003A00F8">
          <w:rPr>
            <w:rStyle w:val="Hipervnculo"/>
            <w:noProof/>
          </w:rPr>
          <w:t>Figura 22. Lógica vertical de la Matriz de Indicadores para Resultados.</w:t>
        </w:r>
        <w:r w:rsidR="00A0453A">
          <w:rPr>
            <w:noProof/>
            <w:webHidden/>
          </w:rPr>
          <w:tab/>
        </w:r>
        <w:r w:rsidR="00A0453A">
          <w:rPr>
            <w:noProof/>
            <w:webHidden/>
          </w:rPr>
          <w:fldChar w:fldCharType="begin"/>
        </w:r>
        <w:r w:rsidR="00A0453A">
          <w:rPr>
            <w:noProof/>
            <w:webHidden/>
          </w:rPr>
          <w:instrText xml:space="preserve"> PAGEREF _Toc111204718 \h </w:instrText>
        </w:r>
        <w:r w:rsidR="00A0453A">
          <w:rPr>
            <w:noProof/>
            <w:webHidden/>
          </w:rPr>
        </w:r>
        <w:r w:rsidR="00A0453A">
          <w:rPr>
            <w:noProof/>
            <w:webHidden/>
          </w:rPr>
          <w:fldChar w:fldCharType="separate"/>
        </w:r>
        <w:r>
          <w:rPr>
            <w:noProof/>
            <w:webHidden/>
          </w:rPr>
          <w:t>70</w:t>
        </w:r>
        <w:r w:rsidR="00A0453A">
          <w:rPr>
            <w:noProof/>
            <w:webHidden/>
          </w:rPr>
          <w:fldChar w:fldCharType="end"/>
        </w:r>
      </w:hyperlink>
    </w:p>
    <w:p w14:paraId="3F7E0D6D" w14:textId="01BAA0AD" w:rsidR="00A0453A" w:rsidRDefault="006B7B65" w:rsidP="00DD2AC2">
      <w:pPr>
        <w:pStyle w:val="Tabladeilustraciones"/>
        <w:rPr>
          <w:rFonts w:asciiTheme="minorHAnsi" w:eastAsiaTheme="minorEastAsia" w:hAnsiTheme="minorHAnsi" w:cstheme="minorBidi"/>
          <w:noProof/>
          <w:color w:val="auto"/>
          <w:sz w:val="22"/>
          <w:szCs w:val="22"/>
        </w:rPr>
      </w:pPr>
      <w:hyperlink w:anchor="_Toc111204719" w:history="1">
        <w:r w:rsidR="00A0453A" w:rsidRPr="003A00F8">
          <w:rPr>
            <w:rStyle w:val="Hipervnculo"/>
            <w:noProof/>
          </w:rPr>
          <w:t>Figura 23. Lógica horizontal de la Matriz de Indicadores para Resultados.</w:t>
        </w:r>
        <w:r w:rsidR="00A0453A">
          <w:rPr>
            <w:noProof/>
            <w:webHidden/>
          </w:rPr>
          <w:tab/>
        </w:r>
        <w:r w:rsidR="00A0453A">
          <w:rPr>
            <w:noProof/>
            <w:webHidden/>
          </w:rPr>
          <w:fldChar w:fldCharType="begin"/>
        </w:r>
        <w:r w:rsidR="00A0453A">
          <w:rPr>
            <w:noProof/>
            <w:webHidden/>
          </w:rPr>
          <w:instrText xml:space="preserve"> PAGEREF _Toc111204719 \h </w:instrText>
        </w:r>
        <w:r w:rsidR="00A0453A">
          <w:rPr>
            <w:noProof/>
            <w:webHidden/>
          </w:rPr>
        </w:r>
        <w:r w:rsidR="00A0453A">
          <w:rPr>
            <w:noProof/>
            <w:webHidden/>
          </w:rPr>
          <w:fldChar w:fldCharType="separate"/>
        </w:r>
        <w:r>
          <w:rPr>
            <w:noProof/>
            <w:webHidden/>
          </w:rPr>
          <w:t>70</w:t>
        </w:r>
        <w:r w:rsidR="00A0453A">
          <w:rPr>
            <w:noProof/>
            <w:webHidden/>
          </w:rPr>
          <w:fldChar w:fldCharType="end"/>
        </w:r>
      </w:hyperlink>
    </w:p>
    <w:p w14:paraId="61D5E6C9" w14:textId="3912D01C" w:rsidR="00A0453A" w:rsidRDefault="006B7B65" w:rsidP="00DD2AC2">
      <w:pPr>
        <w:pStyle w:val="Tabladeilustraciones"/>
        <w:rPr>
          <w:rFonts w:asciiTheme="minorHAnsi" w:eastAsiaTheme="minorEastAsia" w:hAnsiTheme="minorHAnsi" w:cstheme="minorBidi"/>
          <w:noProof/>
          <w:color w:val="auto"/>
          <w:sz w:val="22"/>
          <w:szCs w:val="22"/>
        </w:rPr>
      </w:pPr>
      <w:hyperlink r:id="rId29" w:anchor="_Toc111204720" w:history="1">
        <w:r w:rsidR="00A0453A" w:rsidRPr="003A00F8">
          <w:rPr>
            <w:rStyle w:val="Hipervnculo"/>
            <w:noProof/>
          </w:rPr>
          <w:t>Figura 24. Formato de Reporte de la Matriz de Indicadores para Resultados.</w:t>
        </w:r>
        <w:r w:rsidR="00A0453A">
          <w:rPr>
            <w:noProof/>
            <w:webHidden/>
          </w:rPr>
          <w:tab/>
        </w:r>
        <w:r w:rsidR="00A0453A">
          <w:rPr>
            <w:noProof/>
            <w:webHidden/>
          </w:rPr>
          <w:fldChar w:fldCharType="begin"/>
        </w:r>
        <w:r w:rsidR="00A0453A">
          <w:rPr>
            <w:noProof/>
            <w:webHidden/>
          </w:rPr>
          <w:instrText xml:space="preserve"> PAGEREF _Toc111204720 \h </w:instrText>
        </w:r>
        <w:r w:rsidR="00A0453A">
          <w:rPr>
            <w:noProof/>
            <w:webHidden/>
          </w:rPr>
        </w:r>
        <w:r w:rsidR="00A0453A">
          <w:rPr>
            <w:noProof/>
            <w:webHidden/>
          </w:rPr>
          <w:fldChar w:fldCharType="separate"/>
        </w:r>
        <w:r>
          <w:rPr>
            <w:noProof/>
            <w:webHidden/>
          </w:rPr>
          <w:t>82</w:t>
        </w:r>
        <w:r w:rsidR="00A0453A">
          <w:rPr>
            <w:noProof/>
            <w:webHidden/>
          </w:rPr>
          <w:fldChar w:fldCharType="end"/>
        </w:r>
      </w:hyperlink>
    </w:p>
    <w:p w14:paraId="6603A534" w14:textId="5A9E394C" w:rsidR="00A0453A" w:rsidRDefault="006B7B65" w:rsidP="00DD2AC2">
      <w:pPr>
        <w:pStyle w:val="Tabladeilustraciones"/>
        <w:rPr>
          <w:rFonts w:asciiTheme="minorHAnsi" w:eastAsiaTheme="minorEastAsia" w:hAnsiTheme="minorHAnsi" w:cstheme="minorBidi"/>
          <w:noProof/>
          <w:color w:val="auto"/>
          <w:sz w:val="22"/>
          <w:szCs w:val="22"/>
        </w:rPr>
      </w:pPr>
      <w:hyperlink w:anchor="_Toc111204721" w:history="1">
        <w:r w:rsidR="00A0453A" w:rsidRPr="003A00F8">
          <w:rPr>
            <w:rStyle w:val="Hipervnculo"/>
            <w:noProof/>
          </w:rPr>
          <w:t>Figura 25. Elementos de la misión.</w:t>
        </w:r>
        <w:r w:rsidR="00A0453A">
          <w:rPr>
            <w:noProof/>
            <w:webHidden/>
          </w:rPr>
          <w:tab/>
        </w:r>
        <w:r w:rsidR="00A0453A">
          <w:rPr>
            <w:noProof/>
            <w:webHidden/>
          </w:rPr>
          <w:fldChar w:fldCharType="begin"/>
        </w:r>
        <w:r w:rsidR="00A0453A">
          <w:rPr>
            <w:noProof/>
            <w:webHidden/>
          </w:rPr>
          <w:instrText xml:space="preserve"> PAGEREF _Toc111204721 \h </w:instrText>
        </w:r>
        <w:r w:rsidR="00A0453A">
          <w:rPr>
            <w:noProof/>
            <w:webHidden/>
          </w:rPr>
        </w:r>
        <w:r w:rsidR="00A0453A">
          <w:rPr>
            <w:noProof/>
            <w:webHidden/>
          </w:rPr>
          <w:fldChar w:fldCharType="separate"/>
        </w:r>
        <w:r>
          <w:rPr>
            <w:noProof/>
            <w:webHidden/>
          </w:rPr>
          <w:t>86</w:t>
        </w:r>
        <w:r w:rsidR="00A0453A">
          <w:rPr>
            <w:noProof/>
            <w:webHidden/>
          </w:rPr>
          <w:fldChar w:fldCharType="end"/>
        </w:r>
      </w:hyperlink>
    </w:p>
    <w:p w14:paraId="34E5A338" w14:textId="09BCF248" w:rsidR="00A0453A" w:rsidRDefault="006B7B65" w:rsidP="00DD2AC2">
      <w:pPr>
        <w:pStyle w:val="Tabladeilustraciones"/>
        <w:rPr>
          <w:rFonts w:asciiTheme="minorHAnsi" w:eastAsiaTheme="minorEastAsia" w:hAnsiTheme="minorHAnsi" w:cstheme="minorBidi"/>
          <w:noProof/>
          <w:color w:val="auto"/>
          <w:sz w:val="22"/>
          <w:szCs w:val="22"/>
        </w:rPr>
      </w:pPr>
      <w:hyperlink r:id="rId30" w:anchor="_Toc111204722" w:history="1">
        <w:r w:rsidR="00A0453A" w:rsidRPr="003A00F8">
          <w:rPr>
            <w:rStyle w:val="Hipervnculo"/>
            <w:noProof/>
          </w:rPr>
          <w:t>Figura 26. Ejemplo de definición de misión.</w:t>
        </w:r>
        <w:r w:rsidR="00A0453A">
          <w:rPr>
            <w:noProof/>
            <w:webHidden/>
          </w:rPr>
          <w:tab/>
        </w:r>
        <w:r w:rsidR="00A0453A">
          <w:rPr>
            <w:noProof/>
            <w:webHidden/>
          </w:rPr>
          <w:fldChar w:fldCharType="begin"/>
        </w:r>
        <w:r w:rsidR="00A0453A">
          <w:rPr>
            <w:noProof/>
            <w:webHidden/>
          </w:rPr>
          <w:instrText xml:space="preserve"> PAGEREF _Toc111204722 \h </w:instrText>
        </w:r>
        <w:r w:rsidR="00A0453A">
          <w:rPr>
            <w:noProof/>
            <w:webHidden/>
          </w:rPr>
        </w:r>
        <w:r w:rsidR="00A0453A">
          <w:rPr>
            <w:noProof/>
            <w:webHidden/>
          </w:rPr>
          <w:fldChar w:fldCharType="separate"/>
        </w:r>
        <w:r>
          <w:rPr>
            <w:noProof/>
            <w:webHidden/>
          </w:rPr>
          <w:t>86</w:t>
        </w:r>
        <w:r w:rsidR="00A0453A">
          <w:rPr>
            <w:noProof/>
            <w:webHidden/>
          </w:rPr>
          <w:fldChar w:fldCharType="end"/>
        </w:r>
      </w:hyperlink>
    </w:p>
    <w:p w14:paraId="68B36153" w14:textId="1F796EF4" w:rsidR="00A0453A" w:rsidRDefault="006B7B65" w:rsidP="00DD2AC2">
      <w:pPr>
        <w:pStyle w:val="Tabladeilustraciones"/>
        <w:rPr>
          <w:rFonts w:asciiTheme="minorHAnsi" w:eastAsiaTheme="minorEastAsia" w:hAnsiTheme="minorHAnsi" w:cstheme="minorBidi"/>
          <w:noProof/>
          <w:color w:val="auto"/>
          <w:sz w:val="22"/>
          <w:szCs w:val="22"/>
        </w:rPr>
      </w:pPr>
      <w:hyperlink w:anchor="_Toc111204723" w:history="1">
        <w:r w:rsidR="00A0453A" w:rsidRPr="003A00F8">
          <w:rPr>
            <w:rStyle w:val="Hipervnculo"/>
            <w:noProof/>
          </w:rPr>
          <w:t>Figura 27. Ejemplo de definición de visión.</w:t>
        </w:r>
        <w:r w:rsidR="00A0453A">
          <w:rPr>
            <w:noProof/>
            <w:webHidden/>
          </w:rPr>
          <w:tab/>
        </w:r>
        <w:r w:rsidR="00A0453A">
          <w:rPr>
            <w:noProof/>
            <w:webHidden/>
          </w:rPr>
          <w:fldChar w:fldCharType="begin"/>
        </w:r>
        <w:r w:rsidR="00A0453A">
          <w:rPr>
            <w:noProof/>
            <w:webHidden/>
          </w:rPr>
          <w:instrText xml:space="preserve"> PAGEREF _Toc111204723 \h </w:instrText>
        </w:r>
        <w:r w:rsidR="00A0453A">
          <w:rPr>
            <w:noProof/>
            <w:webHidden/>
          </w:rPr>
        </w:r>
        <w:r w:rsidR="00A0453A">
          <w:rPr>
            <w:noProof/>
            <w:webHidden/>
          </w:rPr>
          <w:fldChar w:fldCharType="separate"/>
        </w:r>
        <w:r>
          <w:rPr>
            <w:noProof/>
            <w:webHidden/>
          </w:rPr>
          <w:t>88</w:t>
        </w:r>
        <w:r w:rsidR="00A0453A">
          <w:rPr>
            <w:noProof/>
            <w:webHidden/>
          </w:rPr>
          <w:fldChar w:fldCharType="end"/>
        </w:r>
      </w:hyperlink>
    </w:p>
    <w:p w14:paraId="44A9A004" w14:textId="3C7DDCE9" w:rsidR="00A0453A" w:rsidRDefault="006B7B65" w:rsidP="00DD2AC2">
      <w:pPr>
        <w:pStyle w:val="Tabladeilustraciones"/>
        <w:rPr>
          <w:rFonts w:asciiTheme="minorHAnsi" w:eastAsiaTheme="minorEastAsia" w:hAnsiTheme="minorHAnsi" w:cstheme="minorBidi"/>
          <w:noProof/>
          <w:color w:val="auto"/>
          <w:sz w:val="22"/>
          <w:szCs w:val="22"/>
        </w:rPr>
      </w:pPr>
      <w:hyperlink r:id="rId31" w:anchor="_Toc111204724" w:history="1">
        <w:r w:rsidR="00A0453A" w:rsidRPr="003A00F8">
          <w:rPr>
            <w:rStyle w:val="Hipervnculo"/>
            <w:noProof/>
          </w:rPr>
          <w:t>Figura 28. Ejemplo de definición de objetivo estratégico.</w:t>
        </w:r>
        <w:r w:rsidR="00A0453A">
          <w:rPr>
            <w:noProof/>
            <w:webHidden/>
          </w:rPr>
          <w:tab/>
        </w:r>
        <w:r w:rsidR="00A0453A">
          <w:rPr>
            <w:noProof/>
            <w:webHidden/>
          </w:rPr>
          <w:fldChar w:fldCharType="begin"/>
        </w:r>
        <w:r w:rsidR="00A0453A">
          <w:rPr>
            <w:noProof/>
            <w:webHidden/>
          </w:rPr>
          <w:instrText xml:space="preserve"> PAGEREF _Toc111204724 \h </w:instrText>
        </w:r>
        <w:r w:rsidR="00A0453A">
          <w:rPr>
            <w:noProof/>
            <w:webHidden/>
          </w:rPr>
        </w:r>
        <w:r w:rsidR="00A0453A">
          <w:rPr>
            <w:noProof/>
            <w:webHidden/>
          </w:rPr>
          <w:fldChar w:fldCharType="separate"/>
        </w:r>
        <w:r>
          <w:rPr>
            <w:noProof/>
            <w:webHidden/>
          </w:rPr>
          <w:t>89</w:t>
        </w:r>
        <w:r w:rsidR="00A0453A">
          <w:rPr>
            <w:noProof/>
            <w:webHidden/>
          </w:rPr>
          <w:fldChar w:fldCharType="end"/>
        </w:r>
      </w:hyperlink>
    </w:p>
    <w:p w14:paraId="3A6CA4C0" w14:textId="1DE84830" w:rsidR="00A0453A" w:rsidRDefault="006B7B65" w:rsidP="00DD2AC2">
      <w:pPr>
        <w:pStyle w:val="Tabladeilustraciones"/>
        <w:rPr>
          <w:rFonts w:asciiTheme="minorHAnsi" w:eastAsiaTheme="minorEastAsia" w:hAnsiTheme="minorHAnsi" w:cstheme="minorBidi"/>
          <w:noProof/>
          <w:color w:val="auto"/>
          <w:sz w:val="22"/>
          <w:szCs w:val="22"/>
        </w:rPr>
      </w:pPr>
      <w:hyperlink w:anchor="_Toc111204725" w:history="1">
        <w:r w:rsidR="00A0453A" w:rsidRPr="003A00F8">
          <w:rPr>
            <w:rStyle w:val="Hipervnculo"/>
            <w:noProof/>
          </w:rPr>
          <w:t>Figura 29. Pasos para la elaboración de la Estructura Programática.</w:t>
        </w:r>
        <w:r w:rsidR="00A0453A">
          <w:rPr>
            <w:noProof/>
            <w:webHidden/>
          </w:rPr>
          <w:tab/>
        </w:r>
        <w:r w:rsidR="00A0453A">
          <w:rPr>
            <w:noProof/>
            <w:webHidden/>
          </w:rPr>
          <w:fldChar w:fldCharType="begin"/>
        </w:r>
        <w:r w:rsidR="00A0453A">
          <w:rPr>
            <w:noProof/>
            <w:webHidden/>
          </w:rPr>
          <w:instrText xml:space="preserve"> PAGEREF _Toc111204725 \h </w:instrText>
        </w:r>
        <w:r w:rsidR="00A0453A">
          <w:rPr>
            <w:noProof/>
            <w:webHidden/>
          </w:rPr>
        </w:r>
        <w:r w:rsidR="00A0453A">
          <w:rPr>
            <w:noProof/>
            <w:webHidden/>
          </w:rPr>
          <w:fldChar w:fldCharType="separate"/>
        </w:r>
        <w:r>
          <w:rPr>
            <w:noProof/>
            <w:webHidden/>
          </w:rPr>
          <w:t>95</w:t>
        </w:r>
        <w:r w:rsidR="00A0453A">
          <w:rPr>
            <w:noProof/>
            <w:webHidden/>
          </w:rPr>
          <w:fldChar w:fldCharType="end"/>
        </w:r>
      </w:hyperlink>
    </w:p>
    <w:p w14:paraId="74F937C8" w14:textId="1AA9C68E" w:rsidR="00A0453A" w:rsidRDefault="006B7B65" w:rsidP="00DD2AC2">
      <w:pPr>
        <w:pStyle w:val="Tabladeilustraciones"/>
        <w:rPr>
          <w:rFonts w:asciiTheme="minorHAnsi" w:eastAsiaTheme="minorEastAsia" w:hAnsiTheme="minorHAnsi" w:cstheme="minorBidi"/>
          <w:noProof/>
          <w:color w:val="auto"/>
          <w:sz w:val="22"/>
          <w:szCs w:val="22"/>
        </w:rPr>
      </w:pPr>
      <w:hyperlink r:id="rId32" w:anchor="_Toc111204726" w:history="1">
        <w:r w:rsidR="00A0453A" w:rsidRPr="003A00F8">
          <w:rPr>
            <w:rStyle w:val="Hipervnculo"/>
            <w:noProof/>
          </w:rPr>
          <w:t>Figura 30. Vinculación de clasificadores y la Estructura Programática.</w:t>
        </w:r>
        <w:r w:rsidR="00A0453A">
          <w:rPr>
            <w:noProof/>
            <w:webHidden/>
          </w:rPr>
          <w:tab/>
        </w:r>
        <w:r w:rsidR="00A0453A">
          <w:rPr>
            <w:noProof/>
            <w:webHidden/>
          </w:rPr>
          <w:fldChar w:fldCharType="begin"/>
        </w:r>
        <w:r w:rsidR="00A0453A">
          <w:rPr>
            <w:noProof/>
            <w:webHidden/>
          </w:rPr>
          <w:instrText xml:space="preserve"> PAGEREF _Toc111204726 \h </w:instrText>
        </w:r>
        <w:r w:rsidR="00A0453A">
          <w:rPr>
            <w:noProof/>
            <w:webHidden/>
          </w:rPr>
        </w:r>
        <w:r w:rsidR="00A0453A">
          <w:rPr>
            <w:noProof/>
            <w:webHidden/>
          </w:rPr>
          <w:fldChar w:fldCharType="separate"/>
        </w:r>
        <w:r>
          <w:rPr>
            <w:noProof/>
            <w:webHidden/>
          </w:rPr>
          <w:t>97</w:t>
        </w:r>
        <w:r w:rsidR="00A0453A">
          <w:rPr>
            <w:noProof/>
            <w:webHidden/>
          </w:rPr>
          <w:fldChar w:fldCharType="end"/>
        </w:r>
      </w:hyperlink>
    </w:p>
    <w:p w14:paraId="17DDF24A" w14:textId="0440442D" w:rsidR="00A0453A" w:rsidRDefault="006B7B65" w:rsidP="00DD2AC2">
      <w:pPr>
        <w:pStyle w:val="Tabladeilustraciones"/>
        <w:rPr>
          <w:rFonts w:asciiTheme="minorHAnsi" w:eastAsiaTheme="minorEastAsia" w:hAnsiTheme="minorHAnsi" w:cstheme="minorBidi"/>
          <w:noProof/>
          <w:color w:val="auto"/>
          <w:sz w:val="22"/>
          <w:szCs w:val="22"/>
        </w:rPr>
      </w:pPr>
      <w:hyperlink w:anchor="_Toc111204727" w:history="1">
        <w:r w:rsidR="00A0453A" w:rsidRPr="003A00F8">
          <w:rPr>
            <w:rStyle w:val="Hipervnculo"/>
            <w:noProof/>
          </w:rPr>
          <w:t>Figura 31. Cuadro de causalidad.</w:t>
        </w:r>
        <w:r w:rsidR="00A0453A">
          <w:rPr>
            <w:noProof/>
            <w:webHidden/>
          </w:rPr>
          <w:tab/>
        </w:r>
        <w:r w:rsidR="00A0453A">
          <w:rPr>
            <w:noProof/>
            <w:webHidden/>
          </w:rPr>
          <w:fldChar w:fldCharType="begin"/>
        </w:r>
        <w:r w:rsidR="00A0453A">
          <w:rPr>
            <w:noProof/>
            <w:webHidden/>
          </w:rPr>
          <w:instrText xml:space="preserve"> PAGEREF _Toc111204727 \h </w:instrText>
        </w:r>
        <w:r w:rsidR="00A0453A">
          <w:rPr>
            <w:noProof/>
            <w:webHidden/>
          </w:rPr>
        </w:r>
        <w:r w:rsidR="00A0453A">
          <w:rPr>
            <w:noProof/>
            <w:webHidden/>
          </w:rPr>
          <w:fldChar w:fldCharType="separate"/>
        </w:r>
        <w:r>
          <w:rPr>
            <w:noProof/>
            <w:webHidden/>
          </w:rPr>
          <w:t>106</w:t>
        </w:r>
        <w:r w:rsidR="00A0453A">
          <w:rPr>
            <w:noProof/>
            <w:webHidden/>
          </w:rPr>
          <w:fldChar w:fldCharType="end"/>
        </w:r>
      </w:hyperlink>
    </w:p>
    <w:p w14:paraId="38A4B376" w14:textId="5780EEC6" w:rsidR="00A0453A" w:rsidRDefault="006B7B65" w:rsidP="00DD2AC2">
      <w:pPr>
        <w:pStyle w:val="Tabladeilustraciones"/>
        <w:rPr>
          <w:rFonts w:asciiTheme="minorHAnsi" w:eastAsiaTheme="minorEastAsia" w:hAnsiTheme="minorHAnsi" w:cstheme="minorBidi"/>
          <w:noProof/>
          <w:color w:val="auto"/>
          <w:sz w:val="22"/>
          <w:szCs w:val="22"/>
        </w:rPr>
      </w:pPr>
      <w:hyperlink w:anchor="_Toc111204728" w:history="1">
        <w:r w:rsidR="00A0453A" w:rsidRPr="003A00F8">
          <w:rPr>
            <w:rStyle w:val="Hipervnculo"/>
            <w:noProof/>
          </w:rPr>
          <w:t>Figura 32. Cuadro de causalidad.</w:t>
        </w:r>
        <w:r w:rsidR="00A0453A">
          <w:rPr>
            <w:noProof/>
            <w:webHidden/>
          </w:rPr>
          <w:tab/>
        </w:r>
        <w:r w:rsidR="00A0453A">
          <w:rPr>
            <w:noProof/>
            <w:webHidden/>
          </w:rPr>
          <w:fldChar w:fldCharType="begin"/>
        </w:r>
        <w:r w:rsidR="00A0453A">
          <w:rPr>
            <w:noProof/>
            <w:webHidden/>
          </w:rPr>
          <w:instrText xml:space="preserve"> PAGEREF _Toc111204728 \h </w:instrText>
        </w:r>
        <w:r w:rsidR="00A0453A">
          <w:rPr>
            <w:noProof/>
            <w:webHidden/>
          </w:rPr>
        </w:r>
        <w:r w:rsidR="00A0453A">
          <w:rPr>
            <w:noProof/>
            <w:webHidden/>
          </w:rPr>
          <w:fldChar w:fldCharType="separate"/>
        </w:r>
        <w:r>
          <w:rPr>
            <w:noProof/>
            <w:webHidden/>
          </w:rPr>
          <w:t>106</w:t>
        </w:r>
        <w:r w:rsidR="00A0453A">
          <w:rPr>
            <w:noProof/>
            <w:webHidden/>
          </w:rPr>
          <w:fldChar w:fldCharType="end"/>
        </w:r>
      </w:hyperlink>
    </w:p>
    <w:p w14:paraId="218580A6" w14:textId="40373BA2" w:rsidR="00A0453A" w:rsidRDefault="006B7B65" w:rsidP="00DD2AC2">
      <w:pPr>
        <w:pStyle w:val="Tabladeilustraciones"/>
        <w:rPr>
          <w:rFonts w:asciiTheme="minorHAnsi" w:eastAsiaTheme="minorEastAsia" w:hAnsiTheme="minorHAnsi" w:cstheme="minorBidi"/>
          <w:noProof/>
          <w:color w:val="auto"/>
          <w:sz w:val="22"/>
          <w:szCs w:val="22"/>
        </w:rPr>
      </w:pPr>
      <w:hyperlink r:id="rId33" w:anchor="_Toc111204729" w:history="1">
        <w:r w:rsidR="00A0453A" w:rsidRPr="003A00F8">
          <w:rPr>
            <w:rStyle w:val="Hipervnculo"/>
            <w:noProof/>
          </w:rPr>
          <w:t>Figura 33. Formulación de POA 2023.</w:t>
        </w:r>
        <w:r w:rsidR="00A0453A">
          <w:rPr>
            <w:noProof/>
            <w:webHidden/>
          </w:rPr>
          <w:tab/>
        </w:r>
        <w:r w:rsidR="00A0453A">
          <w:rPr>
            <w:noProof/>
            <w:webHidden/>
          </w:rPr>
          <w:fldChar w:fldCharType="begin"/>
        </w:r>
        <w:r w:rsidR="00A0453A">
          <w:rPr>
            <w:noProof/>
            <w:webHidden/>
          </w:rPr>
          <w:instrText xml:space="preserve"> PAGEREF _Toc111204729 \h </w:instrText>
        </w:r>
        <w:r w:rsidR="00A0453A">
          <w:rPr>
            <w:noProof/>
            <w:webHidden/>
          </w:rPr>
        </w:r>
        <w:r w:rsidR="00A0453A">
          <w:rPr>
            <w:noProof/>
            <w:webHidden/>
          </w:rPr>
          <w:fldChar w:fldCharType="separate"/>
        </w:r>
        <w:r>
          <w:rPr>
            <w:noProof/>
            <w:webHidden/>
          </w:rPr>
          <w:t>113</w:t>
        </w:r>
        <w:r w:rsidR="00A0453A">
          <w:rPr>
            <w:noProof/>
            <w:webHidden/>
          </w:rPr>
          <w:fldChar w:fldCharType="end"/>
        </w:r>
      </w:hyperlink>
    </w:p>
    <w:p w14:paraId="2397F395" w14:textId="19A51E6C" w:rsidR="0087321E" w:rsidRDefault="0087321E" w:rsidP="00AE06A7">
      <w:pPr>
        <w:spacing w:before="240" w:after="240" w:line="360" w:lineRule="auto"/>
        <w:jc w:val="both"/>
        <w:rPr>
          <w:rFonts w:ascii="Univia Pro" w:hAnsi="Univia Pro" w:cstheme="minorHAnsi"/>
          <w:color w:val="000000" w:themeColor="text1"/>
          <w:sz w:val="20"/>
          <w:szCs w:val="20"/>
        </w:rPr>
      </w:pPr>
      <w:r>
        <w:rPr>
          <w:rFonts w:ascii="Univia Pro" w:hAnsi="Univia Pro" w:cstheme="minorHAnsi"/>
          <w:color w:val="000000" w:themeColor="text1"/>
          <w:sz w:val="20"/>
          <w:szCs w:val="20"/>
        </w:rPr>
        <w:fldChar w:fldCharType="end"/>
      </w:r>
    </w:p>
    <w:p w14:paraId="3802F3A8" w14:textId="77777777" w:rsidR="0087321E" w:rsidRDefault="0087321E">
      <w:pPr>
        <w:rPr>
          <w:rFonts w:ascii="Univia Pro" w:hAnsi="Univia Pro" w:cstheme="minorHAnsi"/>
          <w:color w:val="000000" w:themeColor="text1"/>
          <w:sz w:val="20"/>
          <w:szCs w:val="20"/>
        </w:rPr>
      </w:pPr>
      <w:r>
        <w:rPr>
          <w:rFonts w:ascii="Univia Pro" w:hAnsi="Univia Pro" w:cstheme="minorHAnsi"/>
          <w:color w:val="000000" w:themeColor="text1"/>
          <w:sz w:val="20"/>
          <w:szCs w:val="20"/>
        </w:rPr>
        <w:br w:type="page"/>
      </w:r>
    </w:p>
    <w:p w14:paraId="122CCF17" w14:textId="77777777" w:rsidR="00FF6428" w:rsidRPr="00E15813" w:rsidRDefault="00FF6428" w:rsidP="00AE06A7">
      <w:pPr>
        <w:spacing w:before="240" w:after="240" w:line="360" w:lineRule="auto"/>
        <w:jc w:val="both"/>
        <w:rPr>
          <w:rFonts w:ascii="Univia Pro" w:hAnsi="Univia Pro" w:cstheme="minorHAnsi"/>
          <w:color w:val="000000" w:themeColor="text1"/>
          <w:sz w:val="20"/>
          <w:szCs w:val="20"/>
        </w:rPr>
        <w:sectPr w:rsidR="00FF6428" w:rsidRPr="00E15813" w:rsidSect="00FD562B">
          <w:headerReference w:type="default" r:id="rId34"/>
          <w:footerReference w:type="default" r:id="rId35"/>
          <w:pgSz w:w="12240" w:h="15840" w:code="1"/>
          <w:pgMar w:top="2376" w:right="1134" w:bottom="1134" w:left="2127" w:header="1134" w:footer="1134" w:gutter="0"/>
          <w:cols w:space="708"/>
          <w:titlePg/>
          <w:docGrid w:linePitch="360"/>
        </w:sectPr>
      </w:pPr>
    </w:p>
    <w:p w14:paraId="5C216581" w14:textId="68C447AE" w:rsidR="00E55574" w:rsidRPr="00E15813" w:rsidRDefault="00EF7E58" w:rsidP="00557FEB">
      <w:pPr>
        <w:spacing w:line="360" w:lineRule="auto"/>
        <w:jc w:val="both"/>
        <w:rPr>
          <w:rFonts w:ascii="Univia Pro" w:eastAsia="Times New Roman" w:hAnsi="Univia Pro" w:cstheme="minorHAnsi"/>
          <w:color w:val="000000" w:themeColor="text1"/>
        </w:rPr>
      </w:pPr>
      <w:r w:rsidRPr="00E15813">
        <w:rPr>
          <w:rFonts w:ascii="Univia Pro" w:eastAsia="Times New Roman" w:hAnsi="Univia Pro" w:cstheme="minorHAnsi"/>
          <w:color w:val="000000" w:themeColor="text1"/>
        </w:rPr>
        <w:lastRenderedPageBreak/>
        <w:t xml:space="preserve">En cumplimiento a </w:t>
      </w:r>
      <w:r w:rsidR="00E55574" w:rsidRPr="00E15813">
        <w:rPr>
          <w:rFonts w:ascii="Univia Pro" w:eastAsia="Times New Roman" w:hAnsi="Univia Pro" w:cstheme="minorHAnsi"/>
          <w:color w:val="000000" w:themeColor="text1"/>
        </w:rPr>
        <w:t>los artículos 1, 2, 30 y 82 de la Constitución Política del Estado Libre y Soberano de Oaxaca; 61 fracción II de la Ley General de Contabilidad Gubernamental; 1, 2, 3 primer párrafo fracción I y II, 6 párrafos primero y segundo, 12 párrafo primero, 16, 24, 26, 27 fracción XII y 45 fracciones XV, XVII y XVIII de la Ley Orgánica del Poder Ejecutivo del Estado de Oaxaca; 1, 2, 4</w:t>
      </w:r>
      <w:r w:rsidR="00C87B81" w:rsidRPr="00E15813">
        <w:rPr>
          <w:rFonts w:ascii="Univia Pro" w:eastAsia="Times New Roman" w:hAnsi="Univia Pro" w:cstheme="minorHAnsi"/>
          <w:color w:val="000000" w:themeColor="text1"/>
        </w:rPr>
        <w:t xml:space="preserve"> numeral 1</w:t>
      </w:r>
      <w:r w:rsidR="00E55574" w:rsidRPr="00E15813">
        <w:rPr>
          <w:rFonts w:ascii="Univia Pro" w:eastAsia="Times New Roman" w:hAnsi="Univia Pro" w:cstheme="minorHAnsi"/>
          <w:color w:val="000000" w:themeColor="text1"/>
        </w:rPr>
        <w:t>, 5 y 6 fracción III del Reglamento Interno de la Secretaría de Finanzas del Poder Ejecutivo del Estado, y:</w:t>
      </w:r>
    </w:p>
    <w:p w14:paraId="19D2A882" w14:textId="28583CCE" w:rsidR="002568C1" w:rsidRPr="00E15813" w:rsidRDefault="002568C1" w:rsidP="00AE06A7">
      <w:pPr>
        <w:pStyle w:val="Ttulo1"/>
        <w:spacing w:before="240" w:after="240"/>
        <w:rPr>
          <w:rFonts w:ascii="Univia Pro" w:hAnsi="Univia Pro" w:cstheme="minorHAnsi"/>
          <w:color w:val="000000" w:themeColor="text1"/>
        </w:rPr>
      </w:pPr>
      <w:bookmarkStart w:id="3" w:name="_Toc111472356"/>
      <w:r w:rsidRPr="00E15813">
        <w:rPr>
          <w:rFonts w:ascii="Univia Pro" w:hAnsi="Univia Pro" w:cstheme="minorHAnsi"/>
          <w:color w:val="000000" w:themeColor="text1"/>
        </w:rPr>
        <w:t>CONSIDERANDO</w:t>
      </w:r>
      <w:bookmarkEnd w:id="3"/>
    </w:p>
    <w:p w14:paraId="41973009" w14:textId="35A30587" w:rsidR="002568C1" w:rsidRPr="00E15813" w:rsidRDefault="00B74F6B" w:rsidP="00AE06A7">
      <w:pPr>
        <w:spacing w:before="240" w:after="240" w:line="360" w:lineRule="auto"/>
        <w:jc w:val="both"/>
        <w:rPr>
          <w:rFonts w:ascii="Univia Pro" w:hAnsi="Univia Pro" w:cstheme="minorHAnsi"/>
          <w:color w:val="000000" w:themeColor="text1"/>
        </w:rPr>
      </w:pPr>
      <w:r w:rsidRPr="00E15813">
        <w:rPr>
          <w:rFonts w:ascii="Univia Pro" w:eastAsia="Times New Roman" w:hAnsi="Univia Pro" w:cstheme="minorHAnsi"/>
          <w:color w:val="000000" w:themeColor="text1"/>
        </w:rPr>
        <w:t>Que,</w:t>
      </w:r>
      <w:r w:rsidR="001B5EE1">
        <w:rPr>
          <w:rFonts w:ascii="Univia Pro" w:eastAsia="Times New Roman" w:hAnsi="Univia Pro" w:cstheme="minorHAnsi"/>
          <w:color w:val="000000" w:themeColor="text1"/>
        </w:rPr>
        <w:t xml:space="preserve"> </w:t>
      </w:r>
      <w:r w:rsidR="006A69AC" w:rsidRPr="00E15813">
        <w:rPr>
          <w:rFonts w:ascii="Univia Pro" w:eastAsia="Times New Roman" w:hAnsi="Univia Pro" w:cstheme="minorHAnsi"/>
          <w:color w:val="000000" w:themeColor="text1"/>
        </w:rPr>
        <w:t>la planeación, programación, p</w:t>
      </w:r>
      <w:r w:rsidR="00990666" w:rsidRPr="00E15813">
        <w:rPr>
          <w:rFonts w:ascii="Univia Pro" w:eastAsia="Times New Roman" w:hAnsi="Univia Pro" w:cstheme="minorHAnsi"/>
          <w:color w:val="000000" w:themeColor="text1"/>
        </w:rPr>
        <w:t>resupuestación, ejecución, seguimiento, evaluación y rendición de cuentas de los recursos públicos en el estado de Oaxaca</w:t>
      </w:r>
      <w:r w:rsidR="006A69AC" w:rsidRPr="00E15813">
        <w:rPr>
          <w:rFonts w:ascii="Univia Pro" w:eastAsia="Times New Roman" w:hAnsi="Univia Pro" w:cstheme="minorHAnsi"/>
          <w:color w:val="000000" w:themeColor="text1"/>
        </w:rPr>
        <w:t>,</w:t>
      </w:r>
      <w:r w:rsidR="00990666" w:rsidRPr="00E15813">
        <w:rPr>
          <w:rFonts w:ascii="Univia Pro" w:eastAsia="Times New Roman" w:hAnsi="Univia Pro" w:cstheme="minorHAnsi"/>
          <w:color w:val="000000" w:themeColor="text1"/>
        </w:rPr>
        <w:t xml:space="preserve"> se debe</w:t>
      </w:r>
      <w:r w:rsidR="001B5EE1">
        <w:rPr>
          <w:rFonts w:ascii="Univia Pro" w:eastAsia="Times New Roman" w:hAnsi="Univia Pro" w:cstheme="minorHAnsi"/>
          <w:color w:val="000000" w:themeColor="text1"/>
        </w:rPr>
        <w:t xml:space="preserve"> observar los</w:t>
      </w:r>
      <w:r w:rsidR="00990666" w:rsidRPr="00E15813">
        <w:rPr>
          <w:rFonts w:ascii="Univia Pro" w:eastAsia="Times New Roman" w:hAnsi="Univia Pro" w:cstheme="minorHAnsi"/>
          <w:color w:val="000000" w:themeColor="text1"/>
        </w:rPr>
        <w:t xml:space="preserve"> elementos técnicos</w:t>
      </w:r>
      <w:r w:rsidR="001B5EE1">
        <w:rPr>
          <w:rFonts w:ascii="Univia Pro" w:eastAsia="Times New Roman" w:hAnsi="Univia Pro" w:cstheme="minorHAnsi"/>
          <w:color w:val="000000" w:themeColor="text1"/>
        </w:rPr>
        <w:t xml:space="preserve"> siguientes</w:t>
      </w:r>
      <w:r w:rsidR="002E7590" w:rsidRPr="00E15813">
        <w:rPr>
          <w:rFonts w:ascii="Univia Pro" w:eastAsia="Times New Roman" w:hAnsi="Univia Pro" w:cstheme="minorHAnsi"/>
          <w:color w:val="000000" w:themeColor="text1"/>
        </w:rPr>
        <w:t>:</w:t>
      </w:r>
    </w:p>
    <w:p w14:paraId="601A9492" w14:textId="31008BFC" w:rsidR="00414A8A" w:rsidRPr="00E15813" w:rsidRDefault="00CD75E2"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1. Presupuesto basado en Resultados (PbR)</w:t>
      </w:r>
      <w:r w:rsidR="00082CC8" w:rsidRPr="00E15813">
        <w:rPr>
          <w:rFonts w:ascii="Univia Pro" w:hAnsi="Univia Pro" w:cstheme="minorHAnsi"/>
          <w:b/>
          <w:color w:val="000000" w:themeColor="text1"/>
        </w:rPr>
        <w:t>;</w:t>
      </w:r>
      <w:r w:rsidR="00C87B81" w:rsidRPr="00E15813">
        <w:rPr>
          <w:rFonts w:ascii="Univia Pro" w:hAnsi="Univia Pro" w:cstheme="minorHAnsi"/>
          <w:b/>
          <w:color w:val="000000" w:themeColor="text1"/>
        </w:rPr>
        <w:t xml:space="preserve"> </w:t>
      </w:r>
      <w:r w:rsidR="00C87B81" w:rsidRPr="00E15813">
        <w:rPr>
          <w:rFonts w:ascii="Univia Pro" w:hAnsi="Univia Pro" w:cstheme="minorHAnsi"/>
          <w:bCs/>
          <w:color w:val="000000" w:themeColor="text1"/>
        </w:rPr>
        <w:t xml:space="preserve">se basa en un </w:t>
      </w:r>
      <w:r w:rsidRPr="00E15813">
        <w:rPr>
          <w:rFonts w:ascii="Univia Pro" w:hAnsi="Univia Pro" w:cstheme="minorHAnsi"/>
          <w:bCs/>
          <w:color w:val="000000" w:themeColor="text1"/>
        </w:rPr>
        <w:t>conjunto</w:t>
      </w:r>
      <w:r w:rsidRPr="00E15813">
        <w:rPr>
          <w:rFonts w:ascii="Univia Pro" w:hAnsi="Univia Pro" w:cstheme="minorHAnsi"/>
          <w:color w:val="000000" w:themeColor="text1"/>
        </w:rPr>
        <w:t xml:space="preserve"> de metodologías, procesos e instrumentos que incorporan sistemáticamente el desempeño observado y esperado de las instituciones </w:t>
      </w:r>
      <w:r w:rsidR="00B856FD" w:rsidRPr="00E15813">
        <w:rPr>
          <w:rFonts w:ascii="Univia Pro" w:hAnsi="Univia Pro" w:cstheme="minorHAnsi"/>
          <w:color w:val="000000" w:themeColor="text1"/>
        </w:rPr>
        <w:t xml:space="preserve">de la Administración Pública </w:t>
      </w:r>
      <w:r w:rsidRPr="00E15813">
        <w:rPr>
          <w:rFonts w:ascii="Univia Pro" w:hAnsi="Univia Pro" w:cstheme="minorHAnsi"/>
          <w:color w:val="000000" w:themeColor="text1"/>
        </w:rPr>
        <w:t>en la ejecución del gasto</w:t>
      </w:r>
      <w:r w:rsidR="00990666" w:rsidRPr="00E15813">
        <w:rPr>
          <w:rFonts w:ascii="Univia Pro" w:hAnsi="Univia Pro" w:cstheme="minorHAnsi"/>
          <w:color w:val="000000" w:themeColor="text1"/>
        </w:rPr>
        <w:t xml:space="preserve"> y</w:t>
      </w:r>
      <w:r w:rsidR="00082CC8" w:rsidRPr="00E15813">
        <w:rPr>
          <w:rFonts w:ascii="Univia Pro" w:hAnsi="Univia Pro" w:cstheme="minorHAnsi"/>
          <w:color w:val="000000" w:themeColor="text1"/>
        </w:rPr>
        <w:t xml:space="preserve"> es el</w:t>
      </w:r>
      <w:r w:rsidRPr="00E15813">
        <w:rPr>
          <w:rFonts w:ascii="Univia Pro" w:hAnsi="Univia Pro" w:cstheme="minorHAnsi"/>
          <w:color w:val="000000" w:themeColor="text1"/>
        </w:rPr>
        <w:t xml:space="preserve"> insumo central en la toma de decisiones </w:t>
      </w:r>
      <w:r w:rsidR="00B856FD" w:rsidRPr="00E15813">
        <w:rPr>
          <w:rFonts w:ascii="Univia Pro" w:hAnsi="Univia Pro" w:cstheme="minorHAnsi"/>
          <w:color w:val="000000" w:themeColor="text1"/>
        </w:rPr>
        <w:t>presupuestarias</w:t>
      </w:r>
      <w:r w:rsidRPr="00E15813">
        <w:rPr>
          <w:rFonts w:ascii="Univia Pro" w:hAnsi="Univia Pro" w:cstheme="minorHAnsi"/>
          <w:color w:val="000000" w:themeColor="text1"/>
        </w:rPr>
        <w:t>. El enfoque principal del PbR, lo constituye la generación de valor público o bienestar social</w:t>
      </w:r>
      <w:r w:rsidR="00EB6C69" w:rsidRPr="00E15813">
        <w:rPr>
          <w:rFonts w:ascii="Univia Pro" w:hAnsi="Univia Pro" w:cstheme="minorHAnsi"/>
          <w:color w:val="000000" w:themeColor="text1"/>
        </w:rPr>
        <w:t>.</w:t>
      </w:r>
    </w:p>
    <w:p w14:paraId="76C293EE" w14:textId="55292D97" w:rsidR="00990666" w:rsidRPr="00E15813" w:rsidRDefault="00082CC8"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Es</w:t>
      </w:r>
      <w:r w:rsidR="00414A8A" w:rsidRPr="00E15813">
        <w:rPr>
          <w:rFonts w:ascii="Univia Pro" w:hAnsi="Univia Pro" w:cstheme="minorHAnsi"/>
          <w:color w:val="000000" w:themeColor="text1"/>
        </w:rPr>
        <w:t xml:space="preserve"> el instrumento metodológico y el modelo de cultura organizacional </w:t>
      </w:r>
      <w:r w:rsidR="00DC39DF" w:rsidRPr="00E15813">
        <w:rPr>
          <w:rFonts w:ascii="Univia Pro" w:hAnsi="Univia Pro" w:cstheme="minorHAnsi"/>
          <w:color w:val="000000" w:themeColor="text1"/>
        </w:rPr>
        <w:t xml:space="preserve">de mejora continua, </w:t>
      </w:r>
      <w:r w:rsidR="00414A8A" w:rsidRPr="00E15813">
        <w:rPr>
          <w:rFonts w:ascii="Univia Pro" w:hAnsi="Univia Pro" w:cstheme="minorHAnsi"/>
          <w:color w:val="000000" w:themeColor="text1"/>
        </w:rPr>
        <w:t>cuyo objetivo es que los recursos públicos se asignen prioritariamente a los programas que gener</w:t>
      </w:r>
      <w:r w:rsidR="00DC39DF" w:rsidRPr="00E15813">
        <w:rPr>
          <w:rFonts w:ascii="Univia Pro" w:hAnsi="Univia Pro" w:cstheme="minorHAnsi"/>
          <w:color w:val="000000" w:themeColor="text1"/>
        </w:rPr>
        <w:t>e</w:t>
      </w:r>
      <w:r w:rsidR="00414A8A" w:rsidRPr="00E15813">
        <w:rPr>
          <w:rFonts w:ascii="Univia Pro" w:hAnsi="Univia Pro" w:cstheme="minorHAnsi"/>
          <w:color w:val="000000" w:themeColor="text1"/>
        </w:rPr>
        <w:t xml:space="preserve">n más beneficios a la población y </w:t>
      </w:r>
      <w:r w:rsidR="006A69AC" w:rsidRPr="00E15813">
        <w:rPr>
          <w:rFonts w:ascii="Univia Pro" w:hAnsi="Univia Pro" w:cstheme="minorHAnsi"/>
          <w:color w:val="000000" w:themeColor="text1"/>
        </w:rPr>
        <w:t>que se corrija el diseño de aque</w:t>
      </w:r>
      <w:r w:rsidR="00414A8A" w:rsidRPr="00E15813">
        <w:rPr>
          <w:rFonts w:ascii="Univia Pro" w:hAnsi="Univia Pro" w:cstheme="minorHAnsi"/>
          <w:color w:val="000000" w:themeColor="text1"/>
        </w:rPr>
        <w:t>llos que no est</w:t>
      </w:r>
      <w:r w:rsidR="00DC39DF" w:rsidRPr="00E15813">
        <w:rPr>
          <w:rFonts w:ascii="Univia Pro" w:hAnsi="Univia Pro" w:cstheme="minorHAnsi"/>
          <w:color w:val="000000" w:themeColor="text1"/>
        </w:rPr>
        <w:t>é</w:t>
      </w:r>
      <w:r w:rsidR="00414A8A" w:rsidRPr="00E15813">
        <w:rPr>
          <w:rFonts w:ascii="Univia Pro" w:hAnsi="Univia Pro" w:cstheme="minorHAnsi"/>
          <w:color w:val="000000" w:themeColor="text1"/>
        </w:rPr>
        <w:t xml:space="preserve">n funcionando correctamente. </w:t>
      </w:r>
    </w:p>
    <w:p w14:paraId="21B20B12" w14:textId="17A40E08" w:rsidR="00414A8A" w:rsidRPr="00E15813" w:rsidRDefault="00414A8A"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Un presupuesto con enfoque en el logro de resultados consiste en que los </w:t>
      </w:r>
      <w:r w:rsidR="00DC39DF" w:rsidRPr="00E15813">
        <w:rPr>
          <w:rFonts w:ascii="Univia Pro" w:hAnsi="Univia Pro" w:cstheme="minorHAnsi"/>
          <w:color w:val="000000" w:themeColor="text1"/>
        </w:rPr>
        <w:t>Ejecutores de gasto</w:t>
      </w:r>
      <w:r w:rsidRPr="00E15813">
        <w:rPr>
          <w:rFonts w:ascii="Univia Pro" w:hAnsi="Univia Pro" w:cstheme="minorHAnsi"/>
          <w:color w:val="000000" w:themeColor="text1"/>
        </w:rPr>
        <w:t xml:space="preserve"> establezcan de manera puntual los objetivos que se alcanzarán con los recursos que </w:t>
      </w:r>
      <w:r w:rsidR="00082CC8" w:rsidRPr="00E15813">
        <w:rPr>
          <w:rFonts w:ascii="Univia Pro" w:hAnsi="Univia Pro" w:cstheme="minorHAnsi"/>
          <w:color w:val="000000" w:themeColor="text1"/>
        </w:rPr>
        <w:t xml:space="preserve">ellos </w:t>
      </w:r>
      <w:r w:rsidRPr="00E15813">
        <w:rPr>
          <w:rFonts w:ascii="Univia Pro" w:hAnsi="Univia Pro" w:cstheme="minorHAnsi"/>
          <w:color w:val="000000" w:themeColor="text1"/>
        </w:rPr>
        <w:t>asignen a sus respectivos programas</w:t>
      </w:r>
      <w:r w:rsidR="00DC39DF" w:rsidRPr="00E15813">
        <w:rPr>
          <w:rFonts w:ascii="Univia Pro" w:hAnsi="Univia Pro" w:cstheme="minorHAnsi"/>
          <w:color w:val="000000" w:themeColor="text1"/>
        </w:rPr>
        <w:t>.</w:t>
      </w:r>
    </w:p>
    <w:p w14:paraId="595366D7" w14:textId="45C5F71F" w:rsidR="00414A8A" w:rsidRPr="00E15813" w:rsidRDefault="00414A8A"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lastRenderedPageBreak/>
        <w:t xml:space="preserve">La implementación del PbR requiere del desarrollo institucional en </w:t>
      </w:r>
      <w:r w:rsidR="00EE7916" w:rsidRPr="00E15813">
        <w:rPr>
          <w:rFonts w:ascii="Univia Pro" w:hAnsi="Univia Pro" w:cstheme="minorHAnsi"/>
          <w:color w:val="000000" w:themeColor="text1"/>
        </w:rPr>
        <w:t>cinco</w:t>
      </w:r>
      <w:r w:rsidRPr="00E15813">
        <w:rPr>
          <w:rFonts w:ascii="Univia Pro" w:hAnsi="Univia Pro" w:cstheme="minorHAnsi"/>
          <w:color w:val="000000" w:themeColor="text1"/>
        </w:rPr>
        <w:t xml:space="preserve"> vertientes:</w:t>
      </w:r>
    </w:p>
    <w:p w14:paraId="6F9D3BF7" w14:textId="4FF58550" w:rsidR="00DC39DF" w:rsidRPr="00E15813" w:rsidRDefault="00D93FBB" w:rsidP="00AE06A7">
      <w:pPr>
        <w:pStyle w:val="Prrafodelista"/>
        <w:numPr>
          <w:ilvl w:val="0"/>
          <w:numId w:val="29"/>
        </w:numPr>
        <w:spacing w:before="120" w:beforeAutospacing="0" w:after="120" w:afterAutospacing="0"/>
        <w:ind w:left="71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Fortalecimiento</w:t>
      </w:r>
      <w:r w:rsidR="00DC39DF" w:rsidRPr="00E15813">
        <w:rPr>
          <w:rFonts w:ascii="Univia Pro" w:hAnsi="Univia Pro" w:cstheme="minorHAnsi"/>
          <w:color w:val="000000" w:themeColor="text1"/>
          <w:sz w:val="24"/>
          <w:szCs w:val="24"/>
        </w:rPr>
        <w:t xml:space="preserve"> del proceso presupuestario a través del desarrollo de una estructura programática y reglas institucionales aplicadas al ciclo presupuestario.</w:t>
      </w:r>
      <w:r w:rsidR="00CC698A" w:rsidRPr="00E15813">
        <w:rPr>
          <w:rFonts w:ascii="Univia Pro" w:hAnsi="Univia Pro" w:cstheme="minorHAnsi"/>
          <w:color w:val="000000" w:themeColor="text1"/>
          <w:sz w:val="24"/>
          <w:szCs w:val="24"/>
        </w:rPr>
        <w:t xml:space="preserve"> </w:t>
      </w:r>
    </w:p>
    <w:p w14:paraId="7E126837" w14:textId="1A4E29AF" w:rsidR="0004144F" w:rsidRPr="00E15813" w:rsidRDefault="0004144F" w:rsidP="00AE06A7">
      <w:pPr>
        <w:pStyle w:val="Prrafodelista"/>
        <w:numPr>
          <w:ilvl w:val="0"/>
          <w:numId w:val="29"/>
        </w:numPr>
        <w:spacing w:before="120" w:after="12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El Sistema de Evaluación del Desempeño, que se integra por dos componentes principales el seguimiento y la evaluación</w:t>
      </w:r>
      <w:r w:rsidR="00C87B81" w:rsidRPr="00E15813">
        <w:rPr>
          <w:rFonts w:ascii="Univia Pro" w:hAnsi="Univia Pro" w:cstheme="minorHAnsi"/>
          <w:color w:val="000000" w:themeColor="text1"/>
          <w:sz w:val="24"/>
          <w:szCs w:val="24"/>
        </w:rPr>
        <w:t>;</w:t>
      </w:r>
      <w:r w:rsidR="00082CC8" w:rsidRPr="00E15813">
        <w:rPr>
          <w:rFonts w:ascii="Univia Pro" w:hAnsi="Univia Pro" w:cstheme="minorHAnsi"/>
          <w:color w:val="000000" w:themeColor="text1"/>
          <w:sz w:val="24"/>
          <w:szCs w:val="24"/>
        </w:rPr>
        <w:t xml:space="preserve"> así como </w:t>
      </w:r>
      <w:r w:rsidRPr="00E15813">
        <w:rPr>
          <w:rFonts w:ascii="Univia Pro" w:hAnsi="Univia Pro" w:cstheme="minorHAnsi"/>
          <w:color w:val="000000" w:themeColor="text1"/>
          <w:sz w:val="24"/>
          <w:szCs w:val="24"/>
        </w:rPr>
        <w:t xml:space="preserve">tres componentes complementarios: el fortalecimiento normativo y metodológico, los sistemas de información y el desarrollo de capacidad institucional de las Dependencias y Entidades, </w:t>
      </w:r>
      <w:r w:rsidR="00C87B81" w:rsidRPr="00E15813">
        <w:rPr>
          <w:rFonts w:ascii="Univia Pro" w:hAnsi="Univia Pro" w:cstheme="minorHAnsi"/>
          <w:color w:val="000000" w:themeColor="text1"/>
          <w:sz w:val="24"/>
          <w:szCs w:val="24"/>
        </w:rPr>
        <w:t xml:space="preserve">esta última incluye </w:t>
      </w:r>
      <w:r w:rsidRPr="00E15813">
        <w:rPr>
          <w:rFonts w:ascii="Univia Pro" w:hAnsi="Univia Pro" w:cstheme="minorHAnsi"/>
          <w:color w:val="000000" w:themeColor="text1"/>
          <w:sz w:val="24"/>
          <w:szCs w:val="24"/>
        </w:rPr>
        <w:t xml:space="preserve">la transparencia y rendición de cuentas. </w:t>
      </w:r>
    </w:p>
    <w:p w14:paraId="2334FEFE" w14:textId="7CA2E061" w:rsidR="00414A8A" w:rsidRPr="00E15813" w:rsidRDefault="00414A8A" w:rsidP="00AE06A7">
      <w:pPr>
        <w:pStyle w:val="Prrafodelista"/>
        <w:numPr>
          <w:ilvl w:val="0"/>
          <w:numId w:val="29"/>
        </w:numPr>
        <w:tabs>
          <w:tab w:val="left" w:pos="993"/>
        </w:tabs>
        <w:spacing w:before="120" w:beforeAutospacing="0" w:after="120" w:afterAutospacing="0"/>
        <w:ind w:left="71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 xml:space="preserve">Sistemas de seguimiento y evaluación orientados a resultados, </w:t>
      </w:r>
      <w:r w:rsidR="00082CC8" w:rsidRPr="00E15813">
        <w:rPr>
          <w:rFonts w:ascii="Univia Pro" w:hAnsi="Univia Pro" w:cstheme="minorHAnsi"/>
          <w:color w:val="000000" w:themeColor="text1"/>
          <w:sz w:val="24"/>
          <w:szCs w:val="24"/>
        </w:rPr>
        <w:t xml:space="preserve">con </w:t>
      </w:r>
      <w:r w:rsidRPr="00E15813">
        <w:rPr>
          <w:rFonts w:ascii="Univia Pro" w:hAnsi="Univia Pro" w:cstheme="minorHAnsi"/>
          <w:color w:val="000000" w:themeColor="text1"/>
          <w:sz w:val="24"/>
          <w:szCs w:val="24"/>
        </w:rPr>
        <w:t>mecanismos de trans</w:t>
      </w:r>
      <w:r w:rsidR="00337ABC" w:rsidRPr="00E15813">
        <w:rPr>
          <w:rFonts w:ascii="Univia Pro" w:hAnsi="Univia Pro" w:cstheme="minorHAnsi"/>
          <w:color w:val="000000" w:themeColor="text1"/>
          <w:sz w:val="24"/>
          <w:szCs w:val="24"/>
        </w:rPr>
        <w:t>parencia y rendición de cuentas, que permitan retroalimentar hacia la mejora del gasto público.</w:t>
      </w:r>
    </w:p>
    <w:p w14:paraId="4327173D" w14:textId="77777777" w:rsidR="00414A8A" w:rsidRPr="00E15813" w:rsidRDefault="00414A8A" w:rsidP="00AE06A7">
      <w:pPr>
        <w:pStyle w:val="Prrafodelista"/>
        <w:numPr>
          <w:ilvl w:val="0"/>
          <w:numId w:val="29"/>
        </w:numPr>
        <w:tabs>
          <w:tab w:val="left" w:pos="993"/>
        </w:tabs>
        <w:spacing w:before="120" w:beforeAutospacing="0" w:after="120" w:afterAutospacing="0"/>
        <w:ind w:left="71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 xml:space="preserve">La aplicación de esquemas de incentivos a la efectividad en la gestión. </w:t>
      </w:r>
    </w:p>
    <w:p w14:paraId="4DB34525" w14:textId="397129F6" w:rsidR="00414A8A" w:rsidRPr="00E15813" w:rsidRDefault="00414A8A" w:rsidP="00AE06A7">
      <w:pPr>
        <w:pStyle w:val="Prrafodelista"/>
        <w:numPr>
          <w:ilvl w:val="0"/>
          <w:numId w:val="29"/>
        </w:numPr>
        <w:tabs>
          <w:tab w:val="left" w:pos="993"/>
        </w:tabs>
        <w:spacing w:before="120" w:beforeAutospacing="0" w:after="120" w:afterAutospacing="0"/>
        <w:ind w:left="71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El desarrollo sistémico de capacidades de gestión para resultados</w:t>
      </w:r>
      <w:r w:rsidR="00585517" w:rsidRPr="00E15813">
        <w:rPr>
          <w:rFonts w:ascii="Univia Pro" w:hAnsi="Univia Pro" w:cstheme="minorHAnsi"/>
          <w:color w:val="000000" w:themeColor="text1"/>
          <w:sz w:val="24"/>
          <w:szCs w:val="24"/>
        </w:rPr>
        <w:t>,</w:t>
      </w:r>
      <w:r w:rsidR="0004144F" w:rsidRPr="00E15813">
        <w:rPr>
          <w:rFonts w:ascii="Univia Pro" w:hAnsi="Univia Pro" w:cstheme="minorHAnsi"/>
          <w:color w:val="000000" w:themeColor="text1"/>
          <w:sz w:val="24"/>
          <w:szCs w:val="24"/>
        </w:rPr>
        <w:t xml:space="preserve"> en las unidades de P</w:t>
      </w:r>
      <w:r w:rsidRPr="00E15813">
        <w:rPr>
          <w:rFonts w:ascii="Univia Pro" w:hAnsi="Univia Pro" w:cstheme="minorHAnsi"/>
          <w:color w:val="000000" w:themeColor="text1"/>
          <w:sz w:val="24"/>
          <w:szCs w:val="24"/>
        </w:rPr>
        <w:t>laneación</w:t>
      </w:r>
      <w:r w:rsidR="0004144F" w:rsidRPr="00E15813">
        <w:rPr>
          <w:rFonts w:ascii="Univia Pro" w:hAnsi="Univia Pro" w:cstheme="minorHAnsi"/>
          <w:color w:val="000000" w:themeColor="text1"/>
          <w:sz w:val="24"/>
          <w:szCs w:val="24"/>
        </w:rPr>
        <w:t xml:space="preserve"> y Evaluación del Desempeño</w:t>
      </w:r>
      <w:r w:rsidR="0031447F" w:rsidRPr="00E15813">
        <w:rPr>
          <w:rFonts w:ascii="Univia Pro" w:hAnsi="Univia Pro" w:cstheme="minorHAnsi"/>
          <w:color w:val="000000" w:themeColor="text1"/>
          <w:sz w:val="24"/>
          <w:szCs w:val="24"/>
        </w:rPr>
        <w:t xml:space="preserve">, </w:t>
      </w:r>
      <w:r w:rsidR="00082CC8" w:rsidRPr="00E15813">
        <w:rPr>
          <w:rFonts w:ascii="Univia Pro" w:hAnsi="Univia Pro" w:cstheme="minorHAnsi"/>
          <w:color w:val="000000" w:themeColor="text1"/>
          <w:sz w:val="24"/>
          <w:szCs w:val="24"/>
        </w:rPr>
        <w:t xml:space="preserve">para una mejor </w:t>
      </w:r>
      <w:r w:rsidR="0031447F" w:rsidRPr="00E15813">
        <w:rPr>
          <w:rFonts w:ascii="Univia Pro" w:hAnsi="Univia Pro" w:cstheme="minorHAnsi"/>
          <w:color w:val="000000" w:themeColor="text1"/>
          <w:sz w:val="24"/>
          <w:szCs w:val="24"/>
        </w:rPr>
        <w:t>asignación y ejecución del gasto.</w:t>
      </w:r>
    </w:p>
    <w:p w14:paraId="717068F1" w14:textId="43801F5A" w:rsidR="00EE7916" w:rsidRPr="00E15813" w:rsidRDefault="00EE7916" w:rsidP="00AE06A7">
      <w:pPr>
        <w:tabs>
          <w:tab w:val="left" w:pos="993"/>
        </w:tabs>
        <w:spacing w:before="120" w:after="12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Este es el modelo que se está incluyendo en la planeación </w:t>
      </w:r>
      <w:r w:rsidR="00082CC8" w:rsidRPr="00E15813">
        <w:rPr>
          <w:rFonts w:ascii="Univia Pro" w:hAnsi="Univia Pro" w:cstheme="minorHAnsi"/>
          <w:color w:val="000000" w:themeColor="text1"/>
        </w:rPr>
        <w:t xml:space="preserve">estratégica </w:t>
      </w:r>
      <w:r w:rsidRPr="00E15813">
        <w:rPr>
          <w:rFonts w:ascii="Univia Pro" w:hAnsi="Univia Pro" w:cstheme="minorHAnsi"/>
          <w:color w:val="000000" w:themeColor="text1"/>
        </w:rPr>
        <w:t xml:space="preserve">del </w:t>
      </w:r>
      <w:r w:rsidR="00082CC8" w:rsidRPr="00E15813">
        <w:rPr>
          <w:rFonts w:ascii="Univia Pro" w:hAnsi="Univia Pro" w:cstheme="minorHAnsi"/>
          <w:color w:val="000000" w:themeColor="text1"/>
        </w:rPr>
        <w:t>Estado</w:t>
      </w:r>
      <w:r w:rsidRPr="00E15813">
        <w:rPr>
          <w:rFonts w:ascii="Univia Pro" w:hAnsi="Univia Pro" w:cstheme="minorHAnsi"/>
          <w:color w:val="000000" w:themeColor="text1"/>
        </w:rPr>
        <w:t>.</w:t>
      </w:r>
    </w:p>
    <w:p w14:paraId="0076D0DA" w14:textId="030F40CB" w:rsidR="00CD75E2" w:rsidRPr="00E15813" w:rsidRDefault="00414A8A"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El Presupuesto </w:t>
      </w:r>
      <w:r w:rsidR="00082CC8" w:rsidRPr="00E15813">
        <w:rPr>
          <w:rFonts w:ascii="Univia Pro" w:hAnsi="Univia Pro" w:cstheme="minorHAnsi"/>
          <w:color w:val="000000" w:themeColor="text1"/>
        </w:rPr>
        <w:t xml:space="preserve">diseñado </w:t>
      </w:r>
      <w:r w:rsidRPr="00E15813">
        <w:rPr>
          <w:rFonts w:ascii="Univia Pro" w:hAnsi="Univia Pro" w:cstheme="minorHAnsi"/>
          <w:color w:val="000000" w:themeColor="text1"/>
        </w:rPr>
        <w:t xml:space="preserve">por programas reúne </w:t>
      </w:r>
      <w:r w:rsidR="001E5E36" w:rsidRPr="00E15813">
        <w:rPr>
          <w:rFonts w:ascii="Univia Pro" w:hAnsi="Univia Pro" w:cstheme="minorHAnsi"/>
          <w:color w:val="000000" w:themeColor="text1"/>
        </w:rPr>
        <w:t xml:space="preserve">las </w:t>
      </w:r>
      <w:r w:rsidRPr="00E15813">
        <w:rPr>
          <w:rFonts w:ascii="Univia Pro" w:hAnsi="Univia Pro" w:cstheme="minorHAnsi"/>
          <w:color w:val="000000" w:themeColor="text1"/>
        </w:rPr>
        <w:t xml:space="preserve">condiciones necesarias para avanzar hacia el PbR, centrándose en la generación de productos </w:t>
      </w:r>
      <w:r w:rsidR="00082CC8" w:rsidRPr="00E15813">
        <w:rPr>
          <w:rFonts w:ascii="Univia Pro" w:hAnsi="Univia Pro" w:cstheme="minorHAnsi"/>
          <w:color w:val="000000" w:themeColor="text1"/>
        </w:rPr>
        <w:t xml:space="preserve">destinados a </w:t>
      </w:r>
      <w:r w:rsidR="0032506F" w:rsidRPr="00E15813">
        <w:rPr>
          <w:rFonts w:ascii="Univia Pro" w:hAnsi="Univia Pro" w:cstheme="minorHAnsi"/>
          <w:color w:val="000000" w:themeColor="text1"/>
        </w:rPr>
        <w:t>alcanzar</w:t>
      </w:r>
      <w:r w:rsidRPr="00E15813">
        <w:rPr>
          <w:rFonts w:ascii="Univia Pro" w:hAnsi="Univia Pro" w:cstheme="minorHAnsi"/>
          <w:color w:val="000000" w:themeColor="text1"/>
        </w:rPr>
        <w:t xml:space="preserve"> los resultados</w:t>
      </w:r>
      <w:r w:rsidR="00082CC8" w:rsidRPr="00E15813">
        <w:rPr>
          <w:rFonts w:ascii="Univia Pro" w:hAnsi="Univia Pro" w:cstheme="minorHAnsi"/>
          <w:color w:val="000000" w:themeColor="text1"/>
        </w:rPr>
        <w:t xml:space="preserve"> fijados previamente en la planeación</w:t>
      </w:r>
      <w:r w:rsidRPr="00E15813">
        <w:rPr>
          <w:rFonts w:ascii="Univia Pro" w:hAnsi="Univia Pro" w:cstheme="minorHAnsi"/>
          <w:color w:val="000000" w:themeColor="text1"/>
        </w:rPr>
        <w:t xml:space="preserve">. Su aporte principal al PbR </w:t>
      </w:r>
      <w:r w:rsidR="00082CC8" w:rsidRPr="00E15813">
        <w:rPr>
          <w:rFonts w:ascii="Univia Pro" w:hAnsi="Univia Pro" w:cstheme="minorHAnsi"/>
          <w:color w:val="000000" w:themeColor="text1"/>
        </w:rPr>
        <w:t xml:space="preserve">son </w:t>
      </w:r>
      <w:r w:rsidRPr="00E15813">
        <w:rPr>
          <w:rFonts w:ascii="Univia Pro" w:hAnsi="Univia Pro" w:cstheme="minorHAnsi"/>
          <w:color w:val="000000" w:themeColor="text1"/>
        </w:rPr>
        <w:t xml:space="preserve">las estructuras programáticas, sin éstas, el PbR no poseería el marco de desempeño asociado a </w:t>
      </w:r>
      <w:r w:rsidR="00082CC8" w:rsidRPr="00E15813">
        <w:rPr>
          <w:rFonts w:ascii="Univia Pro" w:hAnsi="Univia Pro" w:cstheme="minorHAnsi"/>
          <w:color w:val="000000" w:themeColor="text1"/>
        </w:rPr>
        <w:t xml:space="preserve">los </w:t>
      </w:r>
      <w:r w:rsidRPr="00E15813">
        <w:rPr>
          <w:rFonts w:ascii="Univia Pro" w:hAnsi="Univia Pro" w:cstheme="minorHAnsi"/>
          <w:color w:val="000000" w:themeColor="text1"/>
        </w:rPr>
        <w:t>objetivos e</w:t>
      </w:r>
      <w:r w:rsidR="00DD6D58" w:rsidRPr="00E15813">
        <w:rPr>
          <w:rFonts w:ascii="Univia Pro" w:hAnsi="Univia Pro" w:cstheme="minorHAnsi"/>
          <w:color w:val="000000" w:themeColor="text1"/>
        </w:rPr>
        <w:t xml:space="preserve">stratégicos que lo </w:t>
      </w:r>
      <w:r w:rsidR="00082CC8" w:rsidRPr="00E15813">
        <w:rPr>
          <w:rFonts w:ascii="Univia Pro" w:hAnsi="Univia Pro" w:cstheme="minorHAnsi"/>
          <w:color w:val="000000" w:themeColor="text1"/>
        </w:rPr>
        <w:t>caracterizan</w:t>
      </w:r>
      <w:r w:rsidR="00DD6D58" w:rsidRPr="00E15813">
        <w:rPr>
          <w:rFonts w:ascii="Univia Pro" w:hAnsi="Univia Pro" w:cstheme="minorHAnsi"/>
          <w:color w:val="000000" w:themeColor="text1"/>
        </w:rPr>
        <w:t>.</w:t>
      </w:r>
    </w:p>
    <w:p w14:paraId="6936F2DD" w14:textId="59A19F6B" w:rsidR="00CD75E2" w:rsidRPr="00E15813" w:rsidRDefault="00FE6449"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lastRenderedPageBreak/>
        <w:t xml:space="preserve">Por ello, es importante adoptar los principios del presupuesto </w:t>
      </w:r>
      <w:r w:rsidR="00B9514D" w:rsidRPr="00E15813">
        <w:rPr>
          <w:rFonts w:ascii="Univia Pro" w:hAnsi="Univia Pro" w:cstheme="minorHAnsi"/>
          <w:color w:val="000000" w:themeColor="text1"/>
        </w:rPr>
        <w:t xml:space="preserve">diseñado </w:t>
      </w:r>
      <w:r w:rsidRPr="00E15813">
        <w:rPr>
          <w:rFonts w:ascii="Univia Pro" w:hAnsi="Univia Pro" w:cstheme="minorHAnsi"/>
          <w:color w:val="000000" w:themeColor="text1"/>
        </w:rPr>
        <w:t>por programas</w:t>
      </w:r>
      <w:r w:rsidR="00B9514D" w:rsidRPr="00E15813">
        <w:rPr>
          <w:rFonts w:ascii="Univia Pro" w:hAnsi="Univia Pro" w:cstheme="minorHAnsi"/>
          <w:color w:val="000000" w:themeColor="text1"/>
        </w:rPr>
        <w:t>,</w:t>
      </w:r>
      <w:r w:rsidRPr="00E15813">
        <w:rPr>
          <w:rFonts w:ascii="Univia Pro" w:hAnsi="Univia Pro" w:cstheme="minorHAnsi"/>
          <w:color w:val="000000" w:themeColor="text1"/>
        </w:rPr>
        <w:t xml:space="preserve"> para el desarrollo de</w:t>
      </w:r>
      <w:r w:rsidR="00B9514D" w:rsidRPr="00E15813">
        <w:rPr>
          <w:rFonts w:ascii="Univia Pro" w:hAnsi="Univia Pro" w:cstheme="minorHAnsi"/>
          <w:color w:val="000000" w:themeColor="text1"/>
        </w:rPr>
        <w:t xml:space="preserve"> la arquitectura de</w:t>
      </w:r>
      <w:r w:rsidRPr="00E15813">
        <w:rPr>
          <w:rFonts w:ascii="Univia Pro" w:hAnsi="Univia Pro" w:cstheme="minorHAnsi"/>
          <w:color w:val="000000" w:themeColor="text1"/>
        </w:rPr>
        <w:t xml:space="preserve"> </w:t>
      </w:r>
      <w:r w:rsidR="00B9514D" w:rsidRPr="00E15813">
        <w:rPr>
          <w:rFonts w:ascii="Univia Pro" w:hAnsi="Univia Pro" w:cstheme="minorHAnsi"/>
          <w:color w:val="000000" w:themeColor="text1"/>
        </w:rPr>
        <w:t>la estructura programática,</w:t>
      </w:r>
      <w:r w:rsidRPr="00E15813">
        <w:rPr>
          <w:rFonts w:ascii="Univia Pro" w:hAnsi="Univia Pro" w:cstheme="minorHAnsi"/>
          <w:color w:val="000000" w:themeColor="text1"/>
        </w:rPr>
        <w:t xml:space="preserve"> y </w:t>
      </w:r>
      <w:r w:rsidR="00B9514D" w:rsidRPr="00E15813">
        <w:rPr>
          <w:rFonts w:ascii="Univia Pro" w:hAnsi="Univia Pro" w:cstheme="minorHAnsi"/>
          <w:color w:val="000000" w:themeColor="text1"/>
        </w:rPr>
        <w:t xml:space="preserve">que </w:t>
      </w:r>
      <w:r w:rsidR="00BA4FD4" w:rsidRPr="00E15813">
        <w:rPr>
          <w:rFonts w:ascii="Univia Pro" w:hAnsi="Univia Pro" w:cstheme="minorHAnsi"/>
          <w:color w:val="000000" w:themeColor="text1"/>
        </w:rPr>
        <w:t>é</w:t>
      </w:r>
      <w:r w:rsidR="00B9514D" w:rsidRPr="00E15813">
        <w:rPr>
          <w:rFonts w:ascii="Univia Pro" w:hAnsi="Univia Pro" w:cstheme="minorHAnsi"/>
          <w:color w:val="000000" w:themeColor="text1"/>
        </w:rPr>
        <w:t xml:space="preserve">stas se complementen </w:t>
      </w:r>
      <w:r w:rsidRPr="00E15813">
        <w:rPr>
          <w:rFonts w:ascii="Univia Pro" w:hAnsi="Univia Pro" w:cstheme="minorHAnsi"/>
          <w:color w:val="000000" w:themeColor="text1"/>
        </w:rPr>
        <w:t xml:space="preserve">con la </w:t>
      </w:r>
      <w:r w:rsidR="00CD75E2" w:rsidRPr="00E15813">
        <w:rPr>
          <w:rFonts w:ascii="Univia Pro" w:hAnsi="Univia Pro" w:cstheme="minorHAnsi"/>
          <w:color w:val="000000" w:themeColor="text1"/>
        </w:rPr>
        <w:t xml:space="preserve">definición de indicadores de desempeño asociados a los resultados esperados, mediante Matrices de Indicadores para Resultados (MIR) esenciales para el diseño e implementación del PbR, </w:t>
      </w:r>
      <w:r w:rsidRPr="00E15813">
        <w:rPr>
          <w:rFonts w:ascii="Univia Pro" w:hAnsi="Univia Pro" w:cstheme="minorHAnsi"/>
          <w:color w:val="000000" w:themeColor="text1"/>
        </w:rPr>
        <w:t xml:space="preserve">mismas que a su vez </w:t>
      </w:r>
      <w:r w:rsidR="00CD75E2" w:rsidRPr="00E15813">
        <w:rPr>
          <w:rFonts w:ascii="Univia Pro" w:hAnsi="Univia Pro" w:cstheme="minorHAnsi"/>
          <w:color w:val="000000" w:themeColor="text1"/>
        </w:rPr>
        <w:t xml:space="preserve">fortalecerán el Sistema de </w:t>
      </w:r>
      <w:r w:rsidR="00DD6D58" w:rsidRPr="00E15813">
        <w:rPr>
          <w:rFonts w:ascii="Univia Pro" w:hAnsi="Univia Pro" w:cstheme="minorHAnsi"/>
          <w:color w:val="000000" w:themeColor="text1"/>
        </w:rPr>
        <w:t>Evaluación del Desempeño (SED).</w:t>
      </w:r>
    </w:p>
    <w:p w14:paraId="7C1006E9" w14:textId="6CBEE4D5" w:rsidR="00CD75E2" w:rsidRPr="00E15813" w:rsidRDefault="00DD6D58"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2. Armonización C</w:t>
      </w:r>
      <w:r w:rsidR="00CD75E2" w:rsidRPr="00E15813">
        <w:rPr>
          <w:rFonts w:ascii="Univia Pro" w:hAnsi="Univia Pro" w:cstheme="minorHAnsi"/>
          <w:b/>
          <w:color w:val="000000" w:themeColor="text1"/>
        </w:rPr>
        <w:t>ontable</w:t>
      </w:r>
      <w:r w:rsidR="00CD75E2" w:rsidRPr="00E15813">
        <w:rPr>
          <w:rFonts w:ascii="Univia Pro" w:hAnsi="Univia Pro" w:cstheme="minorHAnsi"/>
          <w:color w:val="000000" w:themeColor="text1"/>
        </w:rPr>
        <w:t>. Con la finalidad de homogen</w:t>
      </w:r>
      <w:r w:rsidR="00ED18E0" w:rsidRPr="00E15813">
        <w:rPr>
          <w:rFonts w:ascii="Univia Pro" w:hAnsi="Univia Pro" w:cstheme="minorHAnsi"/>
          <w:color w:val="000000" w:themeColor="text1"/>
        </w:rPr>
        <w:t>e</w:t>
      </w:r>
      <w:r w:rsidR="00CD75E2" w:rsidRPr="00E15813">
        <w:rPr>
          <w:rFonts w:ascii="Univia Pro" w:hAnsi="Univia Pro" w:cstheme="minorHAnsi"/>
          <w:color w:val="000000" w:themeColor="text1"/>
        </w:rPr>
        <w:t xml:space="preserve">izar el registro, la rendición de cuentas y la fiscalización de los recursos públicos, en el año 2009 se creó el Consejo Nacional de Armonización Contable (CONAC), </w:t>
      </w:r>
      <w:r w:rsidR="00C87B81" w:rsidRPr="00E15813">
        <w:rPr>
          <w:rFonts w:ascii="Univia Pro" w:hAnsi="Univia Pro" w:cstheme="minorHAnsi"/>
          <w:color w:val="000000" w:themeColor="text1"/>
        </w:rPr>
        <w:t>a partir de ello</w:t>
      </w:r>
      <w:r w:rsidR="00CD75E2" w:rsidRPr="00E15813">
        <w:rPr>
          <w:rFonts w:ascii="Univia Pro" w:hAnsi="Univia Pro" w:cstheme="minorHAnsi"/>
          <w:color w:val="000000" w:themeColor="text1"/>
        </w:rPr>
        <w:t xml:space="preserve">, los tres niveles de gobierno </w:t>
      </w:r>
      <w:r w:rsidR="003D7A4E" w:rsidRPr="00E15813">
        <w:rPr>
          <w:rFonts w:ascii="Univia Pro" w:hAnsi="Univia Pro" w:cstheme="minorHAnsi"/>
          <w:color w:val="000000" w:themeColor="text1"/>
        </w:rPr>
        <w:t>han adoptado</w:t>
      </w:r>
      <w:r w:rsidR="00CD75E2" w:rsidRPr="00E15813">
        <w:rPr>
          <w:rFonts w:ascii="Univia Pro" w:hAnsi="Univia Pro" w:cstheme="minorHAnsi"/>
          <w:color w:val="000000" w:themeColor="text1"/>
        </w:rPr>
        <w:t xml:space="preserve"> los lineamientos para reestructurar, armonizar y hacer compatibles los diferentes sistemas de contabilidad gubernamental a nivel naciona</w:t>
      </w:r>
      <w:r w:rsidRPr="00E15813">
        <w:rPr>
          <w:rFonts w:ascii="Univia Pro" w:hAnsi="Univia Pro" w:cstheme="minorHAnsi"/>
          <w:color w:val="000000" w:themeColor="text1"/>
        </w:rPr>
        <w:t xml:space="preserve">l que </w:t>
      </w:r>
      <w:r w:rsidR="003D7A4E" w:rsidRPr="00E15813">
        <w:rPr>
          <w:rFonts w:ascii="Univia Pro" w:hAnsi="Univia Pro" w:cstheme="minorHAnsi"/>
          <w:color w:val="000000" w:themeColor="text1"/>
        </w:rPr>
        <w:t xml:space="preserve">ha </w:t>
      </w:r>
      <w:r w:rsidRPr="00E15813">
        <w:rPr>
          <w:rFonts w:ascii="Univia Pro" w:hAnsi="Univia Pro" w:cstheme="minorHAnsi"/>
          <w:color w:val="000000" w:themeColor="text1"/>
        </w:rPr>
        <w:t>emit</w:t>
      </w:r>
      <w:r w:rsidR="003D7A4E" w:rsidRPr="00E15813">
        <w:rPr>
          <w:rFonts w:ascii="Univia Pro" w:hAnsi="Univia Pro" w:cstheme="minorHAnsi"/>
          <w:color w:val="000000" w:themeColor="text1"/>
        </w:rPr>
        <w:t>ido</w:t>
      </w:r>
      <w:r w:rsidRPr="00E15813">
        <w:rPr>
          <w:rFonts w:ascii="Univia Pro" w:hAnsi="Univia Pro" w:cstheme="minorHAnsi"/>
          <w:color w:val="000000" w:themeColor="text1"/>
        </w:rPr>
        <w:t xml:space="preserve"> dicho consejo.</w:t>
      </w:r>
    </w:p>
    <w:p w14:paraId="0DE62344" w14:textId="77777777" w:rsidR="00CD75E2" w:rsidRPr="00E15813" w:rsidRDefault="00CD75E2"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En este proceso, es importante que el Gobierno del Estado cumpla con estos compromisos sin perder su autonomía para ejercer y controlar el gasto, </w:t>
      </w:r>
      <w:r w:rsidR="003D7A4E" w:rsidRPr="00E15813">
        <w:rPr>
          <w:rFonts w:ascii="Univia Pro" w:hAnsi="Univia Pro" w:cstheme="minorHAnsi"/>
          <w:color w:val="000000" w:themeColor="text1"/>
        </w:rPr>
        <w:t>por lo que se han diseñado</w:t>
      </w:r>
      <w:r w:rsidRPr="00E15813">
        <w:rPr>
          <w:rFonts w:ascii="Univia Pro" w:hAnsi="Univia Pro" w:cstheme="minorHAnsi"/>
          <w:color w:val="000000" w:themeColor="text1"/>
        </w:rPr>
        <w:t xml:space="preserve"> sistemas que le permit</w:t>
      </w:r>
      <w:r w:rsidR="003D7A4E" w:rsidRPr="00E15813">
        <w:rPr>
          <w:rFonts w:ascii="Univia Pro" w:hAnsi="Univia Pro" w:cstheme="minorHAnsi"/>
          <w:color w:val="000000" w:themeColor="text1"/>
        </w:rPr>
        <w:t>e</w:t>
      </w:r>
      <w:r w:rsidRPr="00E15813">
        <w:rPr>
          <w:rFonts w:ascii="Univia Pro" w:hAnsi="Univia Pro" w:cstheme="minorHAnsi"/>
          <w:color w:val="000000" w:themeColor="text1"/>
        </w:rPr>
        <w:t xml:space="preserve">n contar con información presupuestal y contable </w:t>
      </w:r>
      <w:r w:rsidR="00DD6D58" w:rsidRPr="00E15813">
        <w:rPr>
          <w:rFonts w:ascii="Univia Pro" w:hAnsi="Univia Pro" w:cstheme="minorHAnsi"/>
          <w:color w:val="000000" w:themeColor="text1"/>
        </w:rPr>
        <w:t>precisa, oportuna y comparable.</w:t>
      </w:r>
    </w:p>
    <w:p w14:paraId="50E39CAD" w14:textId="1DFB42F0" w:rsidR="00CD75E2" w:rsidRPr="00E15813" w:rsidRDefault="00DD6D58"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3. Transparencia y Acceso a la Información P</w:t>
      </w:r>
      <w:r w:rsidR="00CD75E2" w:rsidRPr="00E15813">
        <w:rPr>
          <w:rFonts w:ascii="Univia Pro" w:hAnsi="Univia Pro" w:cstheme="minorHAnsi"/>
          <w:b/>
          <w:color w:val="000000" w:themeColor="text1"/>
        </w:rPr>
        <w:t>ública.</w:t>
      </w:r>
      <w:r w:rsidR="002568C1" w:rsidRPr="00E15813">
        <w:rPr>
          <w:rFonts w:ascii="Univia Pro" w:hAnsi="Univia Pro" w:cstheme="minorHAnsi"/>
          <w:color w:val="000000" w:themeColor="text1"/>
        </w:rPr>
        <w:t xml:space="preserve"> </w:t>
      </w:r>
      <w:r w:rsidR="00D22565" w:rsidRPr="00E15813">
        <w:rPr>
          <w:rFonts w:ascii="Univia Pro" w:hAnsi="Univia Pro" w:cstheme="minorHAnsi"/>
          <w:color w:val="000000" w:themeColor="text1"/>
        </w:rPr>
        <w:t xml:space="preserve">Basado en procesos </w:t>
      </w:r>
      <w:r w:rsidR="002568C1" w:rsidRPr="00E15813">
        <w:rPr>
          <w:rFonts w:ascii="Univia Pro" w:hAnsi="Univia Pro" w:cstheme="minorHAnsi"/>
          <w:color w:val="000000" w:themeColor="text1"/>
        </w:rPr>
        <w:t>que permit</w:t>
      </w:r>
      <w:r w:rsidR="001E5E36" w:rsidRPr="00E15813">
        <w:rPr>
          <w:rFonts w:ascii="Univia Pro" w:hAnsi="Univia Pro" w:cstheme="minorHAnsi"/>
          <w:color w:val="000000" w:themeColor="text1"/>
        </w:rPr>
        <w:t>e</w:t>
      </w:r>
      <w:r w:rsidR="002568C1" w:rsidRPr="00E15813">
        <w:rPr>
          <w:rFonts w:ascii="Univia Pro" w:hAnsi="Univia Pro" w:cstheme="minorHAnsi"/>
          <w:color w:val="000000" w:themeColor="text1"/>
        </w:rPr>
        <w:t>n</w:t>
      </w:r>
      <w:r w:rsidR="001E5E36" w:rsidRPr="00E15813">
        <w:rPr>
          <w:rFonts w:ascii="Univia Pro" w:hAnsi="Univia Pro" w:cstheme="minorHAnsi"/>
          <w:color w:val="000000" w:themeColor="text1"/>
        </w:rPr>
        <w:t xml:space="preserve"> </w:t>
      </w:r>
      <w:r w:rsidR="002568C1" w:rsidRPr="00E15813">
        <w:rPr>
          <w:rFonts w:ascii="Univia Pro" w:hAnsi="Univia Pro" w:cstheme="minorHAnsi"/>
          <w:color w:val="000000" w:themeColor="text1"/>
        </w:rPr>
        <w:t>mejorar las prácticas de transparencia en los Ejecutores de gasto, a efecto de estar en condiciones de cumplir con lo señalado en la Ley General de Transparencia y Acceso a la Información Pública y Ley de Transparencia</w:t>
      </w:r>
      <w:r w:rsidR="006B7642" w:rsidRPr="00E15813">
        <w:rPr>
          <w:rFonts w:ascii="Univia Pro" w:hAnsi="Univia Pro" w:cstheme="minorHAnsi"/>
          <w:color w:val="000000" w:themeColor="text1"/>
        </w:rPr>
        <w:t xml:space="preserve">, </w:t>
      </w:r>
      <w:r w:rsidR="002568C1" w:rsidRPr="00E15813">
        <w:rPr>
          <w:rFonts w:ascii="Univia Pro" w:hAnsi="Univia Pro" w:cstheme="minorHAnsi"/>
          <w:color w:val="000000" w:themeColor="text1"/>
        </w:rPr>
        <w:t xml:space="preserve">Acceso a la Información Pública </w:t>
      </w:r>
      <w:r w:rsidR="006B7642" w:rsidRPr="00E15813">
        <w:rPr>
          <w:rFonts w:ascii="Univia Pro" w:hAnsi="Univia Pro" w:cstheme="minorHAnsi"/>
          <w:color w:val="000000" w:themeColor="text1"/>
        </w:rPr>
        <w:t xml:space="preserve">y </w:t>
      </w:r>
      <w:r w:rsidR="00F94E7D">
        <w:rPr>
          <w:rFonts w:ascii="Univia Pro" w:hAnsi="Univia Pro" w:cstheme="minorHAnsi"/>
          <w:color w:val="000000" w:themeColor="text1"/>
        </w:rPr>
        <w:t>B</w:t>
      </w:r>
      <w:r w:rsidR="006B7642" w:rsidRPr="00E15813">
        <w:rPr>
          <w:rFonts w:ascii="Univia Pro" w:hAnsi="Univia Pro" w:cstheme="minorHAnsi"/>
          <w:color w:val="000000" w:themeColor="text1"/>
        </w:rPr>
        <w:t>uen Gobierno del Estado de Oaxaca</w:t>
      </w:r>
      <w:r w:rsidR="002568C1" w:rsidRPr="00E15813">
        <w:rPr>
          <w:rFonts w:ascii="Univia Pro" w:hAnsi="Univia Pro" w:cstheme="minorHAnsi"/>
          <w:color w:val="000000" w:themeColor="text1"/>
        </w:rPr>
        <w:t xml:space="preserve">, </w:t>
      </w:r>
      <w:r w:rsidR="00CD75E2" w:rsidRPr="00E15813">
        <w:rPr>
          <w:rFonts w:ascii="Univia Pro" w:hAnsi="Univia Pro" w:cstheme="minorHAnsi"/>
          <w:color w:val="000000" w:themeColor="text1"/>
        </w:rPr>
        <w:t>incorporan</w:t>
      </w:r>
      <w:r w:rsidR="002568C1" w:rsidRPr="00E15813">
        <w:rPr>
          <w:rFonts w:ascii="Univia Pro" w:hAnsi="Univia Pro" w:cstheme="minorHAnsi"/>
          <w:color w:val="000000" w:themeColor="text1"/>
        </w:rPr>
        <w:t>do</w:t>
      </w:r>
      <w:r w:rsidR="00CD75E2" w:rsidRPr="00E15813">
        <w:rPr>
          <w:rFonts w:ascii="Univia Pro" w:hAnsi="Univia Pro" w:cstheme="minorHAnsi"/>
          <w:color w:val="000000" w:themeColor="text1"/>
        </w:rPr>
        <w:t xml:space="preserve"> indicadores y mecan</w:t>
      </w:r>
      <w:r w:rsidRPr="00E15813">
        <w:rPr>
          <w:rFonts w:ascii="Univia Pro" w:hAnsi="Univia Pro" w:cstheme="minorHAnsi"/>
          <w:color w:val="000000" w:themeColor="text1"/>
        </w:rPr>
        <w:t xml:space="preserve">ismos de rendición de cuentas. </w:t>
      </w:r>
    </w:p>
    <w:p w14:paraId="46FE82CC" w14:textId="06A1A97F" w:rsidR="00414A8A" w:rsidRPr="00E15813" w:rsidRDefault="00414A8A"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4. Sistema de Evaluación del Desempeño</w:t>
      </w:r>
      <w:r w:rsidRPr="00E15813">
        <w:rPr>
          <w:rFonts w:ascii="Univia Pro" w:hAnsi="Univia Pro" w:cstheme="minorHAnsi"/>
          <w:color w:val="000000" w:themeColor="text1"/>
        </w:rPr>
        <w:t xml:space="preserve"> </w:t>
      </w:r>
      <w:r w:rsidRPr="00E15813">
        <w:rPr>
          <w:rFonts w:ascii="Univia Pro" w:hAnsi="Univia Pro" w:cstheme="minorHAnsi"/>
          <w:b/>
          <w:color w:val="000000" w:themeColor="text1"/>
        </w:rPr>
        <w:t>(SED).</w:t>
      </w:r>
      <w:r w:rsidRPr="00E15813">
        <w:rPr>
          <w:rFonts w:ascii="Univia Pro" w:hAnsi="Univia Pro" w:cstheme="minorHAnsi"/>
          <w:color w:val="000000" w:themeColor="text1"/>
        </w:rPr>
        <w:t xml:space="preserve"> La evaluación del desempeño </w:t>
      </w:r>
      <w:r w:rsidR="001E5E36" w:rsidRPr="00E15813">
        <w:rPr>
          <w:rFonts w:ascii="Univia Pro" w:hAnsi="Univia Pro" w:cstheme="minorHAnsi"/>
          <w:color w:val="000000" w:themeColor="text1"/>
        </w:rPr>
        <w:t>h</w:t>
      </w:r>
      <w:r w:rsidR="0008639C" w:rsidRPr="00E15813">
        <w:rPr>
          <w:rFonts w:ascii="Univia Pro" w:hAnsi="Univia Pro" w:cstheme="minorHAnsi"/>
          <w:color w:val="000000" w:themeColor="text1"/>
        </w:rPr>
        <w:t xml:space="preserve">a </w:t>
      </w:r>
      <w:r w:rsidRPr="00E15813">
        <w:rPr>
          <w:rFonts w:ascii="Univia Pro" w:hAnsi="Univia Pro" w:cstheme="minorHAnsi"/>
          <w:color w:val="000000" w:themeColor="text1"/>
        </w:rPr>
        <w:t xml:space="preserve">requerido adecuar el proceso presupuestario al destino del gasto, vinculándolo con objetivos estratégicos de planeación para el desarrollo del Estado, por lo que en </w:t>
      </w:r>
      <w:r w:rsidR="00DD6D58" w:rsidRPr="00E15813">
        <w:rPr>
          <w:rFonts w:ascii="Univia Pro" w:hAnsi="Univia Pro" w:cstheme="minorHAnsi"/>
          <w:color w:val="000000" w:themeColor="text1"/>
        </w:rPr>
        <w:t>el Ejercicio</w:t>
      </w:r>
      <w:r w:rsidRPr="00E15813">
        <w:rPr>
          <w:rFonts w:ascii="Univia Pro" w:hAnsi="Univia Pro" w:cstheme="minorHAnsi"/>
          <w:color w:val="000000" w:themeColor="text1"/>
        </w:rPr>
        <w:t xml:space="preserve"> </w:t>
      </w:r>
      <w:r w:rsidR="00B9514D" w:rsidRPr="00E15813">
        <w:rPr>
          <w:rFonts w:ascii="Univia Pro" w:hAnsi="Univia Pro" w:cstheme="minorHAnsi"/>
          <w:color w:val="000000" w:themeColor="text1"/>
        </w:rPr>
        <w:t>202</w:t>
      </w:r>
      <w:r w:rsidR="00673FB3" w:rsidRPr="00E15813">
        <w:rPr>
          <w:rFonts w:ascii="Univia Pro" w:hAnsi="Univia Pro" w:cstheme="minorHAnsi"/>
          <w:color w:val="000000" w:themeColor="text1"/>
        </w:rPr>
        <w:t>3</w:t>
      </w:r>
      <w:r w:rsidR="00B9514D" w:rsidRPr="00E15813">
        <w:rPr>
          <w:rFonts w:ascii="Univia Pro" w:hAnsi="Univia Pro" w:cstheme="minorHAnsi"/>
          <w:color w:val="000000" w:themeColor="text1"/>
        </w:rPr>
        <w:t xml:space="preserve"> </w:t>
      </w:r>
      <w:r w:rsidRPr="00E15813">
        <w:rPr>
          <w:rFonts w:ascii="Univia Pro" w:hAnsi="Univia Pro" w:cstheme="minorHAnsi"/>
          <w:color w:val="000000" w:themeColor="text1"/>
        </w:rPr>
        <w:t xml:space="preserve">se </w:t>
      </w:r>
      <w:r w:rsidR="006C6AB4" w:rsidRPr="00E15813">
        <w:rPr>
          <w:rFonts w:ascii="Univia Pro" w:hAnsi="Univia Pro" w:cstheme="minorHAnsi"/>
          <w:color w:val="000000" w:themeColor="text1"/>
        </w:rPr>
        <w:t>continuará asociando</w:t>
      </w:r>
      <w:r w:rsidR="00585517" w:rsidRPr="00E15813">
        <w:rPr>
          <w:rFonts w:ascii="Univia Pro" w:hAnsi="Univia Pro" w:cstheme="minorHAnsi"/>
          <w:color w:val="000000" w:themeColor="text1"/>
        </w:rPr>
        <w:t xml:space="preserve">, </w:t>
      </w:r>
      <w:r w:rsidR="00585517" w:rsidRPr="00E15813">
        <w:rPr>
          <w:rFonts w:ascii="Univia Pro" w:hAnsi="Univia Pro" w:cstheme="minorHAnsi"/>
          <w:color w:val="000000" w:themeColor="text1"/>
        </w:rPr>
        <w:lastRenderedPageBreak/>
        <w:t>planes de los diferentes sectores que da</w:t>
      </w:r>
      <w:r w:rsidRPr="00E15813">
        <w:rPr>
          <w:rFonts w:ascii="Univia Pro" w:hAnsi="Univia Pro" w:cstheme="minorHAnsi"/>
          <w:color w:val="000000" w:themeColor="text1"/>
        </w:rPr>
        <w:t>n movilidad a la economía en el Estado, elaborados con la Metodología del Marco Lógico, con indicadores definidos para cada nivel de obje</w:t>
      </w:r>
      <w:r w:rsidR="006C6AB4" w:rsidRPr="00E15813">
        <w:rPr>
          <w:rFonts w:ascii="Univia Pro" w:hAnsi="Univia Pro" w:cstheme="minorHAnsi"/>
          <w:color w:val="000000" w:themeColor="text1"/>
        </w:rPr>
        <w:t>tivo de la MIR, lo que permite</w:t>
      </w:r>
      <w:r w:rsidRPr="00E15813">
        <w:rPr>
          <w:rFonts w:ascii="Univia Pro" w:hAnsi="Univia Pro" w:cstheme="minorHAnsi"/>
          <w:color w:val="000000" w:themeColor="text1"/>
        </w:rPr>
        <w:t xml:space="preserve"> dar seguimiento paulatino al gasto público a cort</w:t>
      </w:r>
      <w:r w:rsidR="00C16FAC" w:rsidRPr="00E15813">
        <w:rPr>
          <w:rFonts w:ascii="Univia Pro" w:hAnsi="Univia Pro" w:cstheme="minorHAnsi"/>
          <w:color w:val="000000" w:themeColor="text1"/>
        </w:rPr>
        <w:t xml:space="preserve">o y </w:t>
      </w:r>
      <w:r w:rsidRPr="00E15813">
        <w:rPr>
          <w:rFonts w:ascii="Univia Pro" w:hAnsi="Univia Pro" w:cstheme="minorHAnsi"/>
          <w:color w:val="000000" w:themeColor="text1"/>
        </w:rPr>
        <w:t>largo plazo</w:t>
      </w:r>
      <w:r w:rsidR="001E5E36" w:rsidRPr="00E15813">
        <w:rPr>
          <w:rFonts w:ascii="Univia Pro" w:hAnsi="Univia Pro" w:cstheme="minorHAnsi"/>
          <w:color w:val="000000" w:themeColor="text1"/>
        </w:rPr>
        <w:t>,</w:t>
      </w:r>
      <w:r w:rsidRPr="00E15813">
        <w:rPr>
          <w:rFonts w:ascii="Univia Pro" w:hAnsi="Univia Pro" w:cstheme="minorHAnsi"/>
          <w:color w:val="000000" w:themeColor="text1"/>
        </w:rPr>
        <w:t xml:space="preserve"> realizar evaluaciones de los mismos, generando información para la toma de decisiones en la asignación de recursos.</w:t>
      </w:r>
    </w:p>
    <w:p w14:paraId="2CEC9FCE" w14:textId="4307CA22" w:rsidR="00785C08" w:rsidRPr="00E15813" w:rsidRDefault="00CD75E2" w:rsidP="00AE06A7">
      <w:pPr>
        <w:shd w:val="clear" w:color="auto" w:fill="FFFFFF"/>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5. Rendición</w:t>
      </w:r>
      <w:r w:rsidR="001D4904" w:rsidRPr="00E15813">
        <w:rPr>
          <w:rFonts w:ascii="Univia Pro" w:hAnsi="Univia Pro" w:cstheme="minorHAnsi"/>
          <w:b/>
          <w:color w:val="000000" w:themeColor="text1"/>
        </w:rPr>
        <w:t xml:space="preserve"> de C</w:t>
      </w:r>
      <w:r w:rsidRPr="00E15813">
        <w:rPr>
          <w:rFonts w:ascii="Univia Pro" w:hAnsi="Univia Pro" w:cstheme="minorHAnsi"/>
          <w:b/>
          <w:color w:val="000000" w:themeColor="text1"/>
        </w:rPr>
        <w:t>uentas</w:t>
      </w:r>
      <w:r w:rsidRPr="00E15813">
        <w:rPr>
          <w:rFonts w:ascii="Univia Pro" w:hAnsi="Univia Pro" w:cstheme="minorHAnsi"/>
          <w:color w:val="000000" w:themeColor="text1"/>
        </w:rPr>
        <w:t xml:space="preserve">. </w:t>
      </w:r>
      <w:r w:rsidR="00785C08" w:rsidRPr="00E15813">
        <w:rPr>
          <w:rFonts w:ascii="Univia Pro" w:hAnsi="Univia Pro" w:cstheme="minorHAnsi"/>
          <w:color w:val="000000" w:themeColor="text1"/>
        </w:rPr>
        <w:t>Se define como la obligación permanente de los mandatarios para informar a sus mandantes o principales de los actos que llevan a cabo como resultado de una delegación de autoridad que se realiza mediante un contrato formal o informal y que implica sanciones en caso de incumplimiento.</w:t>
      </w:r>
    </w:p>
    <w:p w14:paraId="0CBB778F" w14:textId="4B43BC91" w:rsidR="00152BA6" w:rsidRPr="00E15813" w:rsidRDefault="006B7642" w:rsidP="00AE06A7">
      <w:pPr>
        <w:shd w:val="clear" w:color="auto" w:fill="FFFFFF"/>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En esta tesitura</w:t>
      </w:r>
      <w:r w:rsidR="00F94E7D">
        <w:rPr>
          <w:rFonts w:ascii="Univia Pro" w:hAnsi="Univia Pro" w:cstheme="minorHAnsi"/>
          <w:color w:val="000000" w:themeColor="text1"/>
        </w:rPr>
        <w:t>,</w:t>
      </w:r>
      <w:r w:rsidR="00785C08" w:rsidRPr="00E15813">
        <w:rPr>
          <w:rFonts w:ascii="Univia Pro" w:hAnsi="Univia Pro" w:cstheme="minorHAnsi"/>
          <w:color w:val="000000" w:themeColor="text1"/>
        </w:rPr>
        <w:t xml:space="preserve"> es necesario que desde el proceso de la integración de presupuesto se definan los objetivos, así como los indicadores de su cumplimiento</w:t>
      </w:r>
      <w:r w:rsidR="00337ABC" w:rsidRPr="00E15813">
        <w:rPr>
          <w:rFonts w:ascii="Univia Pro" w:hAnsi="Univia Pro" w:cstheme="minorHAnsi"/>
          <w:color w:val="000000" w:themeColor="text1"/>
        </w:rPr>
        <w:t>, poniendo especial énfasis en el diseño de los programas enfocados a resultados.</w:t>
      </w:r>
      <w:r w:rsidR="00785C08" w:rsidRPr="00E15813">
        <w:rPr>
          <w:rFonts w:ascii="Univia Pro" w:hAnsi="Univia Pro" w:cstheme="minorHAnsi"/>
          <w:color w:val="000000" w:themeColor="text1"/>
        </w:rPr>
        <w:t xml:space="preserve"> </w:t>
      </w:r>
      <w:r w:rsidR="0084518D" w:rsidRPr="00E15813">
        <w:rPr>
          <w:rFonts w:ascii="Univia Pro" w:hAnsi="Univia Pro" w:cstheme="minorHAnsi"/>
          <w:color w:val="000000" w:themeColor="text1"/>
        </w:rPr>
        <w:t>Por lo antes expuesto, se tiene</w:t>
      </w:r>
      <w:r w:rsidR="00152BA6" w:rsidRPr="00E15813">
        <w:rPr>
          <w:rFonts w:ascii="Univia Pro" w:hAnsi="Univia Pro" w:cstheme="minorHAnsi"/>
          <w:color w:val="000000" w:themeColor="text1"/>
        </w:rPr>
        <w:t xml:space="preserve"> a bien expedir el siguiente:</w:t>
      </w:r>
    </w:p>
    <w:p w14:paraId="0EE654A3" w14:textId="29A2343C" w:rsidR="00152BA6" w:rsidRPr="00E15813" w:rsidRDefault="00152BA6" w:rsidP="00AE06A7">
      <w:pPr>
        <w:spacing w:before="240" w:after="240" w:line="360" w:lineRule="auto"/>
        <w:jc w:val="both"/>
        <w:rPr>
          <w:rFonts w:ascii="Univia Pro" w:hAnsi="Univia Pro" w:cstheme="minorHAnsi"/>
          <w:b/>
          <w:color w:val="000000" w:themeColor="text1"/>
          <w:sz w:val="28"/>
        </w:rPr>
      </w:pPr>
      <w:r w:rsidRPr="00E15813">
        <w:rPr>
          <w:rFonts w:ascii="Univia Pro" w:hAnsi="Univia Pro" w:cstheme="minorHAnsi"/>
          <w:b/>
          <w:color w:val="000000" w:themeColor="text1"/>
          <w:sz w:val="28"/>
        </w:rPr>
        <w:t>MANUAL DE PLANEACIÓN, PROGRAMACIÓN Y PRESUPUEST</w:t>
      </w:r>
      <w:r w:rsidR="006A69AC" w:rsidRPr="00E15813">
        <w:rPr>
          <w:rFonts w:ascii="Univia Pro" w:hAnsi="Univia Pro" w:cstheme="minorHAnsi"/>
          <w:b/>
          <w:color w:val="000000" w:themeColor="text1"/>
          <w:sz w:val="28"/>
        </w:rPr>
        <w:t>ACIÓN</w:t>
      </w:r>
      <w:r w:rsidRPr="00E15813">
        <w:rPr>
          <w:rFonts w:ascii="Univia Pro" w:hAnsi="Univia Pro" w:cstheme="minorHAnsi"/>
          <w:b/>
          <w:color w:val="000000" w:themeColor="text1"/>
          <w:sz w:val="28"/>
        </w:rPr>
        <w:t xml:space="preserve"> PARA EL EJERCICIO FISCAL </w:t>
      </w:r>
      <w:r w:rsidR="00B9514D" w:rsidRPr="00E15813">
        <w:rPr>
          <w:rFonts w:ascii="Univia Pro" w:hAnsi="Univia Pro" w:cstheme="minorHAnsi"/>
          <w:b/>
          <w:color w:val="000000" w:themeColor="text1"/>
          <w:sz w:val="28"/>
        </w:rPr>
        <w:t>202</w:t>
      </w:r>
      <w:r w:rsidR="00673FB3" w:rsidRPr="00E15813">
        <w:rPr>
          <w:rFonts w:ascii="Univia Pro" w:hAnsi="Univia Pro" w:cstheme="minorHAnsi"/>
          <w:b/>
          <w:color w:val="000000" w:themeColor="text1"/>
          <w:sz w:val="28"/>
        </w:rPr>
        <w:t>3</w:t>
      </w:r>
    </w:p>
    <w:p w14:paraId="3549A0B8" w14:textId="3E0508BE" w:rsidR="00563896" w:rsidRPr="00E15813" w:rsidRDefault="00563896" w:rsidP="00AE06A7">
      <w:pPr>
        <w:autoSpaceDE w:val="0"/>
        <w:autoSpaceDN w:val="0"/>
        <w:adjustRightInd w:val="0"/>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Las disposiciones administrativas contenidas en el presente Manual</w:t>
      </w:r>
      <w:r w:rsidR="005D43F1" w:rsidRPr="00E15813">
        <w:rPr>
          <w:rFonts w:ascii="Univia Pro" w:hAnsi="Univia Pro" w:cstheme="minorHAnsi"/>
          <w:color w:val="000000" w:themeColor="text1"/>
        </w:rPr>
        <w:t xml:space="preserve"> de Planeación</w:t>
      </w:r>
      <w:r w:rsidR="0061441D" w:rsidRPr="00E15813">
        <w:rPr>
          <w:rFonts w:ascii="Univia Pro" w:hAnsi="Univia Pro" w:cstheme="minorHAnsi"/>
          <w:color w:val="000000" w:themeColor="text1"/>
        </w:rPr>
        <w:t>,</w:t>
      </w:r>
      <w:r w:rsidRPr="00E15813">
        <w:rPr>
          <w:rFonts w:ascii="Univia Pro" w:hAnsi="Univia Pro" w:cstheme="minorHAnsi"/>
          <w:color w:val="000000" w:themeColor="text1"/>
        </w:rPr>
        <w:t xml:space="preserve"> P</w:t>
      </w:r>
      <w:r w:rsidR="005D43F1" w:rsidRPr="00E15813">
        <w:rPr>
          <w:rFonts w:ascii="Univia Pro" w:hAnsi="Univia Pro" w:cstheme="minorHAnsi"/>
          <w:color w:val="000000" w:themeColor="text1"/>
        </w:rPr>
        <w:t xml:space="preserve">rogramación y </w:t>
      </w:r>
      <w:r w:rsidRPr="00E15813">
        <w:rPr>
          <w:rFonts w:ascii="Univia Pro" w:hAnsi="Univia Pro" w:cstheme="minorHAnsi"/>
          <w:color w:val="000000" w:themeColor="text1"/>
        </w:rPr>
        <w:t>P</w:t>
      </w:r>
      <w:r w:rsidR="005D43F1" w:rsidRPr="00E15813">
        <w:rPr>
          <w:rFonts w:ascii="Univia Pro" w:hAnsi="Univia Pro" w:cstheme="minorHAnsi"/>
          <w:color w:val="000000" w:themeColor="text1"/>
        </w:rPr>
        <w:t>resupuestación</w:t>
      </w:r>
      <w:r w:rsidRPr="00E15813">
        <w:rPr>
          <w:rFonts w:ascii="Univia Pro" w:hAnsi="Univia Pro" w:cstheme="minorHAnsi"/>
          <w:color w:val="000000" w:themeColor="text1"/>
        </w:rPr>
        <w:t xml:space="preserve"> </w:t>
      </w:r>
      <w:r w:rsidR="00B9514D" w:rsidRPr="00E15813">
        <w:rPr>
          <w:rFonts w:ascii="Univia Pro" w:hAnsi="Univia Pro" w:cstheme="minorHAnsi"/>
          <w:color w:val="000000" w:themeColor="text1"/>
        </w:rPr>
        <w:t>202</w:t>
      </w:r>
      <w:r w:rsidR="00673FB3" w:rsidRPr="00E15813">
        <w:rPr>
          <w:rFonts w:ascii="Univia Pro" w:hAnsi="Univia Pro" w:cstheme="minorHAnsi"/>
          <w:color w:val="000000" w:themeColor="text1"/>
        </w:rPr>
        <w:t>3</w:t>
      </w:r>
      <w:r w:rsidR="00F94E7D">
        <w:rPr>
          <w:rFonts w:ascii="Univia Pro" w:hAnsi="Univia Pro" w:cstheme="minorHAnsi"/>
          <w:color w:val="000000" w:themeColor="text1"/>
        </w:rPr>
        <w:t>(Manual PPP 2023)</w:t>
      </w:r>
      <w:r w:rsidRPr="00E15813">
        <w:rPr>
          <w:rFonts w:ascii="Univia Pro" w:hAnsi="Univia Pro" w:cstheme="minorHAnsi"/>
          <w:color w:val="000000" w:themeColor="text1"/>
        </w:rPr>
        <w:t>, son de observancia obligatoria para los Ejecutores de gasto, de conformidad con lo señalado en las Leyes de Disciplina Financiera de las Entidades Federativas y los Municipios, Estatal de Planeación y Estatal de Presupuesto y Responsabilidad Hacendaria</w:t>
      </w:r>
      <w:r w:rsidR="004775AB" w:rsidRPr="00E15813">
        <w:rPr>
          <w:rFonts w:ascii="Univia Pro" w:hAnsi="Univia Pro" w:cstheme="minorHAnsi"/>
          <w:color w:val="000000" w:themeColor="text1"/>
        </w:rPr>
        <w:t xml:space="preserve">, </w:t>
      </w:r>
      <w:r w:rsidR="009860FC" w:rsidRPr="00E15813">
        <w:rPr>
          <w:rFonts w:ascii="Univia Pro" w:hAnsi="Univia Pro" w:cstheme="minorHAnsi"/>
          <w:color w:val="000000" w:themeColor="text1"/>
        </w:rPr>
        <w:t>su R</w:t>
      </w:r>
      <w:r w:rsidR="004775AB" w:rsidRPr="00E15813">
        <w:rPr>
          <w:rFonts w:ascii="Univia Pro" w:hAnsi="Univia Pro" w:cstheme="minorHAnsi"/>
          <w:color w:val="000000" w:themeColor="text1"/>
        </w:rPr>
        <w:t xml:space="preserve">eglamento </w:t>
      </w:r>
      <w:r w:rsidRPr="00E15813">
        <w:rPr>
          <w:rFonts w:ascii="Univia Pro" w:hAnsi="Univia Pro" w:cstheme="minorHAnsi"/>
          <w:color w:val="000000" w:themeColor="text1"/>
        </w:rPr>
        <w:t xml:space="preserve">y demás disposiciones legales aplicables a la planeación, programación y presupuestación. </w:t>
      </w:r>
    </w:p>
    <w:p w14:paraId="6BDCB517" w14:textId="2FA63F3A" w:rsidR="00B8175D" w:rsidRPr="00E15813" w:rsidRDefault="00DF1A03" w:rsidP="00AE06A7">
      <w:pPr>
        <w:spacing w:line="360" w:lineRule="auto"/>
        <w:jc w:val="both"/>
        <w:rPr>
          <w:rFonts w:ascii="Univia Pro" w:hAnsi="Univia Pro"/>
          <w:color w:val="000000" w:themeColor="text1"/>
        </w:rPr>
      </w:pPr>
      <w:r w:rsidRPr="00E15813">
        <w:rPr>
          <w:rFonts w:ascii="Univia Pro" w:hAnsi="Univia Pro"/>
          <w:color w:val="000000" w:themeColor="text1"/>
        </w:rPr>
        <w:lastRenderedPageBreak/>
        <w:t xml:space="preserve">El </w:t>
      </w:r>
      <w:r w:rsidR="006B7642" w:rsidRPr="00E15813">
        <w:rPr>
          <w:rFonts w:ascii="Univia Pro" w:hAnsi="Univia Pro"/>
          <w:color w:val="000000" w:themeColor="text1"/>
        </w:rPr>
        <w:t>Manual PPP 2023</w:t>
      </w:r>
      <w:r w:rsidRPr="00E15813">
        <w:rPr>
          <w:rFonts w:ascii="Univia Pro" w:hAnsi="Univia Pro"/>
          <w:color w:val="000000" w:themeColor="text1"/>
        </w:rPr>
        <w:t xml:space="preserve">, es un documento </w:t>
      </w:r>
      <w:r w:rsidR="001B5EE1">
        <w:rPr>
          <w:rFonts w:ascii="Univia Pro" w:hAnsi="Univia Pro"/>
          <w:color w:val="000000" w:themeColor="text1"/>
        </w:rPr>
        <w:t xml:space="preserve">administrativo </w:t>
      </w:r>
      <w:r w:rsidRPr="00E15813">
        <w:rPr>
          <w:rFonts w:ascii="Univia Pro" w:hAnsi="Univia Pro"/>
          <w:color w:val="000000" w:themeColor="text1"/>
        </w:rPr>
        <w:t>normativo que guía a los Ejecutores de gasto para la elaboración de sus Programas Operativos Anuales (POA), con el fin de que la Secretaría de Finanzas lleve a cabo la integración del Proyecto de Presupuesto de Egresos del Estado de Oaxaca para el ejercicio fiscal 2023 que se presentará</w:t>
      </w:r>
      <w:r w:rsidR="001B5EE1">
        <w:rPr>
          <w:rFonts w:ascii="Univia Pro" w:hAnsi="Univia Pro"/>
          <w:color w:val="000000" w:themeColor="text1"/>
        </w:rPr>
        <w:t xml:space="preserve"> a la Legislatura del Estado</w:t>
      </w:r>
      <w:r w:rsidRPr="00E15813">
        <w:rPr>
          <w:rFonts w:ascii="Univia Pro" w:hAnsi="Univia Pro"/>
          <w:color w:val="000000" w:themeColor="text1"/>
        </w:rPr>
        <w:t xml:space="preserve"> para su respectiva aprobación.</w:t>
      </w:r>
    </w:p>
    <w:p w14:paraId="07070D7F" w14:textId="77777777" w:rsidR="00B95BB2" w:rsidRPr="00E15813" w:rsidRDefault="00B95BB2" w:rsidP="00AE06A7">
      <w:pPr>
        <w:spacing w:line="360" w:lineRule="auto"/>
        <w:jc w:val="both"/>
        <w:rPr>
          <w:rFonts w:ascii="Univia Pro" w:hAnsi="Univia Pro"/>
          <w:color w:val="000000" w:themeColor="text1"/>
        </w:rPr>
      </w:pPr>
    </w:p>
    <w:p w14:paraId="6030D97A" w14:textId="5E19B36D" w:rsidR="00DF1A03" w:rsidRPr="00E15813" w:rsidRDefault="00F94E7D" w:rsidP="00AE06A7">
      <w:pPr>
        <w:spacing w:line="360" w:lineRule="auto"/>
        <w:jc w:val="both"/>
        <w:rPr>
          <w:rFonts w:ascii="Univia Pro" w:hAnsi="Univia Pro"/>
          <w:color w:val="000000" w:themeColor="text1"/>
        </w:rPr>
      </w:pPr>
      <w:r>
        <w:rPr>
          <w:rFonts w:ascii="Univia Pro" w:hAnsi="Univia Pro"/>
          <w:color w:val="000000" w:themeColor="text1"/>
        </w:rPr>
        <w:t>C</w:t>
      </w:r>
      <w:r w:rsidR="00DF1A03" w:rsidRPr="00E15813">
        <w:rPr>
          <w:rFonts w:ascii="Univia Pro" w:hAnsi="Univia Pro"/>
          <w:color w:val="000000" w:themeColor="text1"/>
        </w:rPr>
        <w:t>ontiene la metodología, políticas y lineamientos que</w:t>
      </w:r>
      <w:r w:rsidR="00B95BB2" w:rsidRPr="00E15813">
        <w:rPr>
          <w:rFonts w:ascii="Univia Pro" w:hAnsi="Univia Pro"/>
          <w:color w:val="000000" w:themeColor="text1"/>
        </w:rPr>
        <w:t xml:space="preserve"> </w:t>
      </w:r>
      <w:r w:rsidR="00DF1A03" w:rsidRPr="00E15813">
        <w:rPr>
          <w:rFonts w:ascii="Univia Pro" w:hAnsi="Univia Pro"/>
          <w:color w:val="000000" w:themeColor="text1"/>
        </w:rPr>
        <w:t>resultan aplicables en las distintas etapas del proceso presupuestario, a los que se deberán sujetar los Ejecutores de gasto para la elaboración de su POA 2023.</w:t>
      </w:r>
    </w:p>
    <w:p w14:paraId="445E2050" w14:textId="061B4DD5" w:rsidR="00563896" w:rsidRPr="00E15813" w:rsidRDefault="00563896"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Las disposiciones ante</w:t>
      </w:r>
      <w:r w:rsidR="006C6AB4" w:rsidRPr="00E15813">
        <w:rPr>
          <w:rFonts w:ascii="Univia Pro" w:hAnsi="Univia Pro" w:cstheme="minorHAnsi"/>
          <w:color w:val="000000" w:themeColor="text1"/>
        </w:rPr>
        <w:t>s mencionadas permitirán a los E</w:t>
      </w:r>
      <w:r w:rsidRPr="00E15813">
        <w:rPr>
          <w:rFonts w:ascii="Univia Pro" w:hAnsi="Univia Pro" w:cstheme="minorHAnsi"/>
          <w:color w:val="000000" w:themeColor="text1"/>
        </w:rPr>
        <w:t>jecutores de gasto, planear, programar y presupuestar sus objetivos estr</w:t>
      </w:r>
      <w:r w:rsidR="00F37E0C" w:rsidRPr="00E15813">
        <w:rPr>
          <w:rFonts w:ascii="Univia Pro" w:hAnsi="Univia Pro" w:cstheme="minorHAnsi"/>
          <w:color w:val="000000" w:themeColor="text1"/>
        </w:rPr>
        <w:t xml:space="preserve">atégicos, tácticos y operativos </w:t>
      </w:r>
      <w:r w:rsidR="00F83B28" w:rsidRPr="00E15813">
        <w:rPr>
          <w:rFonts w:ascii="Univia Pro" w:hAnsi="Univia Pro" w:cstheme="minorHAnsi"/>
          <w:color w:val="000000" w:themeColor="text1"/>
        </w:rPr>
        <w:t>que deberán realizar</w:t>
      </w:r>
      <w:r w:rsidRPr="00E15813">
        <w:rPr>
          <w:rFonts w:ascii="Univia Pro" w:hAnsi="Univia Pro" w:cstheme="minorHAnsi"/>
          <w:color w:val="000000" w:themeColor="text1"/>
        </w:rPr>
        <w:t xml:space="preserve"> para cumplir con el mandato misional para el que fueron creados.</w:t>
      </w:r>
    </w:p>
    <w:p w14:paraId="344CD831" w14:textId="3589EFE2" w:rsidR="00DE3874" w:rsidRPr="00E15813" w:rsidRDefault="00DE3874" w:rsidP="00AE06A7">
      <w:pPr>
        <w:autoSpaceDE w:val="0"/>
        <w:autoSpaceDN w:val="0"/>
        <w:adjustRightInd w:val="0"/>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Así mismo, permitirán definir las metas y objetivos específicos que el Estado pretend</w:t>
      </w:r>
      <w:r w:rsidR="00F94E7D">
        <w:rPr>
          <w:rFonts w:ascii="Univia Pro" w:hAnsi="Univia Pro" w:cstheme="minorHAnsi"/>
          <w:color w:val="000000" w:themeColor="text1"/>
        </w:rPr>
        <w:t>a</w:t>
      </w:r>
      <w:r w:rsidRPr="00E15813">
        <w:rPr>
          <w:rFonts w:ascii="Univia Pro" w:hAnsi="Univia Pro" w:cstheme="minorHAnsi"/>
          <w:color w:val="000000" w:themeColor="text1"/>
        </w:rPr>
        <w:t xml:space="preserve"> alcanzar en el ejercicio fiscal 202</w:t>
      </w:r>
      <w:r w:rsidR="00673FB3" w:rsidRPr="00E15813">
        <w:rPr>
          <w:rFonts w:ascii="Univia Pro" w:hAnsi="Univia Pro" w:cstheme="minorHAnsi"/>
          <w:color w:val="000000" w:themeColor="text1"/>
        </w:rPr>
        <w:t>3</w:t>
      </w:r>
      <w:r w:rsidRPr="00E15813">
        <w:rPr>
          <w:rFonts w:ascii="Univia Pro" w:hAnsi="Univia Pro" w:cstheme="minorHAnsi"/>
          <w:color w:val="000000" w:themeColor="text1"/>
        </w:rPr>
        <w:t xml:space="preserve"> en atención a los objetivos estratégicos establecidos en el</w:t>
      </w:r>
      <w:r w:rsidR="00D97B08" w:rsidRPr="00E15813">
        <w:rPr>
          <w:rFonts w:ascii="Univia Pro" w:hAnsi="Univia Pro" w:cstheme="minorHAnsi"/>
          <w:color w:val="000000" w:themeColor="text1"/>
        </w:rPr>
        <w:t xml:space="preserve"> </w:t>
      </w:r>
      <w:r w:rsidR="006B7642" w:rsidRPr="00E15813">
        <w:rPr>
          <w:rFonts w:ascii="Univia Pro" w:hAnsi="Univia Pro" w:cstheme="minorHAnsi"/>
          <w:color w:val="000000" w:themeColor="text1"/>
        </w:rPr>
        <w:t>Plan Estatal de Desarrollo.</w:t>
      </w:r>
    </w:p>
    <w:p w14:paraId="2B9D8ED4" w14:textId="7508A446" w:rsidR="0054082C" w:rsidRPr="00E15813" w:rsidRDefault="0039709A" w:rsidP="00AE06A7">
      <w:pPr>
        <w:autoSpaceDE w:val="0"/>
        <w:autoSpaceDN w:val="0"/>
        <w:adjustRightInd w:val="0"/>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Los Ejecutores de gasto</w:t>
      </w:r>
      <w:r w:rsidR="00563896" w:rsidRPr="00E15813">
        <w:rPr>
          <w:rFonts w:ascii="Univia Pro" w:hAnsi="Univia Pro" w:cstheme="minorHAnsi"/>
          <w:color w:val="000000" w:themeColor="text1"/>
        </w:rPr>
        <w:t xml:space="preserve"> formularán sus respectivos </w:t>
      </w:r>
      <w:r w:rsidR="006E00C6" w:rsidRPr="00E15813">
        <w:rPr>
          <w:rFonts w:ascii="Univia Pro" w:hAnsi="Univia Pro" w:cstheme="minorHAnsi"/>
          <w:color w:val="000000" w:themeColor="text1"/>
        </w:rPr>
        <w:t>P</w:t>
      </w:r>
      <w:r w:rsidR="00563896" w:rsidRPr="00E15813">
        <w:rPr>
          <w:rFonts w:ascii="Univia Pro" w:hAnsi="Univia Pro" w:cstheme="minorHAnsi"/>
          <w:color w:val="000000" w:themeColor="text1"/>
        </w:rPr>
        <w:t xml:space="preserve">rogramas </w:t>
      </w:r>
      <w:r w:rsidR="006E00C6" w:rsidRPr="00E15813">
        <w:rPr>
          <w:rFonts w:ascii="Univia Pro" w:hAnsi="Univia Pro" w:cstheme="minorHAnsi"/>
          <w:color w:val="000000" w:themeColor="text1"/>
        </w:rPr>
        <w:t>O</w:t>
      </w:r>
      <w:r w:rsidR="00563896" w:rsidRPr="00E15813">
        <w:rPr>
          <w:rFonts w:ascii="Univia Pro" w:hAnsi="Univia Pro" w:cstheme="minorHAnsi"/>
          <w:color w:val="000000" w:themeColor="text1"/>
        </w:rPr>
        <w:t xml:space="preserve">perativos </w:t>
      </w:r>
      <w:r w:rsidR="006E00C6" w:rsidRPr="00E15813">
        <w:rPr>
          <w:rFonts w:ascii="Univia Pro" w:hAnsi="Univia Pro" w:cstheme="minorHAnsi"/>
          <w:color w:val="000000" w:themeColor="text1"/>
        </w:rPr>
        <w:t>A</w:t>
      </w:r>
      <w:r w:rsidR="00563896" w:rsidRPr="00E15813">
        <w:rPr>
          <w:rFonts w:ascii="Univia Pro" w:hAnsi="Univia Pro" w:cstheme="minorHAnsi"/>
          <w:color w:val="000000" w:themeColor="text1"/>
        </w:rPr>
        <w:t xml:space="preserve">nuales y los remitirán </w:t>
      </w:r>
      <w:r w:rsidR="003C28BE" w:rsidRPr="00E15813">
        <w:rPr>
          <w:rFonts w:ascii="Univia Pro" w:hAnsi="Univia Pro" w:cstheme="minorHAnsi"/>
          <w:color w:val="000000" w:themeColor="text1"/>
        </w:rPr>
        <w:t xml:space="preserve">a </w:t>
      </w:r>
      <w:r w:rsidR="009860FC" w:rsidRPr="00E15813">
        <w:rPr>
          <w:rFonts w:ascii="Univia Pro" w:hAnsi="Univia Pro" w:cstheme="minorHAnsi"/>
          <w:color w:val="000000" w:themeColor="text1"/>
        </w:rPr>
        <w:t>más</w:t>
      </w:r>
      <w:r w:rsidR="003C28BE" w:rsidRPr="00E15813">
        <w:rPr>
          <w:rFonts w:ascii="Univia Pro" w:hAnsi="Univia Pro" w:cstheme="minorHAnsi"/>
          <w:color w:val="000000" w:themeColor="text1"/>
        </w:rPr>
        <w:t xml:space="preserve"> tardar </w:t>
      </w:r>
      <w:r w:rsidR="00563896" w:rsidRPr="00E15813">
        <w:rPr>
          <w:rFonts w:ascii="Univia Pro" w:hAnsi="Univia Pro" w:cstheme="minorHAnsi"/>
          <w:color w:val="000000" w:themeColor="text1"/>
        </w:rPr>
        <w:t xml:space="preserve">el día </w:t>
      </w:r>
      <w:r w:rsidR="00786245" w:rsidRPr="00E15813">
        <w:rPr>
          <w:rFonts w:ascii="Univia Pro" w:hAnsi="Univia Pro" w:cstheme="minorHAnsi"/>
          <w:color w:val="000000" w:themeColor="text1"/>
        </w:rPr>
        <w:t>2</w:t>
      </w:r>
      <w:r w:rsidR="00CF235E" w:rsidRPr="00E15813">
        <w:rPr>
          <w:rFonts w:ascii="Univia Pro" w:hAnsi="Univia Pro" w:cstheme="minorHAnsi"/>
          <w:color w:val="000000" w:themeColor="text1"/>
        </w:rPr>
        <w:t>1</w:t>
      </w:r>
      <w:r w:rsidR="00B9514D" w:rsidRPr="00E15813">
        <w:rPr>
          <w:rFonts w:ascii="Univia Pro" w:hAnsi="Univia Pro" w:cstheme="minorHAnsi"/>
          <w:color w:val="000000" w:themeColor="text1"/>
        </w:rPr>
        <w:t xml:space="preserve"> </w:t>
      </w:r>
      <w:r w:rsidR="00551010" w:rsidRPr="00E15813">
        <w:rPr>
          <w:rFonts w:ascii="Univia Pro" w:hAnsi="Univia Pro" w:cstheme="minorHAnsi"/>
          <w:color w:val="000000" w:themeColor="text1"/>
        </w:rPr>
        <w:t xml:space="preserve">de </w:t>
      </w:r>
      <w:r w:rsidR="00F83B28" w:rsidRPr="00E15813">
        <w:rPr>
          <w:rFonts w:ascii="Univia Pro" w:hAnsi="Univia Pro" w:cstheme="minorHAnsi"/>
          <w:color w:val="000000" w:themeColor="text1"/>
        </w:rPr>
        <w:t>octubre</w:t>
      </w:r>
      <w:r w:rsidR="00B9514D" w:rsidRPr="00E15813">
        <w:rPr>
          <w:rFonts w:ascii="Univia Pro" w:hAnsi="Univia Pro" w:cstheme="minorHAnsi"/>
          <w:color w:val="000000" w:themeColor="text1"/>
        </w:rPr>
        <w:t xml:space="preserve"> </w:t>
      </w:r>
      <w:r w:rsidR="00551010" w:rsidRPr="00E15813">
        <w:rPr>
          <w:rFonts w:ascii="Univia Pro" w:hAnsi="Univia Pro" w:cstheme="minorHAnsi"/>
          <w:color w:val="000000" w:themeColor="text1"/>
        </w:rPr>
        <w:t xml:space="preserve">de </w:t>
      </w:r>
      <w:r w:rsidR="00F83B28" w:rsidRPr="00E15813">
        <w:rPr>
          <w:rFonts w:ascii="Univia Pro" w:hAnsi="Univia Pro" w:cstheme="minorHAnsi"/>
          <w:color w:val="000000" w:themeColor="text1"/>
        </w:rPr>
        <w:t>2</w:t>
      </w:r>
      <w:r w:rsidR="000D59ED" w:rsidRPr="00E15813">
        <w:rPr>
          <w:rFonts w:ascii="Univia Pro" w:hAnsi="Univia Pro" w:cstheme="minorHAnsi"/>
          <w:color w:val="000000" w:themeColor="text1"/>
        </w:rPr>
        <w:t>02</w:t>
      </w:r>
      <w:r w:rsidR="00673FB3" w:rsidRPr="00E15813">
        <w:rPr>
          <w:rFonts w:ascii="Univia Pro" w:hAnsi="Univia Pro" w:cstheme="minorHAnsi"/>
          <w:color w:val="000000" w:themeColor="text1"/>
        </w:rPr>
        <w:t>2</w:t>
      </w:r>
      <w:r w:rsidR="00B9514D" w:rsidRPr="00E15813">
        <w:rPr>
          <w:rFonts w:ascii="Univia Pro" w:hAnsi="Univia Pro" w:cstheme="minorHAnsi"/>
          <w:color w:val="000000" w:themeColor="text1"/>
        </w:rPr>
        <w:t xml:space="preserve"> </w:t>
      </w:r>
      <w:r w:rsidR="00563896" w:rsidRPr="00E15813">
        <w:rPr>
          <w:rFonts w:ascii="Univia Pro" w:hAnsi="Univia Pro" w:cstheme="minorHAnsi"/>
          <w:color w:val="000000" w:themeColor="text1"/>
        </w:rPr>
        <w:t>a la Secretaría de Finanzas con el propósito de que sean incorporados al proyecto de Presupuesto de Egreso</w:t>
      </w:r>
      <w:r w:rsidR="006C6AB4" w:rsidRPr="00E15813">
        <w:rPr>
          <w:rFonts w:ascii="Univia Pro" w:hAnsi="Univia Pro" w:cstheme="minorHAnsi"/>
          <w:color w:val="000000" w:themeColor="text1"/>
        </w:rPr>
        <w:t>s del Estado de Oaxaca para el ejercicio f</w:t>
      </w:r>
      <w:r w:rsidR="00563896" w:rsidRPr="00E15813">
        <w:rPr>
          <w:rFonts w:ascii="Univia Pro" w:hAnsi="Univia Pro" w:cstheme="minorHAnsi"/>
          <w:color w:val="000000" w:themeColor="text1"/>
        </w:rPr>
        <w:t xml:space="preserve">iscal </w:t>
      </w:r>
      <w:r w:rsidR="00B9514D" w:rsidRPr="00E15813">
        <w:rPr>
          <w:rFonts w:ascii="Univia Pro" w:hAnsi="Univia Pro" w:cstheme="minorHAnsi"/>
          <w:color w:val="000000" w:themeColor="text1"/>
        </w:rPr>
        <w:t>202</w:t>
      </w:r>
      <w:r w:rsidR="00673FB3" w:rsidRPr="00E15813">
        <w:rPr>
          <w:rFonts w:ascii="Univia Pro" w:hAnsi="Univia Pro" w:cstheme="minorHAnsi"/>
          <w:color w:val="000000" w:themeColor="text1"/>
        </w:rPr>
        <w:t>3</w:t>
      </w:r>
      <w:r w:rsidR="00563896" w:rsidRPr="00E15813">
        <w:rPr>
          <w:rFonts w:ascii="Univia Pro" w:hAnsi="Univia Pro" w:cstheme="minorHAnsi"/>
          <w:color w:val="000000" w:themeColor="text1"/>
        </w:rPr>
        <w:t>.</w:t>
      </w:r>
    </w:p>
    <w:p w14:paraId="1A0E8201" w14:textId="030EADD7" w:rsidR="00A24CE1" w:rsidRPr="00E15813" w:rsidRDefault="00AF7068" w:rsidP="00AE06A7">
      <w:pPr>
        <w:spacing w:before="36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La e</w:t>
      </w:r>
      <w:r w:rsidR="00152BA6" w:rsidRPr="00E15813">
        <w:rPr>
          <w:rFonts w:ascii="Univia Pro" w:hAnsi="Univia Pro" w:cstheme="minorHAnsi"/>
          <w:color w:val="000000" w:themeColor="text1"/>
        </w:rPr>
        <w:t>structura general del presente manual</w:t>
      </w:r>
      <w:r w:rsidR="00F83B28" w:rsidRPr="00E15813">
        <w:rPr>
          <w:rFonts w:ascii="Univia Pro" w:hAnsi="Univia Pro" w:cstheme="minorHAnsi"/>
          <w:color w:val="000000" w:themeColor="text1"/>
        </w:rPr>
        <w:t xml:space="preserve"> </w:t>
      </w:r>
      <w:r w:rsidR="00A24CE1" w:rsidRPr="00E15813">
        <w:rPr>
          <w:rFonts w:ascii="Univia Pro" w:hAnsi="Univia Pro" w:cstheme="minorHAnsi"/>
          <w:color w:val="000000" w:themeColor="text1"/>
        </w:rPr>
        <w:t>es la siguiente</w:t>
      </w:r>
      <w:r w:rsidR="00152BA6" w:rsidRPr="00E15813">
        <w:rPr>
          <w:rFonts w:ascii="Univia Pro" w:hAnsi="Univia Pro" w:cstheme="minorHAnsi"/>
          <w:color w:val="000000" w:themeColor="text1"/>
        </w:rPr>
        <w:t>:</w:t>
      </w:r>
    </w:p>
    <w:p w14:paraId="399E1C75" w14:textId="394210C4" w:rsidR="00BB3D5C" w:rsidRPr="00E15813" w:rsidRDefault="006B7642"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Marco Jurídico.</w:t>
      </w:r>
      <w:r w:rsidR="00F705FF" w:rsidRPr="00E15813">
        <w:rPr>
          <w:rFonts w:ascii="Univia Pro" w:hAnsi="Univia Pro" w:cstheme="minorHAnsi"/>
          <w:b/>
          <w:color w:val="000000" w:themeColor="text1"/>
        </w:rPr>
        <w:t xml:space="preserve"> </w:t>
      </w:r>
      <w:r w:rsidR="00F705FF" w:rsidRPr="00E15813">
        <w:rPr>
          <w:rFonts w:ascii="Univia Pro" w:hAnsi="Univia Pro" w:cstheme="minorHAnsi"/>
          <w:bCs/>
          <w:color w:val="000000" w:themeColor="text1"/>
        </w:rPr>
        <w:t>E</w:t>
      </w:r>
      <w:r w:rsidR="007922AC" w:rsidRPr="00E15813">
        <w:rPr>
          <w:rFonts w:ascii="Univia Pro" w:hAnsi="Univia Pro" w:cstheme="minorHAnsi"/>
          <w:bCs/>
          <w:color w:val="000000" w:themeColor="text1"/>
        </w:rPr>
        <w:t>l</w:t>
      </w:r>
      <w:r w:rsidR="005E0016" w:rsidRPr="00E15813">
        <w:rPr>
          <w:rFonts w:ascii="Univia Pro" w:hAnsi="Univia Pro" w:cstheme="minorHAnsi"/>
          <w:bCs/>
          <w:color w:val="000000" w:themeColor="text1"/>
        </w:rPr>
        <w:t xml:space="preserve"> </w:t>
      </w:r>
      <w:r w:rsidR="005E0016" w:rsidRPr="00E15813">
        <w:rPr>
          <w:rFonts w:ascii="Univia Pro" w:hAnsi="Univia Pro" w:cstheme="minorHAnsi"/>
          <w:color w:val="000000" w:themeColor="text1"/>
        </w:rPr>
        <w:t>primer capítul</w:t>
      </w:r>
      <w:r w:rsidR="00F705FF" w:rsidRPr="00E15813">
        <w:rPr>
          <w:rFonts w:ascii="Univia Pro" w:hAnsi="Univia Pro" w:cstheme="minorHAnsi"/>
          <w:color w:val="000000" w:themeColor="text1"/>
        </w:rPr>
        <w:t xml:space="preserve">o </w:t>
      </w:r>
      <w:r w:rsidR="005E0016" w:rsidRPr="00E15813">
        <w:rPr>
          <w:rFonts w:ascii="Univia Pro" w:hAnsi="Univia Pro" w:cstheme="minorHAnsi"/>
          <w:color w:val="000000" w:themeColor="text1"/>
        </w:rPr>
        <w:t>expone</w:t>
      </w:r>
      <w:r w:rsidR="00F705FF" w:rsidRPr="00E15813">
        <w:rPr>
          <w:rFonts w:ascii="Univia Pro" w:hAnsi="Univia Pro" w:cstheme="minorHAnsi"/>
          <w:color w:val="000000" w:themeColor="text1"/>
        </w:rPr>
        <w:t xml:space="preserve"> los instrumentos legales a nivel Federal y Estatal que le dan sustento a las etapas del proceso presupuestario.</w:t>
      </w:r>
    </w:p>
    <w:p w14:paraId="01B681E9" w14:textId="692422A1" w:rsidR="00FF5B48" w:rsidRPr="00E15813" w:rsidRDefault="005E0016"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lastRenderedPageBreak/>
        <w:t>Clasificación del Gasto.</w:t>
      </w:r>
      <w:r w:rsidRPr="00E15813">
        <w:rPr>
          <w:rFonts w:ascii="Univia Pro" w:hAnsi="Univia Pro" w:cstheme="minorHAnsi"/>
          <w:color w:val="000000" w:themeColor="text1"/>
        </w:rPr>
        <w:t xml:space="preserve"> </w:t>
      </w:r>
      <w:r w:rsidR="00F705FF" w:rsidRPr="00E15813">
        <w:rPr>
          <w:rFonts w:ascii="Univia Pro" w:hAnsi="Univia Pro" w:cstheme="minorHAnsi"/>
          <w:color w:val="000000" w:themeColor="text1"/>
        </w:rPr>
        <w:t>E</w:t>
      </w:r>
      <w:r w:rsidRPr="00E15813">
        <w:rPr>
          <w:rFonts w:ascii="Univia Pro" w:hAnsi="Univia Pro" w:cstheme="minorHAnsi"/>
          <w:color w:val="000000" w:themeColor="text1"/>
        </w:rPr>
        <w:t xml:space="preserve">l </w:t>
      </w:r>
      <w:r w:rsidR="00B9514D" w:rsidRPr="00E15813">
        <w:rPr>
          <w:rFonts w:ascii="Univia Pro" w:hAnsi="Univia Pro" w:cstheme="minorHAnsi"/>
          <w:color w:val="000000" w:themeColor="text1"/>
        </w:rPr>
        <w:t xml:space="preserve">segundo </w:t>
      </w:r>
      <w:r w:rsidRPr="00E15813">
        <w:rPr>
          <w:rFonts w:ascii="Univia Pro" w:hAnsi="Univia Pro" w:cstheme="minorHAnsi"/>
          <w:color w:val="000000" w:themeColor="text1"/>
        </w:rPr>
        <w:t xml:space="preserve">capítulo describe la Estructura Programática, </w:t>
      </w:r>
      <w:r w:rsidR="002E199D" w:rsidRPr="00E15813">
        <w:rPr>
          <w:rFonts w:ascii="Univia Pro" w:hAnsi="Univia Pro" w:cstheme="minorHAnsi"/>
          <w:color w:val="000000" w:themeColor="text1"/>
        </w:rPr>
        <w:t xml:space="preserve">así como </w:t>
      </w:r>
      <w:r w:rsidRPr="00E15813">
        <w:rPr>
          <w:rFonts w:ascii="Univia Pro" w:hAnsi="Univia Pro" w:cstheme="minorHAnsi"/>
          <w:color w:val="000000" w:themeColor="text1"/>
        </w:rPr>
        <w:t xml:space="preserve">las diferentes clasificaciones del gasto </w:t>
      </w:r>
      <w:r w:rsidR="001D4904" w:rsidRPr="00E15813">
        <w:rPr>
          <w:rFonts w:ascii="Univia Pro" w:hAnsi="Univia Pro" w:cstheme="minorHAnsi"/>
          <w:color w:val="000000" w:themeColor="text1"/>
        </w:rPr>
        <w:t>público.</w:t>
      </w:r>
    </w:p>
    <w:p w14:paraId="51A26D1C" w14:textId="1B54A187" w:rsidR="00BB3D5C" w:rsidRPr="00E15813" w:rsidRDefault="00FF5B48"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Clave Presupuesta</w:t>
      </w:r>
      <w:r w:rsidR="002E199D" w:rsidRPr="00E15813">
        <w:rPr>
          <w:rFonts w:ascii="Univia Pro" w:hAnsi="Univia Pro" w:cstheme="minorHAnsi"/>
          <w:b/>
          <w:color w:val="000000" w:themeColor="text1"/>
        </w:rPr>
        <w:t>ria</w:t>
      </w:r>
      <w:r w:rsidR="00420B07" w:rsidRPr="00E15813">
        <w:rPr>
          <w:rFonts w:ascii="Univia Pro" w:hAnsi="Univia Pro" w:cstheme="minorHAnsi"/>
          <w:b/>
          <w:color w:val="000000" w:themeColor="text1"/>
        </w:rPr>
        <w:t>.</w:t>
      </w:r>
      <w:r w:rsidRPr="00E15813">
        <w:rPr>
          <w:rFonts w:ascii="Univia Pro" w:hAnsi="Univia Pro" w:cstheme="minorHAnsi"/>
          <w:color w:val="000000" w:themeColor="text1"/>
        </w:rPr>
        <w:t xml:space="preserve"> El </w:t>
      </w:r>
      <w:r w:rsidR="00B9514D" w:rsidRPr="00E15813">
        <w:rPr>
          <w:rFonts w:ascii="Univia Pro" w:hAnsi="Univia Pro" w:cstheme="minorHAnsi"/>
          <w:color w:val="000000" w:themeColor="text1"/>
        </w:rPr>
        <w:t xml:space="preserve">tercer </w:t>
      </w:r>
      <w:r w:rsidRPr="00E15813">
        <w:rPr>
          <w:rFonts w:ascii="Univia Pro" w:hAnsi="Univia Pro" w:cstheme="minorHAnsi"/>
          <w:color w:val="000000" w:themeColor="text1"/>
        </w:rPr>
        <w:t>capítulo explica la conformación de la Clave Presupuesta</w:t>
      </w:r>
      <w:r w:rsidR="00DE4653" w:rsidRPr="00E15813">
        <w:rPr>
          <w:rFonts w:ascii="Univia Pro" w:hAnsi="Univia Pro" w:cstheme="minorHAnsi"/>
          <w:color w:val="000000" w:themeColor="text1"/>
        </w:rPr>
        <w:t>ria</w:t>
      </w:r>
      <w:r w:rsidRPr="00E15813">
        <w:rPr>
          <w:rFonts w:ascii="Univia Pro" w:hAnsi="Univia Pro" w:cstheme="minorHAnsi"/>
          <w:color w:val="000000" w:themeColor="text1"/>
        </w:rPr>
        <w:t xml:space="preserve"> para el ejercicio fiscal</w:t>
      </w:r>
      <w:r w:rsidR="0077622C" w:rsidRPr="00E15813">
        <w:rPr>
          <w:rFonts w:ascii="Univia Pro" w:hAnsi="Univia Pro" w:cstheme="minorHAnsi"/>
          <w:color w:val="000000" w:themeColor="text1"/>
        </w:rPr>
        <w:t xml:space="preserve"> </w:t>
      </w:r>
      <w:r w:rsidR="00FC59D5" w:rsidRPr="00E15813">
        <w:rPr>
          <w:rFonts w:ascii="Univia Pro" w:hAnsi="Univia Pro" w:cstheme="minorHAnsi"/>
          <w:color w:val="000000" w:themeColor="text1"/>
        </w:rPr>
        <w:t>202</w:t>
      </w:r>
      <w:r w:rsidR="00573BB1" w:rsidRPr="00E15813">
        <w:rPr>
          <w:rFonts w:ascii="Univia Pro" w:hAnsi="Univia Pro" w:cstheme="minorHAnsi"/>
          <w:color w:val="000000" w:themeColor="text1"/>
        </w:rPr>
        <w:t>3</w:t>
      </w:r>
      <w:r w:rsidRPr="00E15813">
        <w:rPr>
          <w:rFonts w:ascii="Univia Pro" w:hAnsi="Univia Pro" w:cstheme="minorHAnsi"/>
          <w:color w:val="000000" w:themeColor="text1"/>
        </w:rPr>
        <w:t>, detallando cada uno de sus componentes fundamentales, los cuales coadyuvan en la t</w:t>
      </w:r>
      <w:r w:rsidR="001D4904" w:rsidRPr="00E15813">
        <w:rPr>
          <w:rFonts w:ascii="Univia Pro" w:hAnsi="Univia Pro" w:cstheme="minorHAnsi"/>
          <w:color w:val="000000" w:themeColor="text1"/>
        </w:rPr>
        <w:t>ransparencia del gasto público.</w:t>
      </w:r>
    </w:p>
    <w:p w14:paraId="5F409E1E" w14:textId="34BAC1B3" w:rsidR="00BB3D5C" w:rsidRPr="00E15813" w:rsidRDefault="005E0016"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Planeación para Resultados.</w:t>
      </w:r>
      <w:r w:rsidRPr="00E15813">
        <w:rPr>
          <w:rFonts w:ascii="Univia Pro" w:hAnsi="Univia Pro" w:cstheme="minorHAnsi"/>
          <w:color w:val="000000" w:themeColor="text1"/>
        </w:rPr>
        <w:t xml:space="preserve"> El </w:t>
      </w:r>
      <w:r w:rsidR="00B9514D" w:rsidRPr="00E15813">
        <w:rPr>
          <w:rFonts w:ascii="Univia Pro" w:hAnsi="Univia Pro" w:cstheme="minorHAnsi"/>
          <w:color w:val="000000" w:themeColor="text1"/>
        </w:rPr>
        <w:t xml:space="preserve">cuarto </w:t>
      </w:r>
      <w:r w:rsidRPr="00E15813">
        <w:rPr>
          <w:rFonts w:ascii="Univia Pro" w:hAnsi="Univia Pro" w:cstheme="minorHAnsi"/>
          <w:color w:val="000000" w:themeColor="text1"/>
        </w:rPr>
        <w:t xml:space="preserve">capítulo describe el Proceso de Planeación, </w:t>
      </w:r>
      <w:r w:rsidR="001D4904" w:rsidRPr="00E15813">
        <w:rPr>
          <w:rFonts w:ascii="Univia Pro" w:hAnsi="Univia Pro" w:cstheme="minorHAnsi"/>
          <w:color w:val="000000" w:themeColor="text1"/>
        </w:rPr>
        <w:t>Programación y Presupuestación.</w:t>
      </w:r>
    </w:p>
    <w:p w14:paraId="4CFED8AA" w14:textId="7BEE9D5F" w:rsidR="00BB3D5C" w:rsidRPr="00E15813" w:rsidRDefault="00B45713"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Sistema de Evaluación del Desempeño</w:t>
      </w:r>
      <w:r w:rsidR="005E0016" w:rsidRPr="00E15813">
        <w:rPr>
          <w:rFonts w:ascii="Univia Pro" w:hAnsi="Univia Pro" w:cstheme="minorHAnsi"/>
          <w:color w:val="000000" w:themeColor="text1"/>
        </w:rPr>
        <w:t xml:space="preserve">. </w:t>
      </w:r>
      <w:r w:rsidR="00F94E7D" w:rsidRPr="00E15813">
        <w:rPr>
          <w:rFonts w:ascii="Univia Pro" w:hAnsi="Univia Pro" w:cstheme="minorHAnsi"/>
          <w:color w:val="000000" w:themeColor="text1"/>
        </w:rPr>
        <w:t>El quinto capítulo aborda</w:t>
      </w:r>
      <w:r w:rsidR="005E0016" w:rsidRPr="00E15813">
        <w:rPr>
          <w:rFonts w:ascii="Univia Pro" w:hAnsi="Univia Pro" w:cstheme="minorHAnsi"/>
          <w:color w:val="000000" w:themeColor="text1"/>
        </w:rPr>
        <w:t xml:space="preserve"> los indicadores de resultados y evaluación del desempeño, mediante mecanismos de mo</w:t>
      </w:r>
      <w:r w:rsidR="001D4904" w:rsidRPr="00E15813">
        <w:rPr>
          <w:rFonts w:ascii="Univia Pro" w:hAnsi="Univia Pro" w:cstheme="minorHAnsi"/>
          <w:color w:val="000000" w:themeColor="text1"/>
        </w:rPr>
        <w:t xml:space="preserve">nitoreo y </w:t>
      </w:r>
      <w:r w:rsidRPr="00E15813">
        <w:rPr>
          <w:rFonts w:ascii="Univia Pro" w:hAnsi="Univia Pro" w:cstheme="minorHAnsi"/>
          <w:color w:val="000000" w:themeColor="text1"/>
        </w:rPr>
        <w:t>seguimiento</w:t>
      </w:r>
      <w:r w:rsidR="001D4904" w:rsidRPr="00E15813">
        <w:rPr>
          <w:rFonts w:ascii="Univia Pro" w:hAnsi="Univia Pro" w:cstheme="minorHAnsi"/>
          <w:color w:val="000000" w:themeColor="text1"/>
        </w:rPr>
        <w:t xml:space="preserve"> específicos. </w:t>
      </w:r>
    </w:p>
    <w:p w14:paraId="67CABD95" w14:textId="59E92330" w:rsidR="00365CC4" w:rsidRPr="00E15813" w:rsidRDefault="005E0016"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Políticas de</w:t>
      </w:r>
      <w:r w:rsidR="00B37004" w:rsidRPr="00E15813">
        <w:rPr>
          <w:rFonts w:ascii="Univia Pro" w:hAnsi="Univia Pro" w:cstheme="minorHAnsi"/>
          <w:b/>
          <w:color w:val="000000" w:themeColor="text1"/>
        </w:rPr>
        <w:t>l</w:t>
      </w:r>
      <w:r w:rsidRPr="00E15813">
        <w:rPr>
          <w:rFonts w:ascii="Univia Pro" w:hAnsi="Univia Pro" w:cstheme="minorHAnsi"/>
          <w:b/>
          <w:color w:val="000000" w:themeColor="text1"/>
        </w:rPr>
        <w:t xml:space="preserve"> Gasto.</w:t>
      </w:r>
      <w:r w:rsidRPr="00E15813">
        <w:rPr>
          <w:rFonts w:ascii="Univia Pro" w:hAnsi="Univia Pro" w:cstheme="minorHAnsi"/>
          <w:color w:val="000000" w:themeColor="text1"/>
        </w:rPr>
        <w:t xml:space="preserve"> </w:t>
      </w:r>
      <w:r w:rsidR="00181BE0" w:rsidRPr="00E15813">
        <w:rPr>
          <w:rFonts w:ascii="Univia Pro" w:hAnsi="Univia Pro" w:cstheme="minorHAnsi"/>
          <w:color w:val="000000" w:themeColor="text1"/>
        </w:rPr>
        <w:t>El sexto capítulo enuncia</w:t>
      </w:r>
      <w:r w:rsidRPr="00E15813">
        <w:rPr>
          <w:rFonts w:ascii="Univia Pro" w:hAnsi="Univia Pro" w:cstheme="minorHAnsi"/>
          <w:color w:val="000000" w:themeColor="text1"/>
        </w:rPr>
        <w:t xml:space="preserve"> las políticas que normarán la presupuestación del gasto.</w:t>
      </w:r>
      <w:r w:rsidR="008C25B2" w:rsidRPr="00E15813">
        <w:rPr>
          <w:rFonts w:ascii="Univia Pro" w:hAnsi="Univia Pro" w:cstheme="minorHAnsi"/>
          <w:color w:val="000000" w:themeColor="text1"/>
        </w:rPr>
        <w:t xml:space="preserve"> </w:t>
      </w:r>
    </w:p>
    <w:p w14:paraId="63160372" w14:textId="061ED709" w:rsidR="004E723B" w:rsidRPr="00E15813" w:rsidRDefault="00702396"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Glosario de términos.</w:t>
      </w:r>
      <w:r w:rsidRPr="00E15813">
        <w:rPr>
          <w:rFonts w:ascii="Univia Pro" w:hAnsi="Univia Pro" w:cstheme="minorHAnsi"/>
          <w:color w:val="000000" w:themeColor="text1"/>
        </w:rPr>
        <w:t xml:space="preserve"> Se describe la connotación en la que se utilizarán algunos términos presupuestarios.</w:t>
      </w:r>
    </w:p>
    <w:p w14:paraId="7BABBA81" w14:textId="5CB0C1B6" w:rsidR="00FF6954" w:rsidRDefault="00FF6954" w:rsidP="00AE06A7">
      <w:pPr>
        <w:spacing w:before="240" w:after="240" w:line="360" w:lineRule="auto"/>
        <w:jc w:val="both"/>
        <w:rPr>
          <w:rFonts w:ascii="Univia Pro" w:hAnsi="Univia Pro" w:cstheme="minorHAnsi"/>
          <w:color w:val="000000" w:themeColor="text1"/>
        </w:rPr>
      </w:pPr>
    </w:p>
    <w:p w14:paraId="04045490" w14:textId="5FF7D947" w:rsidR="00F20A8D" w:rsidRDefault="00F20A8D" w:rsidP="00AE06A7">
      <w:pPr>
        <w:spacing w:before="240" w:after="240" w:line="360" w:lineRule="auto"/>
        <w:jc w:val="both"/>
        <w:rPr>
          <w:rFonts w:ascii="Univia Pro" w:hAnsi="Univia Pro" w:cstheme="minorHAnsi"/>
          <w:color w:val="000000" w:themeColor="text1"/>
        </w:rPr>
      </w:pPr>
    </w:p>
    <w:p w14:paraId="425767C3" w14:textId="2E347E0E" w:rsidR="00181BE0" w:rsidRDefault="00181BE0" w:rsidP="00AE06A7">
      <w:pPr>
        <w:spacing w:before="240" w:after="240" w:line="360" w:lineRule="auto"/>
        <w:jc w:val="both"/>
        <w:rPr>
          <w:rFonts w:ascii="Univia Pro" w:hAnsi="Univia Pro" w:cstheme="minorHAnsi"/>
          <w:color w:val="000000" w:themeColor="text1"/>
        </w:rPr>
      </w:pPr>
    </w:p>
    <w:p w14:paraId="2ED4AD3D" w14:textId="77777777" w:rsidR="00181BE0" w:rsidRDefault="00181BE0" w:rsidP="00AE06A7">
      <w:pPr>
        <w:spacing w:before="240" w:after="240" w:line="360" w:lineRule="auto"/>
        <w:jc w:val="both"/>
        <w:rPr>
          <w:rFonts w:ascii="Univia Pro" w:hAnsi="Univia Pro" w:cstheme="minorHAnsi"/>
          <w:color w:val="000000" w:themeColor="text1"/>
        </w:rPr>
      </w:pPr>
    </w:p>
    <w:p w14:paraId="129895CD" w14:textId="77777777" w:rsidR="00F20A8D" w:rsidRPr="00E15813" w:rsidRDefault="00F20A8D" w:rsidP="00AE06A7">
      <w:pPr>
        <w:spacing w:before="240" w:after="240" w:line="360" w:lineRule="auto"/>
        <w:jc w:val="both"/>
        <w:rPr>
          <w:rFonts w:ascii="Univia Pro" w:hAnsi="Univia Pro" w:cstheme="minorHAnsi"/>
          <w:color w:val="000000" w:themeColor="text1"/>
        </w:rPr>
      </w:pPr>
    </w:p>
    <w:p w14:paraId="34F1C39B" w14:textId="678947AC" w:rsidR="005E0016" w:rsidRPr="00E15813" w:rsidRDefault="005E0016" w:rsidP="007162BE">
      <w:pPr>
        <w:pStyle w:val="Ttulo2"/>
        <w:rPr>
          <w:rFonts w:ascii="Univia Pro" w:hAnsi="Univia Pro"/>
          <w:color w:val="000000" w:themeColor="text1"/>
        </w:rPr>
      </w:pPr>
      <w:bookmarkStart w:id="4" w:name="_Toc302568329"/>
      <w:bookmarkStart w:id="5" w:name="_Toc367785597"/>
      <w:bookmarkStart w:id="6" w:name="_Toc111472357"/>
      <w:r w:rsidRPr="00E15813">
        <w:rPr>
          <w:rFonts w:ascii="Univia Pro" w:hAnsi="Univia Pro"/>
          <w:color w:val="000000" w:themeColor="text1"/>
        </w:rPr>
        <w:lastRenderedPageBreak/>
        <w:t>MARCO JURÍDICO</w:t>
      </w:r>
      <w:bookmarkEnd w:id="4"/>
      <w:bookmarkEnd w:id="5"/>
      <w:r w:rsidR="0061441D" w:rsidRPr="00E15813">
        <w:rPr>
          <w:rFonts w:ascii="Univia Pro" w:hAnsi="Univia Pro"/>
          <w:color w:val="000000" w:themeColor="text1"/>
        </w:rPr>
        <w:t>.</w:t>
      </w:r>
      <w:bookmarkEnd w:id="6"/>
    </w:p>
    <w:p w14:paraId="39E9EE25" w14:textId="55A14C72" w:rsidR="001A761F" w:rsidRPr="00E15813" w:rsidRDefault="001A761F" w:rsidP="007162BE">
      <w:pPr>
        <w:pStyle w:val="Ttulo3"/>
        <w:rPr>
          <w:rFonts w:ascii="Univia Pro" w:hAnsi="Univia Pro"/>
          <w:color w:val="000000" w:themeColor="text1"/>
        </w:rPr>
      </w:pPr>
      <w:bookmarkStart w:id="7" w:name="_Toc111472358"/>
      <w:r w:rsidRPr="00E15813">
        <w:rPr>
          <w:rFonts w:ascii="Univia Pro" w:hAnsi="Univia Pro"/>
          <w:color w:val="000000" w:themeColor="text1"/>
        </w:rPr>
        <w:t>Disposiciones Federales</w:t>
      </w:r>
      <w:r w:rsidR="0061441D" w:rsidRPr="00E15813">
        <w:rPr>
          <w:rFonts w:ascii="Univia Pro" w:hAnsi="Univia Pro"/>
          <w:color w:val="000000" w:themeColor="text1"/>
        </w:rPr>
        <w:t>.</w:t>
      </w:r>
      <w:bookmarkEnd w:id="7"/>
    </w:p>
    <w:p w14:paraId="5E61DD4D" w14:textId="27FE9DC3" w:rsidR="001A761F" w:rsidRPr="00E15813" w:rsidRDefault="007B1D5A" w:rsidP="007162BE">
      <w:pPr>
        <w:pStyle w:val="Ttulo4"/>
        <w:rPr>
          <w:rFonts w:ascii="Univia Pro" w:hAnsi="Univia Pro"/>
          <w:color w:val="000000" w:themeColor="text1"/>
        </w:rPr>
      </w:pPr>
      <w:r w:rsidRPr="00E15813">
        <w:rPr>
          <w:rFonts w:ascii="Univia Pro" w:hAnsi="Univia Pro"/>
          <w:color w:val="000000" w:themeColor="text1"/>
        </w:rPr>
        <w:t xml:space="preserve"> </w:t>
      </w:r>
      <w:bookmarkStart w:id="8" w:name="_Toc111472359"/>
      <w:r w:rsidR="001A761F" w:rsidRPr="00E15813">
        <w:rPr>
          <w:rFonts w:ascii="Univia Pro" w:hAnsi="Univia Pro"/>
          <w:color w:val="000000" w:themeColor="text1"/>
        </w:rPr>
        <w:t>En materia de Planeación, Programación y Presupuestación</w:t>
      </w:r>
      <w:r w:rsidR="0061441D" w:rsidRPr="00E15813">
        <w:rPr>
          <w:rFonts w:ascii="Univia Pro" w:hAnsi="Univia Pro"/>
          <w:color w:val="000000" w:themeColor="text1"/>
        </w:rPr>
        <w:t>.</w:t>
      </w:r>
      <w:bookmarkEnd w:id="8"/>
    </w:p>
    <w:p w14:paraId="6B73C755" w14:textId="7DD8ECA4" w:rsidR="00D04F46" w:rsidRPr="00E15813" w:rsidRDefault="00D04F46" w:rsidP="00AE06A7">
      <w:pPr>
        <w:spacing w:before="240" w:after="240" w:line="360" w:lineRule="auto"/>
        <w:jc w:val="both"/>
        <w:rPr>
          <w:rFonts w:ascii="Univia Pro" w:hAnsi="Univia Pro" w:cstheme="minorHAnsi"/>
          <w:b/>
          <w:color w:val="000000" w:themeColor="text1"/>
        </w:rPr>
      </w:pPr>
      <w:r w:rsidRPr="00E15813">
        <w:rPr>
          <w:rFonts w:ascii="Univia Pro" w:hAnsi="Univia Pro" w:cstheme="minorHAnsi"/>
          <w:color w:val="000000" w:themeColor="text1"/>
        </w:rPr>
        <w:t>Artículos</w:t>
      </w:r>
      <w:r w:rsidR="0061441D" w:rsidRPr="00E15813">
        <w:rPr>
          <w:rFonts w:ascii="Univia Pro" w:hAnsi="Univia Pro" w:cstheme="minorHAnsi"/>
          <w:color w:val="000000" w:themeColor="text1"/>
        </w:rPr>
        <w:t>:</w:t>
      </w:r>
      <w:r w:rsidRPr="00E15813">
        <w:rPr>
          <w:rFonts w:ascii="Univia Pro" w:hAnsi="Univia Pro" w:cstheme="minorHAnsi"/>
          <w:color w:val="000000" w:themeColor="text1"/>
        </w:rPr>
        <w:t xml:space="preserve"> 1, 25 </w:t>
      </w:r>
      <w:r w:rsidR="00A31CEF" w:rsidRPr="00E15813">
        <w:rPr>
          <w:rFonts w:ascii="Univia Pro" w:hAnsi="Univia Pro" w:cstheme="minorHAnsi"/>
          <w:color w:val="000000" w:themeColor="text1"/>
        </w:rPr>
        <w:t>párrafo</w:t>
      </w:r>
      <w:r w:rsidR="00A31031" w:rsidRPr="00E15813">
        <w:rPr>
          <w:rFonts w:ascii="Univia Pro" w:hAnsi="Univia Pro" w:cstheme="minorHAnsi"/>
          <w:color w:val="000000" w:themeColor="text1"/>
        </w:rPr>
        <w:t>s</w:t>
      </w:r>
      <w:r w:rsidR="00A31CEF" w:rsidRPr="00E15813">
        <w:rPr>
          <w:rFonts w:ascii="Univia Pro" w:hAnsi="Univia Pro" w:cstheme="minorHAnsi"/>
          <w:color w:val="000000" w:themeColor="text1"/>
        </w:rPr>
        <w:t xml:space="preserve"> </w:t>
      </w:r>
      <w:r w:rsidRPr="00E15813">
        <w:rPr>
          <w:rFonts w:ascii="Univia Pro" w:hAnsi="Univia Pro" w:cstheme="minorHAnsi"/>
          <w:color w:val="000000" w:themeColor="text1"/>
        </w:rPr>
        <w:t>primer</w:t>
      </w:r>
      <w:r w:rsidR="00A31CEF" w:rsidRPr="00E15813">
        <w:rPr>
          <w:rFonts w:ascii="Univia Pro" w:hAnsi="Univia Pro" w:cstheme="minorHAnsi"/>
          <w:color w:val="000000" w:themeColor="text1"/>
        </w:rPr>
        <w:t>o</w:t>
      </w:r>
      <w:r w:rsidRPr="00E15813">
        <w:rPr>
          <w:rFonts w:ascii="Univia Pro" w:hAnsi="Univia Pro" w:cstheme="minorHAnsi"/>
          <w:color w:val="000000" w:themeColor="text1"/>
        </w:rPr>
        <w:t xml:space="preserve"> y segundo</w:t>
      </w:r>
      <w:r w:rsidR="00692E39" w:rsidRPr="00E15813">
        <w:rPr>
          <w:rFonts w:ascii="Univia Pro" w:hAnsi="Univia Pro" w:cstheme="minorHAnsi"/>
          <w:color w:val="000000" w:themeColor="text1"/>
        </w:rPr>
        <w:t xml:space="preserve">, </w:t>
      </w:r>
      <w:r w:rsidRPr="00E15813">
        <w:rPr>
          <w:rFonts w:ascii="Univia Pro" w:hAnsi="Univia Pro" w:cstheme="minorHAnsi"/>
          <w:color w:val="000000" w:themeColor="text1"/>
        </w:rPr>
        <w:t xml:space="preserve">126 </w:t>
      </w:r>
      <w:r w:rsidR="00692E39" w:rsidRPr="00E15813">
        <w:rPr>
          <w:rFonts w:ascii="Univia Pro" w:hAnsi="Univia Pro" w:cstheme="minorHAnsi"/>
          <w:color w:val="000000" w:themeColor="text1"/>
        </w:rPr>
        <w:t xml:space="preserve">y 134 </w:t>
      </w:r>
      <w:r w:rsidRPr="00E15813">
        <w:rPr>
          <w:rFonts w:ascii="Univia Pro" w:hAnsi="Univia Pro" w:cstheme="minorHAnsi"/>
          <w:color w:val="000000" w:themeColor="text1"/>
        </w:rPr>
        <w:t xml:space="preserve">de la </w:t>
      </w:r>
      <w:r w:rsidRPr="00E15813">
        <w:rPr>
          <w:rFonts w:ascii="Univia Pro" w:hAnsi="Univia Pro" w:cstheme="minorHAnsi"/>
          <w:b/>
          <w:color w:val="000000" w:themeColor="text1"/>
        </w:rPr>
        <w:t>Constitución Política de los Estados Unidos Mexicanos.</w:t>
      </w:r>
    </w:p>
    <w:p w14:paraId="53B30B74" w14:textId="4FAAA858" w:rsidR="00D04F46" w:rsidRPr="00E15813" w:rsidRDefault="00D04F46" w:rsidP="00AE06A7">
      <w:pPr>
        <w:spacing w:before="240" w:after="240" w:line="360" w:lineRule="auto"/>
        <w:jc w:val="both"/>
        <w:rPr>
          <w:rFonts w:ascii="Univia Pro" w:hAnsi="Univia Pro" w:cstheme="minorHAnsi"/>
          <w:b/>
          <w:color w:val="000000" w:themeColor="text1"/>
        </w:rPr>
      </w:pPr>
      <w:r w:rsidRPr="00E15813">
        <w:rPr>
          <w:rFonts w:ascii="Univia Pro" w:hAnsi="Univia Pro" w:cstheme="minorHAnsi"/>
          <w:color w:val="000000" w:themeColor="text1"/>
        </w:rPr>
        <w:t>Artículos: 1, 2, 3, 4, 6, 16, 24, 25, 26, 27</w:t>
      </w:r>
      <w:r w:rsidR="00180411" w:rsidRPr="00E15813">
        <w:rPr>
          <w:rFonts w:ascii="Univia Pro" w:hAnsi="Univia Pro" w:cstheme="minorHAnsi"/>
          <w:color w:val="000000" w:themeColor="text1"/>
        </w:rPr>
        <w:t>, 30</w:t>
      </w:r>
      <w:r w:rsidR="000A66E7" w:rsidRPr="00E15813">
        <w:rPr>
          <w:rFonts w:ascii="Univia Pro" w:hAnsi="Univia Pro" w:cstheme="minorHAnsi"/>
          <w:color w:val="000000" w:themeColor="text1"/>
        </w:rPr>
        <w:t xml:space="preserve"> y</w:t>
      </w:r>
      <w:r w:rsidRPr="00E15813">
        <w:rPr>
          <w:rFonts w:ascii="Univia Pro" w:hAnsi="Univia Pro" w:cstheme="minorHAnsi"/>
          <w:color w:val="000000" w:themeColor="text1"/>
        </w:rPr>
        <w:t xml:space="preserve"> 42</w:t>
      </w:r>
      <w:r w:rsidR="000A66E7" w:rsidRPr="00E15813">
        <w:rPr>
          <w:rFonts w:ascii="Univia Pro" w:hAnsi="Univia Pro" w:cstheme="minorHAnsi"/>
          <w:color w:val="000000" w:themeColor="text1"/>
        </w:rPr>
        <w:t xml:space="preserve"> </w:t>
      </w:r>
      <w:r w:rsidRPr="00E15813">
        <w:rPr>
          <w:rFonts w:ascii="Univia Pro" w:hAnsi="Univia Pro" w:cstheme="minorHAnsi"/>
          <w:color w:val="000000" w:themeColor="text1"/>
        </w:rPr>
        <w:t xml:space="preserve">de la </w:t>
      </w:r>
      <w:r w:rsidRPr="00E15813">
        <w:rPr>
          <w:rFonts w:ascii="Univia Pro" w:hAnsi="Univia Pro" w:cstheme="minorHAnsi"/>
          <w:b/>
          <w:color w:val="000000" w:themeColor="text1"/>
        </w:rPr>
        <w:t>Ley Federal de Presupuesto y Responsabilidad Hacendaria.</w:t>
      </w:r>
    </w:p>
    <w:p w14:paraId="16CB397C" w14:textId="7C251DF3" w:rsidR="00D04F46" w:rsidRPr="00E15813" w:rsidRDefault="00D04F46" w:rsidP="00AE06A7">
      <w:pPr>
        <w:spacing w:before="240" w:after="240" w:line="360" w:lineRule="auto"/>
        <w:jc w:val="both"/>
        <w:rPr>
          <w:rFonts w:ascii="Univia Pro" w:hAnsi="Univia Pro" w:cstheme="minorHAnsi"/>
          <w:b/>
          <w:color w:val="000000" w:themeColor="text1"/>
        </w:rPr>
      </w:pPr>
      <w:r w:rsidRPr="00E15813">
        <w:rPr>
          <w:rFonts w:ascii="Univia Pro" w:hAnsi="Univia Pro" w:cstheme="minorHAnsi"/>
          <w:color w:val="000000" w:themeColor="text1"/>
        </w:rPr>
        <w:t>Artículos: 1,</w:t>
      </w:r>
      <w:r w:rsidR="00180411" w:rsidRPr="00E15813">
        <w:rPr>
          <w:rFonts w:ascii="Univia Pro" w:hAnsi="Univia Pro" w:cstheme="minorHAnsi"/>
          <w:color w:val="000000" w:themeColor="text1"/>
        </w:rPr>
        <w:t xml:space="preserve"> 2, 3</w:t>
      </w:r>
      <w:r w:rsidR="0061441D" w:rsidRPr="00E15813">
        <w:rPr>
          <w:rFonts w:ascii="Univia Pro" w:hAnsi="Univia Pro" w:cstheme="minorHAnsi"/>
          <w:color w:val="000000" w:themeColor="text1"/>
        </w:rPr>
        <w:t>,</w:t>
      </w:r>
      <w:r w:rsidRPr="00E15813">
        <w:rPr>
          <w:rFonts w:ascii="Univia Pro" w:hAnsi="Univia Pro" w:cstheme="minorHAnsi"/>
          <w:color w:val="000000" w:themeColor="text1"/>
        </w:rPr>
        <w:t xml:space="preserve"> 46, 47, 48, 60</w:t>
      </w:r>
      <w:r w:rsidR="00180411" w:rsidRPr="00E15813">
        <w:rPr>
          <w:rFonts w:ascii="Univia Pro" w:hAnsi="Univia Pro" w:cstheme="minorHAnsi"/>
          <w:color w:val="000000" w:themeColor="text1"/>
        </w:rPr>
        <w:t xml:space="preserve">, </w:t>
      </w:r>
      <w:r w:rsidRPr="00E15813">
        <w:rPr>
          <w:rFonts w:ascii="Univia Pro" w:hAnsi="Univia Pro" w:cstheme="minorHAnsi"/>
          <w:color w:val="000000" w:themeColor="text1"/>
        </w:rPr>
        <w:t>61</w:t>
      </w:r>
      <w:r w:rsidR="00180411" w:rsidRPr="00E15813">
        <w:rPr>
          <w:rFonts w:ascii="Univia Pro" w:hAnsi="Univia Pro" w:cstheme="minorHAnsi"/>
          <w:color w:val="000000" w:themeColor="text1"/>
        </w:rPr>
        <w:t xml:space="preserve"> y 62</w:t>
      </w:r>
      <w:r w:rsidRPr="00E15813">
        <w:rPr>
          <w:rFonts w:ascii="Univia Pro" w:hAnsi="Univia Pro" w:cstheme="minorHAnsi"/>
          <w:color w:val="000000" w:themeColor="text1"/>
        </w:rPr>
        <w:t xml:space="preserve"> de la </w:t>
      </w:r>
      <w:r w:rsidRPr="00E15813">
        <w:rPr>
          <w:rFonts w:ascii="Univia Pro" w:hAnsi="Univia Pro" w:cstheme="minorHAnsi"/>
          <w:b/>
          <w:color w:val="000000" w:themeColor="text1"/>
        </w:rPr>
        <w:t>Ley General de Contabilidad Gubernamental.</w:t>
      </w:r>
    </w:p>
    <w:p w14:paraId="66574DE0" w14:textId="77777777" w:rsidR="00852231" w:rsidRPr="00E15813" w:rsidRDefault="00D04F46" w:rsidP="00AE06A7">
      <w:pPr>
        <w:spacing w:before="240" w:after="240" w:line="360" w:lineRule="auto"/>
        <w:jc w:val="both"/>
        <w:rPr>
          <w:rFonts w:ascii="Univia Pro" w:hAnsi="Univia Pro" w:cstheme="minorHAnsi"/>
          <w:b/>
          <w:color w:val="000000" w:themeColor="text1"/>
        </w:rPr>
      </w:pPr>
      <w:r w:rsidRPr="00E15813">
        <w:rPr>
          <w:rFonts w:ascii="Univia Pro" w:hAnsi="Univia Pro" w:cstheme="minorHAnsi"/>
          <w:color w:val="000000" w:themeColor="text1"/>
        </w:rPr>
        <w:t xml:space="preserve">Artículos: 1, </w:t>
      </w:r>
      <w:r w:rsidR="00AA2B68" w:rsidRPr="00E15813">
        <w:rPr>
          <w:rFonts w:ascii="Univia Pro" w:hAnsi="Univia Pro" w:cstheme="minorHAnsi"/>
          <w:color w:val="000000" w:themeColor="text1"/>
        </w:rPr>
        <w:t xml:space="preserve">2, </w:t>
      </w:r>
      <w:r w:rsidRPr="00E15813">
        <w:rPr>
          <w:rFonts w:ascii="Univia Pro" w:hAnsi="Univia Pro" w:cstheme="minorHAnsi"/>
          <w:color w:val="000000" w:themeColor="text1"/>
        </w:rPr>
        <w:t xml:space="preserve">5, 6, 7, 8, 9, 10, 11, 12, 13, 14, 15, 16 y 18 de la </w:t>
      </w:r>
      <w:r w:rsidRPr="00E15813">
        <w:rPr>
          <w:rFonts w:ascii="Univia Pro" w:hAnsi="Univia Pro" w:cstheme="minorHAnsi"/>
          <w:b/>
          <w:color w:val="000000" w:themeColor="text1"/>
        </w:rPr>
        <w:t>Ley de Disciplina Financiera de las Entidades Federativas y los Municipios.</w:t>
      </w:r>
    </w:p>
    <w:p w14:paraId="20066DDA" w14:textId="36FAF1E8" w:rsidR="001E7D6C" w:rsidRPr="00E15813" w:rsidRDefault="00852231" w:rsidP="007162BE">
      <w:pPr>
        <w:pStyle w:val="Ttulo4"/>
        <w:rPr>
          <w:rFonts w:ascii="Univia Pro" w:hAnsi="Univia Pro"/>
          <w:color w:val="000000" w:themeColor="text1"/>
        </w:rPr>
      </w:pPr>
      <w:bookmarkStart w:id="9" w:name="_Toc111472360"/>
      <w:r w:rsidRPr="00E15813">
        <w:rPr>
          <w:rFonts w:ascii="Univia Pro" w:hAnsi="Univia Pro"/>
          <w:color w:val="000000" w:themeColor="text1"/>
        </w:rPr>
        <w:t>En materia de seguimiento</w:t>
      </w:r>
      <w:r w:rsidR="0061441D" w:rsidRPr="00E15813">
        <w:rPr>
          <w:rFonts w:ascii="Univia Pro" w:hAnsi="Univia Pro"/>
          <w:color w:val="000000" w:themeColor="text1"/>
        </w:rPr>
        <w:t>.</w:t>
      </w:r>
      <w:bookmarkEnd w:id="9"/>
    </w:p>
    <w:p w14:paraId="10B5E523" w14:textId="541F2A38" w:rsidR="001A761F" w:rsidRPr="00E15813" w:rsidRDefault="00852231" w:rsidP="00AE06A7">
      <w:pPr>
        <w:spacing w:line="360" w:lineRule="auto"/>
        <w:jc w:val="both"/>
        <w:rPr>
          <w:rFonts w:ascii="Univia Pro" w:hAnsi="Univia Pro" w:cstheme="minorHAnsi"/>
          <w:color w:val="000000" w:themeColor="text1"/>
        </w:rPr>
      </w:pPr>
      <w:r w:rsidRPr="00E15813">
        <w:rPr>
          <w:rFonts w:ascii="Univia Pro" w:hAnsi="Univia Pro" w:cstheme="minorHAnsi"/>
          <w:color w:val="000000" w:themeColor="text1"/>
        </w:rPr>
        <w:t>Artículo</w:t>
      </w:r>
      <w:r w:rsidR="00D51193" w:rsidRPr="00E15813">
        <w:rPr>
          <w:rFonts w:ascii="Univia Pro" w:hAnsi="Univia Pro" w:cstheme="minorHAnsi"/>
          <w:color w:val="000000" w:themeColor="text1"/>
        </w:rPr>
        <w:t>s</w:t>
      </w:r>
      <w:r w:rsidR="0061441D" w:rsidRPr="00E15813">
        <w:rPr>
          <w:rFonts w:ascii="Univia Pro" w:hAnsi="Univia Pro" w:cstheme="minorHAnsi"/>
          <w:color w:val="000000" w:themeColor="text1"/>
        </w:rPr>
        <w:t>:</w:t>
      </w:r>
      <w:r w:rsidRPr="00E15813">
        <w:rPr>
          <w:rFonts w:ascii="Univia Pro" w:hAnsi="Univia Pro" w:cstheme="minorHAnsi"/>
          <w:color w:val="000000" w:themeColor="text1"/>
        </w:rPr>
        <w:t xml:space="preserve"> 9 párrafo</w:t>
      </w:r>
      <w:r w:rsidR="00A31031" w:rsidRPr="00E15813">
        <w:rPr>
          <w:rFonts w:ascii="Univia Pro" w:hAnsi="Univia Pro" w:cstheme="minorHAnsi"/>
          <w:color w:val="000000" w:themeColor="text1"/>
        </w:rPr>
        <w:t>s</w:t>
      </w:r>
      <w:r w:rsidRPr="00E15813">
        <w:rPr>
          <w:rFonts w:ascii="Univia Pro" w:hAnsi="Univia Pro" w:cstheme="minorHAnsi"/>
          <w:color w:val="000000" w:themeColor="text1"/>
        </w:rPr>
        <w:t xml:space="preserve"> tercero y cuarto, 21 Ter fracción V, 26 BIS y Transitorio Cuarto de la </w:t>
      </w:r>
      <w:r w:rsidRPr="00E15813">
        <w:rPr>
          <w:rFonts w:ascii="Univia Pro" w:hAnsi="Univia Pro" w:cstheme="minorHAnsi"/>
          <w:b/>
          <w:color w:val="000000" w:themeColor="text1"/>
        </w:rPr>
        <w:t>Ley de Planeación</w:t>
      </w:r>
      <w:r w:rsidR="00FF6954" w:rsidRPr="00E15813">
        <w:rPr>
          <w:rFonts w:ascii="Univia Pro" w:hAnsi="Univia Pro" w:cstheme="minorHAnsi"/>
          <w:color w:val="000000" w:themeColor="text1"/>
        </w:rPr>
        <w:t>.</w:t>
      </w:r>
    </w:p>
    <w:p w14:paraId="7D96DDA0" w14:textId="4AA3977C" w:rsidR="00FC18D4" w:rsidRPr="00E15813" w:rsidRDefault="00FC18D4" w:rsidP="007162BE">
      <w:pPr>
        <w:pStyle w:val="Ttulo4"/>
        <w:rPr>
          <w:rFonts w:ascii="Univia Pro" w:hAnsi="Univia Pro"/>
          <w:color w:val="000000" w:themeColor="text1"/>
        </w:rPr>
      </w:pPr>
      <w:bookmarkStart w:id="10" w:name="_Toc111472361"/>
      <w:r w:rsidRPr="00E15813">
        <w:rPr>
          <w:rFonts w:ascii="Univia Pro" w:hAnsi="Univia Pro"/>
          <w:color w:val="000000" w:themeColor="text1"/>
        </w:rPr>
        <w:t>En materia de evaluación de la gestión pública</w:t>
      </w:r>
      <w:r w:rsidR="0061441D" w:rsidRPr="00E15813">
        <w:rPr>
          <w:rFonts w:ascii="Univia Pro" w:hAnsi="Univia Pro"/>
          <w:color w:val="000000" w:themeColor="text1"/>
        </w:rPr>
        <w:t>.</w:t>
      </w:r>
      <w:bookmarkEnd w:id="10"/>
    </w:p>
    <w:p w14:paraId="2D243673" w14:textId="511A6B65" w:rsidR="006B4DE0" w:rsidRPr="00E15813" w:rsidRDefault="006B4DE0" w:rsidP="00AE06A7">
      <w:pPr>
        <w:spacing w:before="240" w:after="240" w:line="360" w:lineRule="auto"/>
        <w:jc w:val="both"/>
        <w:rPr>
          <w:rFonts w:ascii="Univia Pro" w:hAnsi="Univia Pro" w:cstheme="minorHAnsi"/>
          <w:b/>
          <w:color w:val="000000" w:themeColor="text1"/>
        </w:rPr>
      </w:pPr>
      <w:r w:rsidRPr="00E15813">
        <w:rPr>
          <w:rFonts w:ascii="Univia Pro" w:hAnsi="Univia Pro" w:cstheme="minorHAnsi"/>
          <w:color w:val="000000" w:themeColor="text1"/>
        </w:rPr>
        <w:t xml:space="preserve">Artículos: 1 y 134 párrafo primero, segundo, quinto, sexto, séptimo y noveno de la </w:t>
      </w:r>
      <w:r w:rsidRPr="00E15813">
        <w:rPr>
          <w:rFonts w:ascii="Univia Pro" w:hAnsi="Univia Pro" w:cstheme="minorHAnsi"/>
          <w:b/>
          <w:color w:val="000000" w:themeColor="text1"/>
        </w:rPr>
        <w:t>Constitución Política de los Estados Unidos Mexicanos.</w:t>
      </w:r>
    </w:p>
    <w:p w14:paraId="61499F3C" w14:textId="2950D152" w:rsidR="006B4DE0" w:rsidRPr="00E15813" w:rsidRDefault="006B4DE0" w:rsidP="00AE06A7">
      <w:pPr>
        <w:spacing w:before="240" w:after="240" w:line="360" w:lineRule="auto"/>
        <w:jc w:val="both"/>
        <w:rPr>
          <w:rFonts w:ascii="Univia Pro" w:hAnsi="Univia Pro" w:cstheme="minorHAnsi"/>
          <w:b/>
          <w:color w:val="000000" w:themeColor="text1"/>
        </w:rPr>
      </w:pPr>
      <w:r w:rsidRPr="00E15813">
        <w:rPr>
          <w:rFonts w:ascii="Univia Pro" w:hAnsi="Univia Pro" w:cstheme="minorHAnsi"/>
          <w:color w:val="000000" w:themeColor="text1"/>
        </w:rPr>
        <w:t xml:space="preserve">Artículos: 1, </w:t>
      </w:r>
      <w:r w:rsidR="00AA2B68" w:rsidRPr="00E15813">
        <w:rPr>
          <w:rFonts w:ascii="Univia Pro" w:hAnsi="Univia Pro" w:cstheme="minorHAnsi"/>
          <w:color w:val="000000" w:themeColor="text1"/>
        </w:rPr>
        <w:t xml:space="preserve">45, </w:t>
      </w:r>
      <w:r w:rsidRPr="00E15813">
        <w:rPr>
          <w:rFonts w:ascii="Univia Pro" w:hAnsi="Univia Pro" w:cstheme="minorHAnsi"/>
          <w:color w:val="000000" w:themeColor="text1"/>
        </w:rPr>
        <w:t>5</w:t>
      </w:r>
      <w:r w:rsidR="00730775" w:rsidRPr="00E15813">
        <w:rPr>
          <w:rFonts w:ascii="Univia Pro" w:hAnsi="Univia Pro" w:cstheme="minorHAnsi"/>
          <w:color w:val="000000" w:themeColor="text1"/>
        </w:rPr>
        <w:t>3</w:t>
      </w:r>
      <w:r w:rsidRPr="00E15813">
        <w:rPr>
          <w:rFonts w:ascii="Univia Pro" w:hAnsi="Univia Pro" w:cstheme="minorHAnsi"/>
          <w:color w:val="000000" w:themeColor="text1"/>
        </w:rPr>
        <w:t>,</w:t>
      </w:r>
      <w:r w:rsidR="002C0EA9" w:rsidRPr="00E15813">
        <w:rPr>
          <w:rFonts w:ascii="Univia Pro" w:hAnsi="Univia Pro" w:cstheme="minorHAnsi"/>
          <w:color w:val="000000" w:themeColor="text1"/>
        </w:rPr>
        <w:t xml:space="preserve"> 54,</w:t>
      </w:r>
      <w:r w:rsidRPr="00E15813">
        <w:rPr>
          <w:rFonts w:ascii="Univia Pro" w:hAnsi="Univia Pro" w:cstheme="minorHAnsi"/>
          <w:color w:val="000000" w:themeColor="text1"/>
        </w:rPr>
        <w:t xml:space="preserve"> 61</w:t>
      </w:r>
      <w:r w:rsidR="00AA2B68" w:rsidRPr="00E15813">
        <w:rPr>
          <w:rFonts w:ascii="Univia Pro" w:hAnsi="Univia Pro" w:cstheme="minorHAnsi"/>
          <w:color w:val="000000" w:themeColor="text1"/>
        </w:rPr>
        <w:t xml:space="preserve"> fracción II</w:t>
      </w:r>
      <w:r w:rsidRPr="00E15813">
        <w:rPr>
          <w:rFonts w:ascii="Univia Pro" w:hAnsi="Univia Pro" w:cstheme="minorHAnsi"/>
          <w:color w:val="000000" w:themeColor="text1"/>
        </w:rPr>
        <w:t xml:space="preserve">, 77, </w:t>
      </w:r>
      <w:r w:rsidR="0073132B" w:rsidRPr="00E15813">
        <w:rPr>
          <w:rFonts w:ascii="Univia Pro" w:hAnsi="Univia Pro" w:cstheme="minorHAnsi"/>
          <w:color w:val="000000" w:themeColor="text1"/>
        </w:rPr>
        <w:t xml:space="preserve">78, </w:t>
      </w:r>
      <w:r w:rsidRPr="00E15813">
        <w:rPr>
          <w:rFonts w:ascii="Univia Pro" w:hAnsi="Univia Pro" w:cstheme="minorHAnsi"/>
          <w:color w:val="000000" w:themeColor="text1"/>
        </w:rPr>
        <w:t xml:space="preserve">79, 80 y 81 de la </w:t>
      </w:r>
      <w:r w:rsidRPr="00E15813">
        <w:rPr>
          <w:rFonts w:ascii="Univia Pro" w:hAnsi="Univia Pro" w:cstheme="minorHAnsi"/>
          <w:b/>
          <w:color w:val="000000" w:themeColor="text1"/>
        </w:rPr>
        <w:t>Ley General de Contabilidad Gubernamental.</w:t>
      </w:r>
    </w:p>
    <w:p w14:paraId="606EA93F" w14:textId="41FE6BC4" w:rsidR="006B4DE0" w:rsidRPr="00E15813" w:rsidRDefault="00AA2B68" w:rsidP="00AE06A7">
      <w:pPr>
        <w:spacing w:before="240" w:after="240" w:line="360" w:lineRule="auto"/>
        <w:jc w:val="both"/>
        <w:rPr>
          <w:rFonts w:ascii="Univia Pro" w:hAnsi="Univia Pro" w:cstheme="minorHAnsi"/>
          <w:b/>
          <w:color w:val="000000" w:themeColor="text1"/>
        </w:rPr>
      </w:pPr>
      <w:r w:rsidRPr="00E15813">
        <w:rPr>
          <w:rFonts w:ascii="Univia Pro" w:hAnsi="Univia Pro" w:cstheme="minorHAnsi"/>
          <w:color w:val="000000" w:themeColor="text1"/>
        </w:rPr>
        <w:lastRenderedPageBreak/>
        <w:t>Artículos: 1</w:t>
      </w:r>
      <w:r w:rsidR="004438C9" w:rsidRPr="00E15813">
        <w:rPr>
          <w:rFonts w:ascii="Univia Pro" w:hAnsi="Univia Pro" w:cstheme="minorHAnsi"/>
          <w:color w:val="000000" w:themeColor="text1"/>
        </w:rPr>
        <w:t>,</w:t>
      </w:r>
      <w:r w:rsidRPr="00E15813">
        <w:rPr>
          <w:rFonts w:ascii="Univia Pro" w:hAnsi="Univia Pro" w:cstheme="minorHAnsi"/>
          <w:color w:val="000000" w:themeColor="text1"/>
        </w:rPr>
        <w:t xml:space="preserve"> </w:t>
      </w:r>
      <w:r w:rsidR="006B4DE0" w:rsidRPr="00E15813">
        <w:rPr>
          <w:rFonts w:ascii="Univia Pro" w:hAnsi="Univia Pro" w:cstheme="minorHAnsi"/>
          <w:color w:val="000000" w:themeColor="text1"/>
        </w:rPr>
        <w:t>110 párrafo cuarto, fracciones I y II</w:t>
      </w:r>
      <w:r w:rsidR="002B57F0" w:rsidRPr="00E15813">
        <w:rPr>
          <w:rFonts w:ascii="Univia Pro" w:hAnsi="Univia Pro" w:cstheme="minorHAnsi"/>
          <w:color w:val="000000" w:themeColor="text1"/>
        </w:rPr>
        <w:t>, y 111</w:t>
      </w:r>
      <w:r w:rsidR="006B4DE0" w:rsidRPr="00E15813">
        <w:rPr>
          <w:rFonts w:ascii="Univia Pro" w:hAnsi="Univia Pro" w:cstheme="minorHAnsi"/>
          <w:color w:val="000000" w:themeColor="text1"/>
        </w:rPr>
        <w:t xml:space="preserve"> de la </w:t>
      </w:r>
      <w:r w:rsidR="006B4DE0" w:rsidRPr="00E15813">
        <w:rPr>
          <w:rFonts w:ascii="Univia Pro" w:hAnsi="Univia Pro" w:cstheme="minorHAnsi"/>
          <w:b/>
          <w:color w:val="000000" w:themeColor="text1"/>
        </w:rPr>
        <w:t>Ley Federal de Presupuesto y Responsabilidad Hacendaria.</w:t>
      </w:r>
    </w:p>
    <w:p w14:paraId="105FB7AC" w14:textId="31E38A9B" w:rsidR="006B4DE0" w:rsidRPr="00E15813" w:rsidRDefault="006B4DE0"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Norma para establecer el formato para la difusión de los resultados de las evaluaciones de los recursos federales ministrados a las entidades federativas</w:t>
      </w:r>
      <w:r w:rsidR="00B63A97" w:rsidRPr="00E15813">
        <w:rPr>
          <w:rFonts w:ascii="Univia Pro" w:hAnsi="Univia Pro" w:cstheme="minorHAnsi"/>
          <w:color w:val="000000" w:themeColor="text1"/>
        </w:rPr>
        <w:t>. Publicado en el Diario Oficial el 04 de abril de 2013, última reforma 23 de diciembre de 2015.</w:t>
      </w:r>
    </w:p>
    <w:p w14:paraId="4315F689" w14:textId="00F75488" w:rsidR="001A761F" w:rsidRPr="00E15813" w:rsidRDefault="001A761F" w:rsidP="007162BE">
      <w:pPr>
        <w:pStyle w:val="Ttulo4"/>
        <w:rPr>
          <w:rFonts w:ascii="Univia Pro" w:hAnsi="Univia Pro"/>
          <w:color w:val="000000" w:themeColor="text1"/>
        </w:rPr>
      </w:pPr>
      <w:bookmarkStart w:id="11" w:name="_Toc111472362"/>
      <w:r w:rsidRPr="00E15813">
        <w:rPr>
          <w:rFonts w:ascii="Univia Pro" w:hAnsi="Univia Pro"/>
          <w:color w:val="000000" w:themeColor="text1"/>
        </w:rPr>
        <w:t>En materia de rendición de cuentas y transparencia</w:t>
      </w:r>
      <w:r w:rsidR="0061441D" w:rsidRPr="00E15813">
        <w:rPr>
          <w:rFonts w:ascii="Univia Pro" w:hAnsi="Univia Pro"/>
          <w:color w:val="000000" w:themeColor="text1"/>
        </w:rPr>
        <w:t>.</w:t>
      </w:r>
      <w:bookmarkEnd w:id="11"/>
    </w:p>
    <w:p w14:paraId="3C9FB053" w14:textId="5A1BD0DA" w:rsidR="006B4DE0" w:rsidRPr="00E15813" w:rsidRDefault="006B4DE0" w:rsidP="00AE06A7">
      <w:pPr>
        <w:spacing w:before="240" w:after="240" w:line="360" w:lineRule="auto"/>
        <w:jc w:val="both"/>
        <w:rPr>
          <w:rFonts w:ascii="Univia Pro" w:hAnsi="Univia Pro" w:cstheme="minorHAnsi"/>
          <w:b/>
          <w:color w:val="000000" w:themeColor="text1"/>
        </w:rPr>
      </w:pPr>
      <w:r w:rsidRPr="00E15813">
        <w:rPr>
          <w:rFonts w:ascii="Univia Pro" w:hAnsi="Univia Pro" w:cstheme="minorHAnsi"/>
          <w:color w:val="000000" w:themeColor="text1"/>
        </w:rPr>
        <w:t xml:space="preserve">Artículos: 1, 6 párrafos segundo, tercero, cuarto letra A fracciones I, II, III, IV, V, VI, VII, VIII párrafos primero, segundo, tercero, cuarto y </w:t>
      </w:r>
      <w:r w:rsidR="004F1C6D" w:rsidRPr="00E15813">
        <w:rPr>
          <w:rFonts w:ascii="Univia Pro" w:hAnsi="Univia Pro" w:cstheme="minorHAnsi"/>
          <w:color w:val="000000" w:themeColor="text1"/>
        </w:rPr>
        <w:t>décimo quinto</w:t>
      </w:r>
      <w:r w:rsidRPr="00E15813">
        <w:rPr>
          <w:rFonts w:ascii="Univia Pro" w:hAnsi="Univia Pro" w:cstheme="minorHAnsi"/>
          <w:color w:val="000000" w:themeColor="text1"/>
        </w:rPr>
        <w:t>,</w:t>
      </w:r>
      <w:r w:rsidR="007442BC" w:rsidRPr="00E15813">
        <w:rPr>
          <w:rFonts w:ascii="Univia Pro" w:hAnsi="Univia Pro" w:cstheme="minorHAnsi"/>
          <w:color w:val="000000" w:themeColor="text1"/>
        </w:rPr>
        <w:t xml:space="preserve"> y</w:t>
      </w:r>
      <w:r w:rsidRPr="00E15813">
        <w:rPr>
          <w:rFonts w:ascii="Univia Pro" w:hAnsi="Univia Pro" w:cstheme="minorHAnsi"/>
          <w:color w:val="000000" w:themeColor="text1"/>
        </w:rPr>
        <w:t xml:space="preserve"> 79 </w:t>
      </w:r>
      <w:r w:rsidR="00F705FF" w:rsidRPr="00E15813">
        <w:rPr>
          <w:rFonts w:ascii="Univia Pro" w:hAnsi="Univia Pro" w:cstheme="minorHAnsi"/>
          <w:color w:val="000000" w:themeColor="text1"/>
        </w:rPr>
        <w:t>quinto párrafo fracción</w:t>
      </w:r>
      <w:r w:rsidRPr="00E15813">
        <w:rPr>
          <w:rFonts w:ascii="Univia Pro" w:hAnsi="Univia Pro" w:cstheme="minorHAnsi"/>
          <w:color w:val="000000" w:themeColor="text1"/>
        </w:rPr>
        <w:t xml:space="preserve"> I de la</w:t>
      </w:r>
      <w:r w:rsidRPr="00E15813">
        <w:rPr>
          <w:rFonts w:ascii="Univia Pro" w:hAnsi="Univia Pro" w:cstheme="minorHAnsi"/>
          <w:b/>
          <w:color w:val="000000" w:themeColor="text1"/>
        </w:rPr>
        <w:t xml:space="preserve"> Constitución Política de los Estados Unidos Mexicanos.</w:t>
      </w:r>
    </w:p>
    <w:p w14:paraId="553C2FBA" w14:textId="5023C8E6" w:rsidR="006B4DE0" w:rsidRPr="00E15813" w:rsidRDefault="006B4DE0" w:rsidP="00AE06A7">
      <w:pPr>
        <w:spacing w:before="240" w:after="240" w:line="360" w:lineRule="auto"/>
        <w:jc w:val="both"/>
        <w:rPr>
          <w:rFonts w:ascii="Univia Pro" w:hAnsi="Univia Pro" w:cstheme="minorHAnsi"/>
          <w:b/>
          <w:color w:val="000000" w:themeColor="text1"/>
        </w:rPr>
      </w:pPr>
      <w:r w:rsidRPr="00E15813">
        <w:rPr>
          <w:rFonts w:ascii="Univia Pro" w:hAnsi="Univia Pro" w:cstheme="minorHAnsi"/>
          <w:color w:val="000000" w:themeColor="text1"/>
        </w:rPr>
        <w:t>Artículos: 1, 58, 59 y 60 de la</w:t>
      </w:r>
      <w:r w:rsidRPr="00E15813">
        <w:rPr>
          <w:rFonts w:ascii="Univia Pro" w:hAnsi="Univia Pro" w:cstheme="minorHAnsi"/>
          <w:b/>
          <w:color w:val="000000" w:themeColor="text1"/>
        </w:rPr>
        <w:t xml:space="preserve"> Ley de Disciplina Financiera de las Entidades Federativas y los Municipios.</w:t>
      </w:r>
    </w:p>
    <w:p w14:paraId="07DEF760" w14:textId="5A1B2BE0" w:rsidR="002B57F0" w:rsidRPr="00E15813" w:rsidRDefault="002B57F0" w:rsidP="00AE06A7">
      <w:pPr>
        <w:spacing w:before="240" w:after="240" w:line="360" w:lineRule="auto"/>
        <w:jc w:val="both"/>
        <w:rPr>
          <w:rFonts w:ascii="Univia Pro" w:hAnsi="Univia Pro" w:cstheme="minorHAnsi"/>
          <w:b/>
          <w:color w:val="000000" w:themeColor="text1"/>
        </w:rPr>
      </w:pPr>
      <w:r w:rsidRPr="00E15813">
        <w:rPr>
          <w:rFonts w:ascii="Univia Pro" w:hAnsi="Univia Pro" w:cstheme="minorHAnsi"/>
          <w:bCs/>
          <w:color w:val="000000" w:themeColor="text1"/>
        </w:rPr>
        <w:t xml:space="preserve">Artículos: </w:t>
      </w:r>
      <w:r w:rsidR="007B7624" w:rsidRPr="00E15813">
        <w:rPr>
          <w:rFonts w:ascii="Univia Pro" w:hAnsi="Univia Pro" w:cstheme="minorHAnsi"/>
          <w:bCs/>
          <w:color w:val="000000" w:themeColor="text1"/>
        </w:rPr>
        <w:t xml:space="preserve">1 y </w:t>
      </w:r>
      <w:r w:rsidRPr="00E15813">
        <w:rPr>
          <w:rFonts w:ascii="Univia Pro" w:hAnsi="Univia Pro" w:cstheme="minorHAnsi"/>
          <w:bCs/>
          <w:color w:val="000000" w:themeColor="text1"/>
        </w:rPr>
        <w:t xml:space="preserve">85 </w:t>
      </w:r>
      <w:r w:rsidRPr="00E15813">
        <w:rPr>
          <w:rFonts w:ascii="Univia Pro" w:hAnsi="Univia Pro" w:cstheme="minorHAnsi"/>
          <w:color w:val="000000" w:themeColor="text1"/>
        </w:rPr>
        <w:t xml:space="preserve">de la </w:t>
      </w:r>
      <w:r w:rsidRPr="00E15813">
        <w:rPr>
          <w:rFonts w:ascii="Univia Pro" w:hAnsi="Univia Pro" w:cstheme="minorHAnsi"/>
          <w:b/>
          <w:color w:val="000000" w:themeColor="text1"/>
        </w:rPr>
        <w:t>Ley Federal de Presupuesto y Responsabilidad Hacendaria.</w:t>
      </w:r>
    </w:p>
    <w:p w14:paraId="00FFC8AB" w14:textId="77777777" w:rsidR="006B4DE0" w:rsidRPr="00E15813" w:rsidRDefault="006B4DE0" w:rsidP="00AE06A7">
      <w:pPr>
        <w:spacing w:before="240" w:after="240" w:line="360" w:lineRule="auto"/>
        <w:jc w:val="both"/>
        <w:rPr>
          <w:rFonts w:ascii="Univia Pro" w:hAnsi="Univia Pro" w:cstheme="minorHAnsi"/>
          <w:b/>
          <w:color w:val="000000" w:themeColor="text1"/>
        </w:rPr>
      </w:pPr>
      <w:r w:rsidRPr="00E15813">
        <w:rPr>
          <w:rFonts w:ascii="Univia Pro" w:hAnsi="Univia Pro" w:cstheme="minorHAnsi"/>
          <w:color w:val="000000" w:themeColor="text1"/>
        </w:rPr>
        <w:t>Artículos: 1, 23, 24 fracción XI 60, 62, 70, 71 y 77 de la</w:t>
      </w:r>
      <w:r w:rsidRPr="00E15813">
        <w:rPr>
          <w:rFonts w:ascii="Univia Pro" w:hAnsi="Univia Pro" w:cstheme="minorHAnsi"/>
          <w:b/>
          <w:color w:val="000000" w:themeColor="text1"/>
        </w:rPr>
        <w:t xml:space="preserve"> Ley General de Transparencia y Acceso a la Información Pública.</w:t>
      </w:r>
    </w:p>
    <w:p w14:paraId="6FC1F048" w14:textId="77777777" w:rsidR="006B4DE0" w:rsidRPr="00E15813" w:rsidRDefault="006B4DE0" w:rsidP="00AE06A7">
      <w:pPr>
        <w:spacing w:before="240" w:after="240" w:line="360" w:lineRule="auto"/>
        <w:jc w:val="both"/>
        <w:rPr>
          <w:rFonts w:ascii="Univia Pro" w:hAnsi="Univia Pro" w:cstheme="minorHAnsi"/>
          <w:b/>
          <w:color w:val="000000" w:themeColor="text1"/>
        </w:rPr>
      </w:pPr>
      <w:r w:rsidRPr="00E15813">
        <w:rPr>
          <w:rFonts w:ascii="Univia Pro" w:hAnsi="Univia Pro" w:cstheme="minorHAnsi"/>
          <w:color w:val="000000" w:themeColor="text1"/>
        </w:rPr>
        <w:t>Artículos: 1, 53, 54, 56, 57, 58, 60, 61, 62, 63, 64, 65, 66 segundo párrafo, 67 tercer párrafo, 68 segundo párrafo, 69, 70, 77, 78 y 79 de la</w:t>
      </w:r>
      <w:r w:rsidRPr="00E15813">
        <w:rPr>
          <w:rFonts w:ascii="Univia Pro" w:hAnsi="Univia Pro" w:cstheme="minorHAnsi"/>
          <w:b/>
          <w:color w:val="000000" w:themeColor="text1"/>
        </w:rPr>
        <w:t xml:space="preserve"> Ley General de Contabilidad Gubernamental.</w:t>
      </w:r>
    </w:p>
    <w:p w14:paraId="7E2BE1C8" w14:textId="77777777" w:rsidR="006B4DE0" w:rsidRPr="00E15813" w:rsidRDefault="006B4DE0" w:rsidP="00AE06A7">
      <w:pPr>
        <w:spacing w:before="240" w:after="240" w:line="360" w:lineRule="auto"/>
        <w:jc w:val="both"/>
        <w:rPr>
          <w:rFonts w:ascii="Univia Pro" w:hAnsi="Univia Pro" w:cstheme="minorHAnsi"/>
          <w:b/>
          <w:color w:val="000000" w:themeColor="text1"/>
        </w:rPr>
      </w:pPr>
      <w:r w:rsidRPr="00E15813">
        <w:rPr>
          <w:rFonts w:ascii="Univia Pro" w:hAnsi="Univia Pro" w:cstheme="minorHAnsi"/>
          <w:color w:val="000000" w:themeColor="text1"/>
        </w:rPr>
        <w:t>Artículos: 1 y 48 de la</w:t>
      </w:r>
      <w:r w:rsidRPr="00E15813">
        <w:rPr>
          <w:rFonts w:ascii="Univia Pro" w:hAnsi="Univia Pro" w:cstheme="minorHAnsi"/>
          <w:b/>
          <w:color w:val="000000" w:themeColor="text1"/>
        </w:rPr>
        <w:t xml:space="preserve"> Ley de Coordinación Fiscal.</w:t>
      </w:r>
    </w:p>
    <w:p w14:paraId="7481A320" w14:textId="2B7288C6" w:rsidR="001A761F" w:rsidRPr="00E15813" w:rsidRDefault="001A761F" w:rsidP="007162BE">
      <w:pPr>
        <w:pStyle w:val="Ttulo4"/>
        <w:rPr>
          <w:rFonts w:ascii="Univia Pro" w:hAnsi="Univia Pro"/>
          <w:color w:val="000000" w:themeColor="text1"/>
        </w:rPr>
      </w:pPr>
      <w:bookmarkStart w:id="12" w:name="_Toc111472363"/>
      <w:r w:rsidRPr="00E15813">
        <w:rPr>
          <w:rFonts w:ascii="Univia Pro" w:hAnsi="Univia Pro"/>
          <w:color w:val="000000" w:themeColor="text1"/>
        </w:rPr>
        <w:lastRenderedPageBreak/>
        <w:t>En materia de fiscalización</w:t>
      </w:r>
      <w:r w:rsidR="0061441D" w:rsidRPr="00E15813">
        <w:rPr>
          <w:rFonts w:ascii="Univia Pro" w:hAnsi="Univia Pro"/>
          <w:color w:val="000000" w:themeColor="text1"/>
        </w:rPr>
        <w:t>.</w:t>
      </w:r>
      <w:bookmarkEnd w:id="12"/>
    </w:p>
    <w:p w14:paraId="2C5BEB00" w14:textId="13EF2C35" w:rsidR="006B4DE0" w:rsidRPr="00E15813" w:rsidRDefault="00D51193" w:rsidP="00AE06A7">
      <w:pPr>
        <w:spacing w:before="240" w:after="240" w:line="360" w:lineRule="auto"/>
        <w:jc w:val="both"/>
        <w:rPr>
          <w:rFonts w:ascii="Univia Pro" w:hAnsi="Univia Pro" w:cstheme="minorHAnsi"/>
          <w:b/>
          <w:color w:val="000000" w:themeColor="text1"/>
        </w:rPr>
      </w:pPr>
      <w:r w:rsidRPr="00E15813">
        <w:rPr>
          <w:rFonts w:ascii="Univia Pro" w:hAnsi="Univia Pro" w:cstheme="minorHAnsi"/>
          <w:color w:val="000000" w:themeColor="text1"/>
        </w:rPr>
        <w:t xml:space="preserve">Artículos: </w:t>
      </w:r>
      <w:r w:rsidR="004F0120" w:rsidRPr="00E15813">
        <w:rPr>
          <w:rFonts w:ascii="Univia Pro" w:hAnsi="Univia Pro" w:cstheme="minorHAnsi"/>
          <w:color w:val="000000" w:themeColor="text1"/>
        </w:rPr>
        <w:t>1, 73 fracción XXIV, 74 fracciones II y VI y</w:t>
      </w:r>
      <w:r w:rsidR="006B4DE0" w:rsidRPr="00E15813">
        <w:rPr>
          <w:rFonts w:ascii="Univia Pro" w:hAnsi="Univia Pro" w:cstheme="minorHAnsi"/>
          <w:color w:val="000000" w:themeColor="text1"/>
        </w:rPr>
        <w:t xml:space="preserve"> 79 de la </w:t>
      </w:r>
      <w:r w:rsidR="006B4DE0" w:rsidRPr="00E15813">
        <w:rPr>
          <w:rFonts w:ascii="Univia Pro" w:hAnsi="Univia Pro" w:cstheme="minorHAnsi"/>
          <w:b/>
          <w:color w:val="000000" w:themeColor="text1"/>
        </w:rPr>
        <w:t>Constitución Política de los Estados Unidos Mexicanos.</w:t>
      </w:r>
    </w:p>
    <w:p w14:paraId="5D5339E3" w14:textId="77777777" w:rsidR="006B4DE0" w:rsidRPr="00E15813" w:rsidRDefault="006B4DE0" w:rsidP="00AE06A7">
      <w:pPr>
        <w:spacing w:before="240" w:after="240" w:line="360" w:lineRule="auto"/>
        <w:jc w:val="both"/>
        <w:rPr>
          <w:rFonts w:ascii="Univia Pro" w:hAnsi="Univia Pro" w:cstheme="minorHAnsi"/>
          <w:b/>
          <w:color w:val="000000" w:themeColor="text1"/>
        </w:rPr>
      </w:pPr>
      <w:r w:rsidRPr="00E15813">
        <w:rPr>
          <w:rFonts w:ascii="Univia Pro" w:hAnsi="Univia Pro" w:cstheme="minorHAnsi"/>
          <w:color w:val="000000" w:themeColor="text1"/>
        </w:rPr>
        <w:t xml:space="preserve">Artículos: 1, 82 y 83 de la </w:t>
      </w:r>
      <w:r w:rsidRPr="00E15813">
        <w:rPr>
          <w:rFonts w:ascii="Univia Pro" w:hAnsi="Univia Pro" w:cstheme="minorHAnsi"/>
          <w:b/>
          <w:color w:val="000000" w:themeColor="text1"/>
        </w:rPr>
        <w:t>Ley General de Contabilidad Gubernamental.</w:t>
      </w:r>
    </w:p>
    <w:p w14:paraId="5CE09FF7" w14:textId="51724FB0" w:rsidR="006B4DE0" w:rsidRPr="00E15813" w:rsidRDefault="006B4DE0"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Artículos: 1</w:t>
      </w:r>
      <w:r w:rsidR="00F0051B" w:rsidRPr="00E15813">
        <w:rPr>
          <w:rFonts w:ascii="Univia Pro" w:hAnsi="Univia Pro" w:cstheme="minorHAnsi"/>
          <w:color w:val="000000" w:themeColor="text1"/>
        </w:rPr>
        <w:t xml:space="preserve">, 2, </w:t>
      </w:r>
      <w:r w:rsidR="00AD290D" w:rsidRPr="00E15813">
        <w:rPr>
          <w:rFonts w:ascii="Univia Pro" w:hAnsi="Univia Pro" w:cstheme="minorHAnsi"/>
          <w:color w:val="000000" w:themeColor="text1"/>
        </w:rPr>
        <w:t>14,</w:t>
      </w:r>
      <w:r w:rsidR="006D28D3" w:rsidRPr="00E15813">
        <w:rPr>
          <w:rFonts w:ascii="Univia Pro" w:hAnsi="Univia Pro" w:cstheme="minorHAnsi"/>
          <w:color w:val="000000" w:themeColor="text1"/>
        </w:rPr>
        <w:t xml:space="preserve"> </w:t>
      </w:r>
      <w:r w:rsidR="00AD290D" w:rsidRPr="00E15813">
        <w:rPr>
          <w:rFonts w:ascii="Univia Pro" w:hAnsi="Univia Pro" w:cstheme="minorHAnsi"/>
          <w:color w:val="000000" w:themeColor="text1"/>
        </w:rPr>
        <w:t>47, 50, 58</w:t>
      </w:r>
      <w:r w:rsidRPr="00E15813">
        <w:rPr>
          <w:rFonts w:ascii="Univia Pro" w:hAnsi="Univia Pro" w:cstheme="minorHAnsi"/>
          <w:color w:val="000000" w:themeColor="text1"/>
        </w:rPr>
        <w:t xml:space="preserve"> y </w:t>
      </w:r>
      <w:r w:rsidR="00AD290D" w:rsidRPr="00E15813">
        <w:rPr>
          <w:rFonts w:ascii="Univia Pro" w:hAnsi="Univia Pro" w:cstheme="minorHAnsi"/>
          <w:color w:val="000000" w:themeColor="text1"/>
        </w:rPr>
        <w:t>59</w:t>
      </w:r>
      <w:r w:rsidRPr="00E15813">
        <w:rPr>
          <w:rFonts w:ascii="Univia Pro" w:hAnsi="Univia Pro" w:cstheme="minorHAnsi"/>
          <w:color w:val="000000" w:themeColor="text1"/>
        </w:rPr>
        <w:t xml:space="preserve"> de la </w:t>
      </w:r>
      <w:r w:rsidRPr="00E15813">
        <w:rPr>
          <w:rFonts w:ascii="Univia Pro" w:hAnsi="Univia Pro" w:cstheme="minorHAnsi"/>
          <w:b/>
          <w:color w:val="000000" w:themeColor="text1"/>
        </w:rPr>
        <w:t>Ley de Fiscalización y Rendición de Cuentas de la Federación.</w:t>
      </w:r>
    </w:p>
    <w:p w14:paraId="3065B327" w14:textId="63F5E394" w:rsidR="001A761F" w:rsidRPr="00E15813" w:rsidRDefault="001A761F" w:rsidP="007162BE">
      <w:pPr>
        <w:pStyle w:val="Ttulo3"/>
        <w:rPr>
          <w:rFonts w:ascii="Univia Pro" w:hAnsi="Univia Pro"/>
          <w:color w:val="000000" w:themeColor="text1"/>
        </w:rPr>
      </w:pPr>
      <w:bookmarkStart w:id="13" w:name="_Toc111472364"/>
      <w:r w:rsidRPr="00E15813">
        <w:rPr>
          <w:rFonts w:ascii="Univia Pro" w:hAnsi="Univia Pro"/>
          <w:color w:val="000000" w:themeColor="text1"/>
        </w:rPr>
        <w:t>Disposiciones Estatales</w:t>
      </w:r>
      <w:r w:rsidR="0061441D" w:rsidRPr="00E15813">
        <w:rPr>
          <w:rFonts w:ascii="Univia Pro" w:hAnsi="Univia Pro"/>
          <w:color w:val="000000" w:themeColor="text1"/>
        </w:rPr>
        <w:t>.</w:t>
      </w:r>
      <w:bookmarkEnd w:id="13"/>
    </w:p>
    <w:p w14:paraId="4896B2A3" w14:textId="6B288D53" w:rsidR="005E0016" w:rsidRPr="00E15813" w:rsidRDefault="001A761F" w:rsidP="007162BE">
      <w:pPr>
        <w:pStyle w:val="Ttulo4"/>
        <w:rPr>
          <w:rFonts w:ascii="Univia Pro" w:hAnsi="Univia Pro"/>
          <w:color w:val="000000" w:themeColor="text1"/>
        </w:rPr>
      </w:pPr>
      <w:bookmarkStart w:id="14" w:name="_Toc111472365"/>
      <w:r w:rsidRPr="00E15813">
        <w:rPr>
          <w:rFonts w:ascii="Univia Pro" w:hAnsi="Univia Pro"/>
          <w:color w:val="000000" w:themeColor="text1"/>
        </w:rPr>
        <w:t>En</w:t>
      </w:r>
      <w:r w:rsidR="00942B4C" w:rsidRPr="00E15813">
        <w:rPr>
          <w:rFonts w:ascii="Univia Pro" w:hAnsi="Univia Pro"/>
          <w:color w:val="000000" w:themeColor="text1"/>
        </w:rPr>
        <w:t xml:space="preserve"> materia de planeación</w:t>
      </w:r>
      <w:r w:rsidR="0061441D" w:rsidRPr="00E15813">
        <w:rPr>
          <w:rFonts w:ascii="Univia Pro" w:hAnsi="Univia Pro"/>
          <w:color w:val="000000" w:themeColor="text1"/>
        </w:rPr>
        <w:t>.</w:t>
      </w:r>
      <w:bookmarkEnd w:id="14"/>
    </w:p>
    <w:p w14:paraId="584FFE64" w14:textId="0592C43F" w:rsidR="006B4DE0" w:rsidRPr="00E15813" w:rsidRDefault="006B4DE0" w:rsidP="00AE06A7">
      <w:pPr>
        <w:spacing w:before="240" w:after="240" w:line="360" w:lineRule="auto"/>
        <w:jc w:val="both"/>
        <w:rPr>
          <w:rFonts w:ascii="Univia Pro" w:hAnsi="Univia Pro" w:cstheme="minorHAnsi"/>
          <w:b/>
          <w:color w:val="000000" w:themeColor="text1"/>
        </w:rPr>
      </w:pPr>
      <w:r w:rsidRPr="00E15813">
        <w:rPr>
          <w:rFonts w:ascii="Univia Pro" w:hAnsi="Univia Pro" w:cstheme="minorHAnsi"/>
          <w:color w:val="000000" w:themeColor="text1"/>
        </w:rPr>
        <w:t>Artículos: 20 párrafo</w:t>
      </w:r>
      <w:r w:rsidR="00960D00" w:rsidRPr="00E15813">
        <w:rPr>
          <w:rFonts w:ascii="Univia Pro" w:hAnsi="Univia Pro" w:cstheme="minorHAnsi"/>
          <w:color w:val="000000" w:themeColor="text1"/>
        </w:rPr>
        <w:t>s</w:t>
      </w:r>
      <w:r w:rsidRPr="00E15813">
        <w:rPr>
          <w:rFonts w:ascii="Univia Pro" w:hAnsi="Univia Pro" w:cstheme="minorHAnsi"/>
          <w:color w:val="000000" w:themeColor="text1"/>
        </w:rPr>
        <w:t xml:space="preserve"> </w:t>
      </w:r>
      <w:r w:rsidR="00960D00" w:rsidRPr="00E15813">
        <w:rPr>
          <w:rFonts w:ascii="Univia Pro" w:hAnsi="Univia Pro" w:cstheme="minorHAnsi"/>
          <w:color w:val="000000" w:themeColor="text1"/>
        </w:rPr>
        <w:t>décimo quinto y décimo sexto</w:t>
      </w:r>
      <w:r w:rsidRPr="00E15813">
        <w:rPr>
          <w:rFonts w:ascii="Univia Pro" w:hAnsi="Univia Pro" w:cstheme="minorHAnsi"/>
          <w:color w:val="000000" w:themeColor="text1"/>
        </w:rPr>
        <w:t xml:space="preserve"> </w:t>
      </w:r>
      <w:r w:rsidR="007442BC" w:rsidRPr="00E15813">
        <w:rPr>
          <w:rFonts w:ascii="Univia Pro" w:hAnsi="Univia Pro" w:cstheme="minorHAnsi"/>
          <w:color w:val="000000" w:themeColor="text1"/>
        </w:rPr>
        <w:t xml:space="preserve">y </w:t>
      </w:r>
      <w:r w:rsidR="00D51193" w:rsidRPr="00E15813">
        <w:rPr>
          <w:rFonts w:ascii="Univia Pro" w:hAnsi="Univia Pro" w:cstheme="minorHAnsi"/>
          <w:color w:val="000000" w:themeColor="text1"/>
        </w:rPr>
        <w:t>80 fracción IV</w:t>
      </w:r>
      <w:r w:rsidRPr="00E15813">
        <w:rPr>
          <w:rFonts w:ascii="Univia Pro" w:hAnsi="Univia Pro" w:cstheme="minorHAnsi"/>
          <w:color w:val="000000" w:themeColor="text1"/>
        </w:rPr>
        <w:t xml:space="preserve"> de la </w:t>
      </w:r>
      <w:r w:rsidRPr="00E15813">
        <w:rPr>
          <w:rFonts w:ascii="Univia Pro" w:hAnsi="Univia Pro" w:cstheme="minorHAnsi"/>
          <w:b/>
          <w:color w:val="000000" w:themeColor="text1"/>
        </w:rPr>
        <w:t xml:space="preserve">Constitución Política del Estado Libre y Soberano de Oaxaca. </w:t>
      </w:r>
    </w:p>
    <w:p w14:paraId="0FDF20BE" w14:textId="2FCD17B8" w:rsidR="006B4DE0" w:rsidRPr="00E15813" w:rsidRDefault="006B4DE0"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Artículos: 1, 2 fracción XXVII</w:t>
      </w:r>
      <w:r w:rsidR="00960D00" w:rsidRPr="00E15813">
        <w:rPr>
          <w:rFonts w:ascii="Univia Pro" w:hAnsi="Univia Pro" w:cstheme="minorHAnsi"/>
          <w:color w:val="000000" w:themeColor="text1"/>
        </w:rPr>
        <w:t>, XXIX, XXX</w:t>
      </w:r>
      <w:r w:rsidRPr="00E15813">
        <w:rPr>
          <w:rFonts w:ascii="Univia Pro" w:hAnsi="Univia Pro" w:cstheme="minorHAnsi"/>
          <w:color w:val="000000" w:themeColor="text1"/>
        </w:rPr>
        <w:t xml:space="preserve"> y XLI, 4, 5, 6, 7, 14, 17, 18, 19,</w:t>
      </w:r>
      <w:r w:rsidR="00D51193" w:rsidRPr="00E15813">
        <w:rPr>
          <w:rFonts w:ascii="Univia Pro" w:hAnsi="Univia Pro" w:cstheme="minorHAnsi"/>
          <w:color w:val="000000" w:themeColor="text1"/>
        </w:rPr>
        <w:t xml:space="preserve"> 20, 26, 27, 28, 29, 35, 69, 70</w:t>
      </w:r>
      <w:r w:rsidRPr="00E15813">
        <w:rPr>
          <w:rFonts w:ascii="Univia Pro" w:hAnsi="Univia Pro" w:cstheme="minorHAnsi"/>
          <w:color w:val="000000" w:themeColor="text1"/>
        </w:rPr>
        <w:t xml:space="preserve"> </w:t>
      </w:r>
      <w:r w:rsidR="007442BC" w:rsidRPr="00E15813">
        <w:rPr>
          <w:rFonts w:ascii="Univia Pro" w:hAnsi="Univia Pro" w:cstheme="minorHAnsi"/>
          <w:color w:val="000000" w:themeColor="text1"/>
        </w:rPr>
        <w:t xml:space="preserve">y </w:t>
      </w:r>
      <w:r w:rsidRPr="00E15813">
        <w:rPr>
          <w:rFonts w:ascii="Univia Pro" w:hAnsi="Univia Pro" w:cstheme="minorHAnsi"/>
          <w:color w:val="000000" w:themeColor="text1"/>
        </w:rPr>
        <w:t xml:space="preserve">71 de la </w:t>
      </w:r>
      <w:r w:rsidRPr="00E15813">
        <w:rPr>
          <w:rFonts w:ascii="Univia Pro" w:hAnsi="Univia Pro" w:cstheme="minorHAnsi"/>
          <w:b/>
          <w:color w:val="000000" w:themeColor="text1"/>
        </w:rPr>
        <w:t>Ley Estatal de Planeación.</w:t>
      </w:r>
    </w:p>
    <w:p w14:paraId="7DF7C767" w14:textId="730216D0" w:rsidR="006B4DE0" w:rsidRPr="00E15813" w:rsidRDefault="006B4DE0" w:rsidP="00AE06A7">
      <w:pPr>
        <w:spacing w:before="240" w:after="240" w:line="360" w:lineRule="auto"/>
        <w:jc w:val="both"/>
        <w:rPr>
          <w:rFonts w:ascii="Univia Pro" w:hAnsi="Univia Pro" w:cstheme="minorHAnsi"/>
          <w:b/>
          <w:color w:val="000000" w:themeColor="text1"/>
        </w:rPr>
      </w:pPr>
      <w:r w:rsidRPr="00E15813">
        <w:rPr>
          <w:rFonts w:ascii="Univia Pro" w:hAnsi="Univia Pro" w:cstheme="minorHAnsi"/>
          <w:color w:val="000000" w:themeColor="text1"/>
        </w:rPr>
        <w:t xml:space="preserve">Artículos: 1, 2 </w:t>
      </w:r>
      <w:r w:rsidR="00730775" w:rsidRPr="00E15813">
        <w:rPr>
          <w:rFonts w:ascii="Univia Pro" w:hAnsi="Univia Pro" w:cstheme="minorHAnsi"/>
          <w:color w:val="000000" w:themeColor="text1"/>
        </w:rPr>
        <w:t>fracciones</w:t>
      </w:r>
      <w:r w:rsidRPr="00E15813">
        <w:rPr>
          <w:rFonts w:ascii="Univia Pro" w:hAnsi="Univia Pro" w:cstheme="minorHAnsi"/>
          <w:color w:val="000000" w:themeColor="text1"/>
        </w:rPr>
        <w:t xml:space="preserve"> XX</w:t>
      </w:r>
      <w:r w:rsidR="00960D00" w:rsidRPr="00E15813">
        <w:rPr>
          <w:rFonts w:ascii="Univia Pro" w:hAnsi="Univia Pro" w:cstheme="minorHAnsi"/>
          <w:color w:val="000000" w:themeColor="text1"/>
        </w:rPr>
        <w:t>I</w:t>
      </w:r>
      <w:r w:rsidRPr="00E15813">
        <w:rPr>
          <w:rFonts w:ascii="Univia Pro" w:hAnsi="Univia Pro" w:cstheme="minorHAnsi"/>
          <w:color w:val="000000" w:themeColor="text1"/>
        </w:rPr>
        <w:t>V</w:t>
      </w:r>
      <w:r w:rsidR="00730775" w:rsidRPr="00E15813">
        <w:rPr>
          <w:rFonts w:ascii="Univia Pro" w:hAnsi="Univia Pro" w:cstheme="minorHAnsi"/>
          <w:color w:val="000000" w:themeColor="text1"/>
        </w:rPr>
        <w:t xml:space="preserve"> y XXV</w:t>
      </w:r>
      <w:r w:rsidRPr="00E15813">
        <w:rPr>
          <w:rFonts w:ascii="Univia Pro" w:hAnsi="Univia Pro" w:cstheme="minorHAnsi"/>
          <w:color w:val="000000" w:themeColor="text1"/>
        </w:rPr>
        <w:t>, 3, 4 segundo párrafo, 14, 22, 25</w:t>
      </w:r>
      <w:r w:rsidR="00960D00" w:rsidRPr="00E15813">
        <w:rPr>
          <w:rFonts w:ascii="Univia Pro" w:hAnsi="Univia Pro" w:cstheme="minorHAnsi"/>
          <w:color w:val="000000" w:themeColor="text1"/>
        </w:rPr>
        <w:t xml:space="preserve"> y </w:t>
      </w:r>
      <w:r w:rsidRPr="00E15813">
        <w:rPr>
          <w:rFonts w:ascii="Univia Pro" w:hAnsi="Univia Pro" w:cstheme="minorHAnsi"/>
          <w:color w:val="000000" w:themeColor="text1"/>
        </w:rPr>
        <w:t xml:space="preserve">37 de la </w:t>
      </w:r>
      <w:r w:rsidRPr="00E15813">
        <w:rPr>
          <w:rFonts w:ascii="Univia Pro" w:hAnsi="Univia Pro" w:cstheme="minorHAnsi"/>
          <w:b/>
          <w:color w:val="000000" w:themeColor="text1"/>
        </w:rPr>
        <w:t>Ley Estatal de Presupuesto y Responsabilidad Hacendaria.</w:t>
      </w:r>
    </w:p>
    <w:p w14:paraId="25A9A4F8" w14:textId="7C14B1BF" w:rsidR="006B4DE0" w:rsidRPr="00E15813" w:rsidRDefault="006B4DE0" w:rsidP="00AE06A7">
      <w:pPr>
        <w:spacing w:before="240" w:after="240" w:line="360" w:lineRule="auto"/>
        <w:jc w:val="both"/>
        <w:rPr>
          <w:rFonts w:ascii="Univia Pro" w:hAnsi="Univia Pro" w:cstheme="minorHAnsi"/>
          <w:b/>
          <w:color w:val="000000" w:themeColor="text1"/>
        </w:rPr>
      </w:pPr>
      <w:r w:rsidRPr="00E15813">
        <w:rPr>
          <w:rFonts w:ascii="Univia Pro" w:hAnsi="Univia Pro" w:cstheme="minorHAnsi"/>
          <w:color w:val="000000" w:themeColor="text1"/>
        </w:rPr>
        <w:t>Artículos: 1, 3</w:t>
      </w:r>
      <w:r w:rsidR="00F705FF" w:rsidRPr="00E15813">
        <w:rPr>
          <w:rFonts w:ascii="Univia Pro" w:hAnsi="Univia Pro" w:cstheme="minorHAnsi"/>
          <w:color w:val="000000" w:themeColor="text1"/>
        </w:rPr>
        <w:t xml:space="preserve"> primer párrafo </w:t>
      </w:r>
      <w:r w:rsidRPr="00E15813">
        <w:rPr>
          <w:rFonts w:ascii="Univia Pro" w:hAnsi="Univia Pro" w:cstheme="minorHAnsi"/>
          <w:color w:val="000000" w:themeColor="text1"/>
        </w:rPr>
        <w:t>fracción I, 6</w:t>
      </w:r>
      <w:r w:rsidR="006503BE" w:rsidRPr="00E15813">
        <w:rPr>
          <w:rFonts w:ascii="Univia Pro" w:hAnsi="Univia Pro" w:cstheme="minorHAnsi"/>
          <w:color w:val="000000" w:themeColor="text1"/>
        </w:rPr>
        <w:t xml:space="preserve"> párrafo primero</w:t>
      </w:r>
      <w:r w:rsidRPr="00E15813">
        <w:rPr>
          <w:rFonts w:ascii="Univia Pro" w:hAnsi="Univia Pro" w:cstheme="minorHAnsi"/>
          <w:color w:val="000000" w:themeColor="text1"/>
        </w:rPr>
        <w:t>, 11</w:t>
      </w:r>
      <w:r w:rsidR="006503BE" w:rsidRPr="00E15813">
        <w:rPr>
          <w:rFonts w:ascii="Univia Pro" w:hAnsi="Univia Pro" w:cstheme="minorHAnsi"/>
          <w:color w:val="000000" w:themeColor="text1"/>
        </w:rPr>
        <w:t xml:space="preserve"> párrafo primero</w:t>
      </w:r>
      <w:r w:rsidRPr="00E15813">
        <w:rPr>
          <w:rFonts w:ascii="Univia Pro" w:hAnsi="Univia Pro" w:cstheme="minorHAnsi"/>
          <w:color w:val="000000" w:themeColor="text1"/>
        </w:rPr>
        <w:t>, 14, 27</w:t>
      </w:r>
      <w:r w:rsidR="006503BE" w:rsidRPr="00E15813">
        <w:rPr>
          <w:rFonts w:ascii="Univia Pro" w:hAnsi="Univia Pro" w:cstheme="minorHAnsi"/>
          <w:color w:val="000000" w:themeColor="text1"/>
        </w:rPr>
        <w:t xml:space="preserve"> fracción XII</w:t>
      </w:r>
      <w:r w:rsidR="00D51193" w:rsidRPr="00E15813">
        <w:rPr>
          <w:rFonts w:ascii="Univia Pro" w:hAnsi="Univia Pro" w:cstheme="minorHAnsi"/>
          <w:color w:val="000000" w:themeColor="text1"/>
        </w:rPr>
        <w:t>, 45 fracciones I, X, XV</w:t>
      </w:r>
      <w:r w:rsidRPr="00E15813">
        <w:rPr>
          <w:rFonts w:ascii="Univia Pro" w:hAnsi="Univia Pro" w:cstheme="minorHAnsi"/>
          <w:color w:val="000000" w:themeColor="text1"/>
        </w:rPr>
        <w:t xml:space="preserve"> </w:t>
      </w:r>
      <w:r w:rsidR="007442BC" w:rsidRPr="00E15813">
        <w:rPr>
          <w:rFonts w:ascii="Univia Pro" w:hAnsi="Univia Pro" w:cstheme="minorHAnsi"/>
          <w:color w:val="000000" w:themeColor="text1"/>
        </w:rPr>
        <w:t xml:space="preserve">y </w:t>
      </w:r>
      <w:r w:rsidRPr="00E15813">
        <w:rPr>
          <w:rFonts w:ascii="Univia Pro" w:hAnsi="Univia Pro" w:cstheme="minorHAnsi"/>
          <w:color w:val="000000" w:themeColor="text1"/>
        </w:rPr>
        <w:t xml:space="preserve">XVII de la </w:t>
      </w:r>
      <w:r w:rsidRPr="00E15813">
        <w:rPr>
          <w:rFonts w:ascii="Univia Pro" w:hAnsi="Univia Pro" w:cstheme="minorHAnsi"/>
          <w:b/>
          <w:color w:val="000000" w:themeColor="text1"/>
        </w:rPr>
        <w:t>Ley Orgánica del Poder Ejecutivo del Estado de Oaxaca.</w:t>
      </w:r>
    </w:p>
    <w:p w14:paraId="782A7CF5" w14:textId="77777777" w:rsidR="006B4DE0" w:rsidRPr="00E15813" w:rsidRDefault="006B4DE0"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Artículos: 1, 38 y 39 de la </w:t>
      </w:r>
      <w:r w:rsidRPr="00E15813">
        <w:rPr>
          <w:rFonts w:ascii="Univia Pro" w:hAnsi="Univia Pro" w:cstheme="minorHAnsi"/>
          <w:b/>
          <w:color w:val="000000" w:themeColor="text1"/>
        </w:rPr>
        <w:t>Ley de Entidades Paraestatales del Estado de Oaxaca.</w:t>
      </w:r>
    </w:p>
    <w:p w14:paraId="1108AC0E" w14:textId="77777777" w:rsidR="006B4DE0" w:rsidRPr="00E15813" w:rsidRDefault="006B4DE0" w:rsidP="00AE06A7">
      <w:pPr>
        <w:spacing w:before="240" w:after="240" w:line="360" w:lineRule="auto"/>
        <w:jc w:val="both"/>
        <w:rPr>
          <w:rFonts w:ascii="Univia Pro" w:hAnsi="Univia Pro" w:cstheme="minorHAnsi"/>
          <w:b/>
          <w:color w:val="000000" w:themeColor="text1"/>
        </w:rPr>
      </w:pPr>
      <w:r w:rsidRPr="00E15813">
        <w:rPr>
          <w:rFonts w:ascii="Univia Pro" w:hAnsi="Univia Pro" w:cstheme="minorHAnsi"/>
          <w:color w:val="000000" w:themeColor="text1"/>
        </w:rPr>
        <w:lastRenderedPageBreak/>
        <w:t>Artículos: 1, 2 fracciones XXIX y XXXIX, 6, 7 inciso a) fracción II, inciso b</w:t>
      </w:r>
      <w:r w:rsidR="00087801" w:rsidRPr="00E15813">
        <w:rPr>
          <w:rFonts w:ascii="Univia Pro" w:hAnsi="Univia Pro" w:cstheme="minorHAnsi"/>
          <w:color w:val="000000" w:themeColor="text1"/>
        </w:rPr>
        <w:t>) fracción I, 8, 19, 20, 42, 43 y</w:t>
      </w:r>
      <w:r w:rsidRPr="00E15813">
        <w:rPr>
          <w:rFonts w:ascii="Univia Pro" w:hAnsi="Univia Pro" w:cstheme="minorHAnsi"/>
          <w:color w:val="000000" w:themeColor="text1"/>
        </w:rPr>
        <w:t xml:space="preserve"> 164 párrafo</w:t>
      </w:r>
      <w:r w:rsidR="00275A8C" w:rsidRPr="00E15813">
        <w:rPr>
          <w:rFonts w:ascii="Univia Pro" w:hAnsi="Univia Pro" w:cstheme="minorHAnsi"/>
          <w:color w:val="000000" w:themeColor="text1"/>
        </w:rPr>
        <w:t xml:space="preserve"> </w:t>
      </w:r>
      <w:r w:rsidRPr="00E15813">
        <w:rPr>
          <w:rFonts w:ascii="Univia Pro" w:hAnsi="Univia Pro" w:cstheme="minorHAnsi"/>
          <w:color w:val="000000" w:themeColor="text1"/>
        </w:rPr>
        <w:t xml:space="preserve">tercero del </w:t>
      </w:r>
      <w:r w:rsidRPr="00E15813">
        <w:rPr>
          <w:rFonts w:ascii="Univia Pro" w:hAnsi="Univia Pro" w:cstheme="minorHAnsi"/>
          <w:b/>
          <w:color w:val="000000" w:themeColor="text1"/>
        </w:rPr>
        <w:t>Reglamento de la Ley Estatal de Presupuesto y Responsabilidad Hacendaria.</w:t>
      </w:r>
    </w:p>
    <w:p w14:paraId="14BD620A" w14:textId="0DC2A889" w:rsidR="005D28D0" w:rsidRPr="00E15813" w:rsidRDefault="001A761F" w:rsidP="007162BE">
      <w:pPr>
        <w:pStyle w:val="Ttulo4"/>
        <w:rPr>
          <w:rFonts w:ascii="Univia Pro" w:hAnsi="Univia Pro"/>
          <w:color w:val="000000" w:themeColor="text1"/>
        </w:rPr>
      </w:pPr>
      <w:bookmarkStart w:id="15" w:name="_Toc111472366"/>
      <w:r w:rsidRPr="00E15813">
        <w:rPr>
          <w:rFonts w:ascii="Univia Pro" w:hAnsi="Univia Pro"/>
          <w:color w:val="000000" w:themeColor="text1"/>
        </w:rPr>
        <w:t>E</w:t>
      </w:r>
      <w:r w:rsidR="0011069D" w:rsidRPr="00E15813">
        <w:rPr>
          <w:rFonts w:ascii="Univia Pro" w:hAnsi="Univia Pro"/>
          <w:color w:val="000000" w:themeColor="text1"/>
        </w:rPr>
        <w:t>n materia de programación y presupuestación</w:t>
      </w:r>
      <w:r w:rsidR="0061441D" w:rsidRPr="00E15813">
        <w:rPr>
          <w:rFonts w:ascii="Univia Pro" w:hAnsi="Univia Pro"/>
          <w:color w:val="000000" w:themeColor="text1"/>
        </w:rPr>
        <w:t>.</w:t>
      </w:r>
      <w:bookmarkEnd w:id="15"/>
    </w:p>
    <w:p w14:paraId="4066E204" w14:textId="7926242A" w:rsidR="004E4D56" w:rsidRPr="00E15813" w:rsidRDefault="004E4D56" w:rsidP="00AE06A7">
      <w:pPr>
        <w:spacing w:before="240" w:after="240" w:line="360" w:lineRule="auto"/>
        <w:jc w:val="both"/>
        <w:rPr>
          <w:rFonts w:ascii="Univia Pro" w:hAnsi="Univia Pro" w:cstheme="minorHAnsi"/>
          <w:b/>
          <w:color w:val="000000" w:themeColor="text1"/>
        </w:rPr>
      </w:pPr>
      <w:r w:rsidRPr="00E15813">
        <w:rPr>
          <w:rFonts w:ascii="Univia Pro" w:hAnsi="Univia Pro" w:cstheme="minorHAnsi"/>
          <w:color w:val="000000" w:themeColor="text1"/>
        </w:rPr>
        <w:t>Artículos: 1, 2</w:t>
      </w:r>
      <w:r w:rsidR="00275A8C" w:rsidRPr="00E15813">
        <w:rPr>
          <w:rFonts w:ascii="Univia Pro" w:hAnsi="Univia Pro" w:cstheme="minorHAnsi"/>
          <w:color w:val="000000" w:themeColor="text1"/>
        </w:rPr>
        <w:t xml:space="preserve"> fracción XXIV</w:t>
      </w:r>
      <w:r w:rsidR="00E627A9" w:rsidRPr="00E15813">
        <w:rPr>
          <w:rFonts w:ascii="Univia Pro" w:hAnsi="Univia Pro" w:cstheme="minorHAnsi"/>
          <w:color w:val="000000" w:themeColor="text1"/>
        </w:rPr>
        <w:t xml:space="preserve"> y XXVI</w:t>
      </w:r>
      <w:r w:rsidRPr="00E15813">
        <w:rPr>
          <w:rFonts w:ascii="Univia Pro" w:hAnsi="Univia Pro" w:cstheme="minorHAnsi"/>
          <w:color w:val="000000" w:themeColor="text1"/>
        </w:rPr>
        <w:t>, 3, 4, 6, 14, 22, 23,</w:t>
      </w:r>
      <w:r w:rsidR="00452DFD" w:rsidRPr="00E15813">
        <w:rPr>
          <w:rFonts w:ascii="Univia Pro" w:hAnsi="Univia Pro" w:cstheme="minorHAnsi"/>
          <w:color w:val="000000" w:themeColor="text1"/>
        </w:rPr>
        <w:t xml:space="preserve"> </w:t>
      </w:r>
      <w:r w:rsidRPr="00E15813">
        <w:rPr>
          <w:rFonts w:ascii="Univia Pro" w:hAnsi="Univia Pro" w:cstheme="minorHAnsi"/>
          <w:color w:val="000000" w:themeColor="text1"/>
        </w:rPr>
        <w:t>24,</w:t>
      </w:r>
      <w:r w:rsidR="00452DFD" w:rsidRPr="00E15813">
        <w:rPr>
          <w:rFonts w:ascii="Univia Pro" w:hAnsi="Univia Pro" w:cstheme="minorHAnsi"/>
          <w:color w:val="000000" w:themeColor="text1"/>
        </w:rPr>
        <w:t xml:space="preserve"> </w:t>
      </w:r>
      <w:r w:rsidRPr="00E15813">
        <w:rPr>
          <w:rFonts w:ascii="Univia Pro" w:hAnsi="Univia Pro" w:cstheme="minorHAnsi"/>
          <w:color w:val="000000" w:themeColor="text1"/>
        </w:rPr>
        <w:t>25,</w:t>
      </w:r>
      <w:r w:rsidR="00275A8C" w:rsidRPr="00E15813">
        <w:rPr>
          <w:rFonts w:ascii="Univia Pro" w:hAnsi="Univia Pro" w:cstheme="minorHAnsi"/>
          <w:color w:val="000000" w:themeColor="text1"/>
        </w:rPr>
        <w:t xml:space="preserve"> </w:t>
      </w:r>
      <w:r w:rsidR="00BB448F" w:rsidRPr="00E15813">
        <w:rPr>
          <w:rFonts w:ascii="Univia Pro" w:hAnsi="Univia Pro" w:cstheme="minorHAnsi"/>
          <w:color w:val="000000" w:themeColor="text1"/>
        </w:rPr>
        <w:t xml:space="preserve">26, </w:t>
      </w:r>
      <w:r w:rsidR="00275A8C" w:rsidRPr="00E15813">
        <w:rPr>
          <w:rFonts w:ascii="Univia Pro" w:hAnsi="Univia Pro" w:cstheme="minorHAnsi"/>
          <w:color w:val="000000" w:themeColor="text1"/>
        </w:rPr>
        <w:t xml:space="preserve">27, 28, 29, </w:t>
      </w:r>
      <w:r w:rsidRPr="00E15813">
        <w:rPr>
          <w:rFonts w:ascii="Univia Pro" w:hAnsi="Univia Pro" w:cstheme="minorHAnsi"/>
          <w:color w:val="000000" w:themeColor="text1"/>
        </w:rPr>
        <w:t>33</w:t>
      </w:r>
      <w:r w:rsidR="00275A8C" w:rsidRPr="00E15813">
        <w:rPr>
          <w:rFonts w:ascii="Univia Pro" w:hAnsi="Univia Pro" w:cstheme="minorHAnsi"/>
          <w:color w:val="000000" w:themeColor="text1"/>
        </w:rPr>
        <w:t xml:space="preserve"> y </w:t>
      </w:r>
      <w:r w:rsidRPr="00E15813">
        <w:rPr>
          <w:rFonts w:ascii="Univia Pro" w:hAnsi="Univia Pro" w:cstheme="minorHAnsi"/>
          <w:color w:val="000000" w:themeColor="text1"/>
        </w:rPr>
        <w:t>37</w:t>
      </w:r>
      <w:r w:rsidR="00275A8C" w:rsidRPr="00E15813">
        <w:rPr>
          <w:rFonts w:ascii="Univia Pro" w:hAnsi="Univia Pro" w:cstheme="minorHAnsi"/>
          <w:color w:val="000000" w:themeColor="text1"/>
        </w:rPr>
        <w:t xml:space="preserve"> </w:t>
      </w:r>
      <w:r w:rsidRPr="00E15813">
        <w:rPr>
          <w:rFonts w:ascii="Univia Pro" w:hAnsi="Univia Pro" w:cstheme="minorHAnsi"/>
          <w:color w:val="000000" w:themeColor="text1"/>
        </w:rPr>
        <w:t xml:space="preserve">de la </w:t>
      </w:r>
      <w:r w:rsidRPr="00E15813">
        <w:rPr>
          <w:rFonts w:ascii="Univia Pro" w:hAnsi="Univia Pro" w:cstheme="minorHAnsi"/>
          <w:b/>
          <w:color w:val="000000" w:themeColor="text1"/>
        </w:rPr>
        <w:t>Ley Estatal de Presupuesto y Responsabilidad Hacendaria.</w:t>
      </w:r>
    </w:p>
    <w:p w14:paraId="45F978C3" w14:textId="77777777" w:rsidR="004E4D56" w:rsidRPr="00E15813" w:rsidRDefault="004E4D56" w:rsidP="00AE06A7">
      <w:pPr>
        <w:spacing w:before="240" w:after="240" w:line="360" w:lineRule="auto"/>
        <w:jc w:val="both"/>
        <w:rPr>
          <w:rFonts w:ascii="Univia Pro" w:hAnsi="Univia Pro" w:cstheme="minorHAnsi"/>
          <w:b/>
          <w:color w:val="000000" w:themeColor="text1"/>
        </w:rPr>
      </w:pPr>
      <w:r w:rsidRPr="00E15813">
        <w:rPr>
          <w:rFonts w:ascii="Univia Pro" w:hAnsi="Univia Pro" w:cstheme="minorHAnsi"/>
          <w:color w:val="000000" w:themeColor="text1"/>
        </w:rPr>
        <w:t>Artículos: 1, 4, 72, 73, 74, 75</w:t>
      </w:r>
      <w:r w:rsidR="00846797" w:rsidRPr="00E15813">
        <w:rPr>
          <w:rFonts w:ascii="Univia Pro" w:hAnsi="Univia Pro" w:cstheme="minorHAnsi"/>
          <w:color w:val="000000" w:themeColor="text1"/>
        </w:rPr>
        <w:t xml:space="preserve"> y</w:t>
      </w:r>
      <w:r w:rsidRPr="00E15813">
        <w:rPr>
          <w:rFonts w:ascii="Univia Pro" w:hAnsi="Univia Pro" w:cstheme="minorHAnsi"/>
          <w:color w:val="000000" w:themeColor="text1"/>
        </w:rPr>
        <w:t xml:space="preserve"> 76 de la </w:t>
      </w:r>
      <w:r w:rsidRPr="00E15813">
        <w:rPr>
          <w:rFonts w:ascii="Univia Pro" w:hAnsi="Univia Pro" w:cstheme="minorHAnsi"/>
          <w:b/>
          <w:color w:val="000000" w:themeColor="text1"/>
        </w:rPr>
        <w:t>Ley Estatal de Planeación.</w:t>
      </w:r>
    </w:p>
    <w:p w14:paraId="0E9AAB5B" w14:textId="0D033245" w:rsidR="004E4D56" w:rsidRPr="00E15813" w:rsidRDefault="004E4D56"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Artículos: 1, 3</w:t>
      </w:r>
      <w:r w:rsidR="00F705FF" w:rsidRPr="00E15813">
        <w:rPr>
          <w:rFonts w:ascii="Univia Pro" w:hAnsi="Univia Pro" w:cstheme="minorHAnsi"/>
          <w:color w:val="000000" w:themeColor="text1"/>
        </w:rPr>
        <w:t xml:space="preserve"> primer párrafo </w:t>
      </w:r>
      <w:r w:rsidRPr="00E15813">
        <w:rPr>
          <w:rFonts w:ascii="Univia Pro" w:hAnsi="Univia Pro" w:cstheme="minorHAnsi"/>
          <w:color w:val="000000" w:themeColor="text1"/>
        </w:rPr>
        <w:t>fracción I, 6 primer párrafo, 11 primer párrafo, 14, 27 fracción XII, y 45 fracci</w:t>
      </w:r>
      <w:r w:rsidR="00846797" w:rsidRPr="00E15813">
        <w:rPr>
          <w:rFonts w:ascii="Univia Pro" w:hAnsi="Univia Pro" w:cstheme="minorHAnsi"/>
          <w:color w:val="000000" w:themeColor="text1"/>
        </w:rPr>
        <w:t xml:space="preserve">ones I, II, </w:t>
      </w:r>
      <w:r w:rsidRPr="00E15813">
        <w:rPr>
          <w:rFonts w:ascii="Univia Pro" w:hAnsi="Univia Pro" w:cstheme="minorHAnsi"/>
          <w:color w:val="000000" w:themeColor="text1"/>
        </w:rPr>
        <w:t>V, VIII</w:t>
      </w:r>
      <w:r w:rsidR="008D6F47" w:rsidRPr="00E15813">
        <w:rPr>
          <w:rFonts w:ascii="Univia Pro" w:hAnsi="Univia Pro" w:cstheme="minorHAnsi"/>
          <w:color w:val="000000" w:themeColor="text1"/>
        </w:rPr>
        <w:t>, XV, XVII y XVIII</w:t>
      </w:r>
      <w:r w:rsidRPr="00E15813">
        <w:rPr>
          <w:rFonts w:ascii="Univia Pro" w:hAnsi="Univia Pro" w:cstheme="minorHAnsi"/>
          <w:color w:val="000000" w:themeColor="text1"/>
        </w:rPr>
        <w:t xml:space="preserve"> de la </w:t>
      </w:r>
      <w:r w:rsidRPr="00E15813">
        <w:rPr>
          <w:rFonts w:ascii="Univia Pro" w:hAnsi="Univia Pro" w:cstheme="minorHAnsi"/>
          <w:b/>
          <w:color w:val="000000" w:themeColor="text1"/>
        </w:rPr>
        <w:t>Ley Orgánica del Poder Ejecutivo del Estado.</w:t>
      </w:r>
    </w:p>
    <w:p w14:paraId="5EAC85B8" w14:textId="77777777" w:rsidR="004E4D56" w:rsidRPr="00E15813" w:rsidRDefault="004E4D56"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Artículos: 1 y 40 de la </w:t>
      </w:r>
      <w:r w:rsidRPr="00E15813">
        <w:rPr>
          <w:rFonts w:ascii="Univia Pro" w:hAnsi="Univia Pro" w:cstheme="minorHAnsi"/>
          <w:b/>
          <w:color w:val="000000" w:themeColor="text1"/>
        </w:rPr>
        <w:t>Ley de Entidades Paraestatales del Estado de Oaxaca.</w:t>
      </w:r>
    </w:p>
    <w:p w14:paraId="1B92BE82" w14:textId="4F292893" w:rsidR="004E4D56" w:rsidRPr="00E15813" w:rsidRDefault="004E4D56" w:rsidP="00AE06A7">
      <w:pPr>
        <w:spacing w:before="240" w:after="240" w:line="360" w:lineRule="auto"/>
        <w:jc w:val="both"/>
        <w:rPr>
          <w:rFonts w:ascii="Univia Pro" w:hAnsi="Univia Pro" w:cstheme="minorHAnsi"/>
          <w:b/>
          <w:color w:val="000000" w:themeColor="text1"/>
        </w:rPr>
      </w:pPr>
      <w:r w:rsidRPr="00E15813">
        <w:rPr>
          <w:rFonts w:ascii="Univia Pro" w:hAnsi="Univia Pro" w:cstheme="minorHAnsi"/>
          <w:color w:val="000000" w:themeColor="text1"/>
        </w:rPr>
        <w:t xml:space="preserve">Artículos: 1, 2, 8, </w:t>
      </w:r>
      <w:r w:rsidR="002B6975" w:rsidRPr="00E15813">
        <w:rPr>
          <w:rFonts w:ascii="Univia Pro" w:hAnsi="Univia Pro" w:cstheme="minorHAnsi"/>
          <w:color w:val="000000" w:themeColor="text1"/>
        </w:rPr>
        <w:t xml:space="preserve">20, 27, </w:t>
      </w:r>
      <w:r w:rsidRPr="00E15813">
        <w:rPr>
          <w:rFonts w:ascii="Univia Pro" w:hAnsi="Univia Pro" w:cstheme="minorHAnsi"/>
          <w:color w:val="000000" w:themeColor="text1"/>
        </w:rPr>
        <w:t xml:space="preserve">37, 38, 39, 40, </w:t>
      </w:r>
      <w:r w:rsidR="002B6975" w:rsidRPr="00E15813">
        <w:rPr>
          <w:rFonts w:ascii="Univia Pro" w:hAnsi="Univia Pro" w:cstheme="minorHAnsi"/>
          <w:color w:val="000000" w:themeColor="text1"/>
        </w:rPr>
        <w:t>42</w:t>
      </w:r>
      <w:r w:rsidR="003A07D9" w:rsidRPr="00E15813">
        <w:rPr>
          <w:rFonts w:ascii="Univia Pro" w:hAnsi="Univia Pro" w:cstheme="minorHAnsi"/>
          <w:color w:val="000000" w:themeColor="text1"/>
        </w:rPr>
        <w:t xml:space="preserve">, 43, 44, 45, 46, 47, 48, 49, 50, 51 y </w:t>
      </w:r>
      <w:r w:rsidR="002B6975" w:rsidRPr="00E15813">
        <w:rPr>
          <w:rFonts w:ascii="Univia Pro" w:hAnsi="Univia Pro" w:cstheme="minorHAnsi"/>
          <w:color w:val="000000" w:themeColor="text1"/>
        </w:rPr>
        <w:t xml:space="preserve">52 </w:t>
      </w:r>
      <w:r w:rsidRPr="00E15813">
        <w:rPr>
          <w:rFonts w:ascii="Univia Pro" w:hAnsi="Univia Pro" w:cstheme="minorHAnsi"/>
          <w:color w:val="000000" w:themeColor="text1"/>
        </w:rPr>
        <w:t xml:space="preserve">del </w:t>
      </w:r>
      <w:r w:rsidRPr="00E15813">
        <w:rPr>
          <w:rFonts w:ascii="Univia Pro" w:hAnsi="Univia Pro" w:cstheme="minorHAnsi"/>
          <w:b/>
          <w:color w:val="000000" w:themeColor="text1"/>
        </w:rPr>
        <w:t>Reglamento de la Ley Estatal de Presupuesto y Responsabilidad Hacendaria.</w:t>
      </w:r>
    </w:p>
    <w:p w14:paraId="5BFA4868" w14:textId="09AD6F44" w:rsidR="007442BC" w:rsidRPr="00E15813" w:rsidRDefault="007442BC" w:rsidP="007162BE">
      <w:pPr>
        <w:pStyle w:val="Ttulo4"/>
        <w:rPr>
          <w:rFonts w:ascii="Univia Pro" w:hAnsi="Univia Pro"/>
          <w:color w:val="000000" w:themeColor="text1"/>
        </w:rPr>
      </w:pPr>
      <w:bookmarkStart w:id="16" w:name="_Toc111472367"/>
      <w:r w:rsidRPr="00E15813">
        <w:rPr>
          <w:rFonts w:ascii="Univia Pro" w:hAnsi="Univia Pro"/>
          <w:color w:val="000000" w:themeColor="text1"/>
        </w:rPr>
        <w:t>En materia de seguimiento</w:t>
      </w:r>
      <w:r w:rsidR="00A52E69" w:rsidRPr="00E15813">
        <w:rPr>
          <w:rFonts w:ascii="Univia Pro" w:hAnsi="Univia Pro"/>
          <w:color w:val="000000" w:themeColor="text1"/>
        </w:rPr>
        <w:t>.</w:t>
      </w:r>
      <w:bookmarkEnd w:id="16"/>
    </w:p>
    <w:p w14:paraId="3CF0A846" w14:textId="7C301A09" w:rsidR="007442BC" w:rsidRPr="00E15813" w:rsidRDefault="007442BC" w:rsidP="00AE06A7">
      <w:pPr>
        <w:spacing w:before="240" w:after="240" w:line="360" w:lineRule="auto"/>
        <w:jc w:val="both"/>
        <w:rPr>
          <w:rFonts w:ascii="Univia Pro" w:hAnsi="Univia Pro" w:cstheme="minorHAnsi"/>
          <w:b/>
          <w:color w:val="000000" w:themeColor="text1"/>
        </w:rPr>
      </w:pPr>
      <w:r w:rsidRPr="00E15813">
        <w:rPr>
          <w:rFonts w:ascii="Univia Pro" w:hAnsi="Univia Pro" w:cstheme="minorHAnsi"/>
          <w:color w:val="000000" w:themeColor="text1"/>
        </w:rPr>
        <w:t>Artículos</w:t>
      </w:r>
      <w:r w:rsidR="007F1861" w:rsidRPr="00E15813">
        <w:rPr>
          <w:rFonts w:ascii="Univia Pro" w:hAnsi="Univia Pro" w:cstheme="minorHAnsi"/>
          <w:color w:val="000000" w:themeColor="text1"/>
        </w:rPr>
        <w:t>:</w:t>
      </w:r>
      <w:r w:rsidRPr="00E15813">
        <w:rPr>
          <w:rFonts w:ascii="Univia Pro" w:hAnsi="Univia Pro" w:cstheme="minorHAnsi"/>
          <w:color w:val="000000" w:themeColor="text1"/>
        </w:rPr>
        <w:t xml:space="preserve"> 2 fracción XXXIX, 9, 29 fracción V y VIII, 40</w:t>
      </w:r>
      <w:r w:rsidR="003F5EB6" w:rsidRPr="00E15813">
        <w:rPr>
          <w:rFonts w:ascii="Univia Pro" w:hAnsi="Univia Pro" w:cstheme="minorHAnsi"/>
          <w:color w:val="000000" w:themeColor="text1"/>
        </w:rPr>
        <w:t xml:space="preserve">, 41, 42,43, </w:t>
      </w:r>
      <w:r w:rsidRPr="00E15813">
        <w:rPr>
          <w:rFonts w:ascii="Univia Pro" w:hAnsi="Univia Pro" w:cstheme="minorHAnsi"/>
          <w:color w:val="000000" w:themeColor="text1"/>
        </w:rPr>
        <w:t>44, 100, 101, 102 fracción II y 119 de</w:t>
      </w:r>
      <w:r w:rsidR="00140D50" w:rsidRPr="00E15813">
        <w:rPr>
          <w:rFonts w:ascii="Univia Pro" w:hAnsi="Univia Pro" w:cstheme="minorHAnsi"/>
          <w:color w:val="000000" w:themeColor="text1"/>
        </w:rPr>
        <w:t xml:space="preserve"> la</w:t>
      </w:r>
      <w:r w:rsidRPr="00E15813">
        <w:rPr>
          <w:rFonts w:ascii="Univia Pro" w:hAnsi="Univia Pro" w:cstheme="minorHAnsi"/>
          <w:color w:val="000000" w:themeColor="text1"/>
        </w:rPr>
        <w:t xml:space="preserve"> </w:t>
      </w:r>
      <w:r w:rsidRPr="00E15813">
        <w:rPr>
          <w:rFonts w:ascii="Univia Pro" w:hAnsi="Univia Pro" w:cstheme="minorHAnsi"/>
          <w:b/>
          <w:color w:val="000000" w:themeColor="text1"/>
        </w:rPr>
        <w:t xml:space="preserve">Ley </w:t>
      </w:r>
      <w:r w:rsidR="003F5EB6" w:rsidRPr="00E15813">
        <w:rPr>
          <w:rFonts w:ascii="Univia Pro" w:hAnsi="Univia Pro" w:cstheme="minorHAnsi"/>
          <w:b/>
          <w:color w:val="000000" w:themeColor="text1"/>
        </w:rPr>
        <w:t xml:space="preserve">Estatal </w:t>
      </w:r>
      <w:r w:rsidRPr="00E15813">
        <w:rPr>
          <w:rFonts w:ascii="Univia Pro" w:hAnsi="Univia Pro" w:cstheme="minorHAnsi"/>
          <w:b/>
          <w:color w:val="000000" w:themeColor="text1"/>
        </w:rPr>
        <w:t>de Planeación.</w:t>
      </w:r>
    </w:p>
    <w:p w14:paraId="7774553A" w14:textId="72C90C02" w:rsidR="007442BC" w:rsidRPr="00E15813" w:rsidRDefault="007442B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Artículos</w:t>
      </w:r>
      <w:r w:rsidR="00EA3C46" w:rsidRPr="00E15813">
        <w:rPr>
          <w:rFonts w:ascii="Univia Pro" w:hAnsi="Univia Pro" w:cstheme="minorHAnsi"/>
          <w:color w:val="000000" w:themeColor="text1"/>
        </w:rPr>
        <w:t xml:space="preserve"> 4,</w:t>
      </w:r>
      <w:r w:rsidRPr="00E15813">
        <w:rPr>
          <w:rFonts w:ascii="Univia Pro" w:hAnsi="Univia Pro" w:cstheme="minorHAnsi"/>
          <w:color w:val="000000" w:themeColor="text1"/>
        </w:rPr>
        <w:t xml:space="preserve"> 20 y 71 de la </w:t>
      </w:r>
      <w:r w:rsidRPr="00E15813">
        <w:rPr>
          <w:rFonts w:ascii="Univia Pro" w:hAnsi="Univia Pro" w:cstheme="minorHAnsi"/>
          <w:b/>
          <w:color w:val="000000" w:themeColor="text1"/>
        </w:rPr>
        <w:t>Ley Estatal de Presupuesto y Responsabilidad Hacendaria.</w:t>
      </w:r>
    </w:p>
    <w:p w14:paraId="79066139" w14:textId="6A26C806" w:rsidR="007442BC" w:rsidRPr="00E15813" w:rsidRDefault="007442BC" w:rsidP="00AE06A7">
      <w:pPr>
        <w:spacing w:line="360" w:lineRule="auto"/>
        <w:jc w:val="both"/>
        <w:rPr>
          <w:rFonts w:ascii="Univia Pro" w:hAnsi="Univia Pro" w:cstheme="minorHAnsi"/>
          <w:b/>
          <w:color w:val="000000" w:themeColor="text1"/>
        </w:rPr>
      </w:pPr>
      <w:r w:rsidRPr="00E15813">
        <w:rPr>
          <w:rFonts w:ascii="Univia Pro" w:hAnsi="Univia Pro" w:cstheme="minorHAnsi"/>
          <w:color w:val="000000" w:themeColor="text1"/>
        </w:rPr>
        <w:lastRenderedPageBreak/>
        <w:t>Artículos 1, 7 inciso a</w:t>
      </w:r>
      <w:r w:rsidR="00140D50" w:rsidRPr="00E15813">
        <w:rPr>
          <w:rFonts w:ascii="Univia Pro" w:hAnsi="Univia Pro" w:cstheme="minorHAnsi"/>
          <w:color w:val="000000" w:themeColor="text1"/>
        </w:rPr>
        <w:t>)</w:t>
      </w:r>
      <w:r w:rsidRPr="00E15813">
        <w:rPr>
          <w:rFonts w:ascii="Univia Pro" w:hAnsi="Univia Pro" w:cstheme="minorHAnsi"/>
          <w:color w:val="000000" w:themeColor="text1"/>
        </w:rPr>
        <w:t xml:space="preserve"> fracción VI, inciso b</w:t>
      </w:r>
      <w:r w:rsidR="00140D50" w:rsidRPr="00E15813">
        <w:rPr>
          <w:rFonts w:ascii="Univia Pro" w:hAnsi="Univia Pro" w:cstheme="minorHAnsi"/>
          <w:color w:val="000000" w:themeColor="text1"/>
        </w:rPr>
        <w:t>)</w:t>
      </w:r>
      <w:r w:rsidRPr="00E15813">
        <w:rPr>
          <w:rFonts w:ascii="Univia Pro" w:hAnsi="Univia Pro" w:cstheme="minorHAnsi"/>
          <w:color w:val="000000" w:themeColor="text1"/>
        </w:rPr>
        <w:t xml:space="preserve"> fracción II, 8, 20</w:t>
      </w:r>
      <w:r w:rsidR="00D51193" w:rsidRPr="00E15813">
        <w:rPr>
          <w:rFonts w:ascii="Univia Pro" w:hAnsi="Univia Pro" w:cstheme="minorHAnsi"/>
          <w:color w:val="000000" w:themeColor="text1"/>
        </w:rPr>
        <w:t>, 55 fracción II, 130 A, 130 B, 130 C y</w:t>
      </w:r>
      <w:r w:rsidRPr="00E15813">
        <w:rPr>
          <w:rFonts w:ascii="Univia Pro" w:hAnsi="Univia Pro" w:cstheme="minorHAnsi"/>
          <w:color w:val="000000" w:themeColor="text1"/>
        </w:rPr>
        <w:t xml:space="preserve"> 154 al 162 </w:t>
      </w:r>
      <w:r w:rsidR="00140D50" w:rsidRPr="00E15813">
        <w:rPr>
          <w:rFonts w:ascii="Univia Pro" w:hAnsi="Univia Pro" w:cstheme="minorHAnsi"/>
          <w:color w:val="000000" w:themeColor="text1"/>
        </w:rPr>
        <w:t xml:space="preserve">del </w:t>
      </w:r>
      <w:r w:rsidRPr="00E15813">
        <w:rPr>
          <w:rFonts w:ascii="Univia Pro" w:hAnsi="Univia Pro" w:cstheme="minorHAnsi"/>
          <w:b/>
          <w:bCs/>
          <w:color w:val="000000" w:themeColor="text1"/>
        </w:rPr>
        <w:t>Reglamento de la</w:t>
      </w:r>
      <w:r w:rsidRPr="00E15813">
        <w:rPr>
          <w:rFonts w:ascii="Univia Pro" w:hAnsi="Univia Pro" w:cstheme="minorHAnsi"/>
          <w:color w:val="000000" w:themeColor="text1"/>
        </w:rPr>
        <w:t xml:space="preserve"> </w:t>
      </w:r>
      <w:r w:rsidRPr="00E15813">
        <w:rPr>
          <w:rFonts w:ascii="Univia Pro" w:hAnsi="Univia Pro" w:cstheme="minorHAnsi"/>
          <w:b/>
          <w:color w:val="000000" w:themeColor="text1"/>
        </w:rPr>
        <w:t>Ley Estatal de Presupuesto y Responsabilidad Hacendaria.</w:t>
      </w:r>
    </w:p>
    <w:p w14:paraId="67A352D2" w14:textId="2BEA264B" w:rsidR="005E0016" w:rsidRPr="00E15813" w:rsidRDefault="001A761F" w:rsidP="006D0BF8">
      <w:pPr>
        <w:pStyle w:val="Ttulo4"/>
        <w:rPr>
          <w:rFonts w:ascii="Univia Pro" w:hAnsi="Univia Pro"/>
          <w:color w:val="000000" w:themeColor="text1"/>
        </w:rPr>
      </w:pPr>
      <w:bookmarkStart w:id="17" w:name="_Toc111472368"/>
      <w:r w:rsidRPr="00E15813">
        <w:rPr>
          <w:rFonts w:ascii="Univia Pro" w:hAnsi="Univia Pro"/>
          <w:color w:val="000000" w:themeColor="text1"/>
        </w:rPr>
        <w:t>En</w:t>
      </w:r>
      <w:r w:rsidR="00815423" w:rsidRPr="00E15813">
        <w:rPr>
          <w:rFonts w:ascii="Univia Pro" w:hAnsi="Univia Pro"/>
          <w:color w:val="000000" w:themeColor="text1"/>
        </w:rPr>
        <w:t xml:space="preserve"> materia de e</w:t>
      </w:r>
      <w:r w:rsidR="00942B4C" w:rsidRPr="00E15813">
        <w:rPr>
          <w:rFonts w:ascii="Univia Pro" w:hAnsi="Univia Pro"/>
          <w:color w:val="000000" w:themeColor="text1"/>
        </w:rPr>
        <w:t>valuación de la gestión pública</w:t>
      </w:r>
      <w:r w:rsidR="00140D50" w:rsidRPr="00E15813">
        <w:rPr>
          <w:rFonts w:ascii="Univia Pro" w:hAnsi="Univia Pro"/>
          <w:color w:val="000000" w:themeColor="text1"/>
        </w:rPr>
        <w:t>.</w:t>
      </w:r>
      <w:bookmarkEnd w:id="17"/>
    </w:p>
    <w:p w14:paraId="7FAD3B12" w14:textId="2666BD25" w:rsidR="00937E4E" w:rsidRPr="00E15813" w:rsidRDefault="00AF636F" w:rsidP="00AE06A7">
      <w:pPr>
        <w:spacing w:before="240" w:after="240" w:line="360" w:lineRule="auto"/>
        <w:jc w:val="both"/>
        <w:rPr>
          <w:rFonts w:ascii="Univia Pro" w:hAnsi="Univia Pro" w:cstheme="minorHAnsi"/>
          <w:b/>
          <w:color w:val="000000" w:themeColor="text1"/>
        </w:rPr>
      </w:pPr>
      <w:r w:rsidRPr="00E15813">
        <w:rPr>
          <w:rFonts w:ascii="Univia Pro" w:hAnsi="Univia Pro" w:cstheme="minorHAnsi"/>
          <w:color w:val="000000" w:themeColor="text1"/>
        </w:rPr>
        <w:t>Artículos: 1</w:t>
      </w:r>
      <w:r w:rsidR="00937E4E" w:rsidRPr="00E15813">
        <w:rPr>
          <w:rFonts w:ascii="Univia Pro" w:hAnsi="Univia Pro" w:cstheme="minorHAnsi"/>
          <w:color w:val="000000" w:themeColor="text1"/>
        </w:rPr>
        <w:t xml:space="preserve"> y 137 párrafos primero, segundo, quinto, sexto, séptimo, octavo, noveno, décimo y décimo primero de la </w:t>
      </w:r>
      <w:r w:rsidR="00937E4E" w:rsidRPr="00E15813">
        <w:rPr>
          <w:rFonts w:ascii="Univia Pro" w:hAnsi="Univia Pro" w:cstheme="minorHAnsi"/>
          <w:b/>
          <w:color w:val="000000" w:themeColor="text1"/>
        </w:rPr>
        <w:t>Constitución Política del Estado Libre y Soberano de Oaxaca.</w:t>
      </w:r>
    </w:p>
    <w:p w14:paraId="33C01A40" w14:textId="365F6894" w:rsidR="00937E4E" w:rsidRPr="00E15813" w:rsidRDefault="00937E4E" w:rsidP="00AE06A7">
      <w:pPr>
        <w:spacing w:before="240" w:after="240" w:line="360" w:lineRule="auto"/>
        <w:jc w:val="both"/>
        <w:rPr>
          <w:rFonts w:ascii="Univia Pro" w:hAnsi="Univia Pro" w:cstheme="minorHAnsi"/>
          <w:b/>
          <w:color w:val="000000" w:themeColor="text1"/>
        </w:rPr>
      </w:pPr>
      <w:r w:rsidRPr="00E15813">
        <w:rPr>
          <w:rFonts w:ascii="Univia Pro" w:hAnsi="Univia Pro" w:cstheme="minorHAnsi"/>
          <w:color w:val="000000" w:themeColor="text1"/>
        </w:rPr>
        <w:t xml:space="preserve">Artículos: 1 primer párrafo, 4, 6, 22 fracción I, 25, 40, 83, </w:t>
      </w:r>
      <w:r w:rsidR="007442BC" w:rsidRPr="00E15813">
        <w:rPr>
          <w:rFonts w:ascii="Univia Pro" w:hAnsi="Univia Pro" w:cstheme="minorHAnsi"/>
          <w:color w:val="000000" w:themeColor="text1"/>
        </w:rPr>
        <w:t xml:space="preserve">y </w:t>
      </w:r>
      <w:r w:rsidRPr="00E15813">
        <w:rPr>
          <w:rFonts w:ascii="Univia Pro" w:hAnsi="Univia Pro" w:cstheme="minorHAnsi"/>
          <w:color w:val="000000" w:themeColor="text1"/>
        </w:rPr>
        <w:t xml:space="preserve">84 de la </w:t>
      </w:r>
      <w:r w:rsidRPr="00E15813">
        <w:rPr>
          <w:rFonts w:ascii="Univia Pro" w:hAnsi="Univia Pro" w:cstheme="minorHAnsi"/>
          <w:b/>
          <w:color w:val="000000" w:themeColor="text1"/>
        </w:rPr>
        <w:t>Ley Estatal de Presupuesto y Responsabilidad Hacendaria.</w:t>
      </w:r>
    </w:p>
    <w:p w14:paraId="6BBBD4B3" w14:textId="4E730118" w:rsidR="00937E4E" w:rsidRPr="00E15813" w:rsidRDefault="00937E4E" w:rsidP="00AE06A7">
      <w:pPr>
        <w:spacing w:before="240" w:after="240" w:line="360" w:lineRule="auto"/>
        <w:jc w:val="both"/>
        <w:rPr>
          <w:rFonts w:ascii="Univia Pro" w:hAnsi="Univia Pro" w:cstheme="minorHAnsi"/>
          <w:b/>
          <w:color w:val="000000" w:themeColor="text1"/>
        </w:rPr>
      </w:pPr>
      <w:r w:rsidRPr="00E15813">
        <w:rPr>
          <w:rFonts w:ascii="Univia Pro" w:hAnsi="Univia Pro" w:cstheme="minorHAnsi"/>
          <w:color w:val="000000" w:themeColor="text1"/>
        </w:rPr>
        <w:t>Artículos: 1, 2 fracci</w:t>
      </w:r>
      <w:r w:rsidR="005865E6" w:rsidRPr="00E15813">
        <w:rPr>
          <w:rFonts w:ascii="Univia Pro" w:hAnsi="Univia Pro" w:cstheme="minorHAnsi"/>
          <w:color w:val="000000" w:themeColor="text1"/>
        </w:rPr>
        <w:t xml:space="preserve">ones XIII y </w:t>
      </w:r>
      <w:r w:rsidRPr="00E15813">
        <w:rPr>
          <w:rFonts w:ascii="Univia Pro" w:hAnsi="Univia Pro" w:cstheme="minorHAnsi"/>
          <w:color w:val="000000" w:themeColor="text1"/>
        </w:rPr>
        <w:t xml:space="preserve">XXXVIII, 40, 94, </w:t>
      </w:r>
      <w:r w:rsidR="005865E6" w:rsidRPr="00E15813">
        <w:rPr>
          <w:rFonts w:ascii="Univia Pro" w:hAnsi="Univia Pro" w:cstheme="minorHAnsi"/>
          <w:color w:val="000000" w:themeColor="text1"/>
        </w:rPr>
        <w:t xml:space="preserve">95, </w:t>
      </w:r>
      <w:r w:rsidRPr="00E15813">
        <w:rPr>
          <w:rFonts w:ascii="Univia Pro" w:hAnsi="Univia Pro" w:cstheme="minorHAnsi"/>
          <w:color w:val="000000" w:themeColor="text1"/>
        </w:rPr>
        <w:t xml:space="preserve">96, 97, </w:t>
      </w:r>
      <w:r w:rsidR="005865E6" w:rsidRPr="00E15813">
        <w:rPr>
          <w:rFonts w:ascii="Univia Pro" w:hAnsi="Univia Pro" w:cstheme="minorHAnsi"/>
          <w:color w:val="000000" w:themeColor="text1"/>
        </w:rPr>
        <w:t xml:space="preserve">98, </w:t>
      </w:r>
      <w:r w:rsidRPr="00E15813">
        <w:rPr>
          <w:rFonts w:ascii="Univia Pro" w:hAnsi="Univia Pro" w:cstheme="minorHAnsi"/>
          <w:color w:val="000000" w:themeColor="text1"/>
        </w:rPr>
        <w:t>100, 101, 102</w:t>
      </w:r>
      <w:r w:rsidR="007442BC" w:rsidRPr="00E15813">
        <w:rPr>
          <w:rFonts w:ascii="Univia Pro" w:hAnsi="Univia Pro" w:cstheme="minorHAnsi"/>
          <w:color w:val="000000" w:themeColor="text1"/>
        </w:rPr>
        <w:t xml:space="preserve"> y</w:t>
      </w:r>
      <w:r w:rsidRPr="00E15813">
        <w:rPr>
          <w:rFonts w:ascii="Univia Pro" w:hAnsi="Univia Pro" w:cstheme="minorHAnsi"/>
          <w:color w:val="000000" w:themeColor="text1"/>
        </w:rPr>
        <w:t xml:space="preserve"> 103 de la </w:t>
      </w:r>
      <w:r w:rsidRPr="00E15813">
        <w:rPr>
          <w:rFonts w:ascii="Univia Pro" w:hAnsi="Univia Pro" w:cstheme="minorHAnsi"/>
          <w:b/>
          <w:color w:val="000000" w:themeColor="text1"/>
        </w:rPr>
        <w:t>Ley Estatal de Planeación.</w:t>
      </w:r>
    </w:p>
    <w:p w14:paraId="1FDBD3DC" w14:textId="793EABBE" w:rsidR="00937E4E" w:rsidRPr="00E15813" w:rsidRDefault="00937E4E"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Artículos: 1,</w:t>
      </w:r>
      <w:r w:rsidR="00670803" w:rsidRPr="00E15813">
        <w:rPr>
          <w:rFonts w:ascii="Univia Pro" w:hAnsi="Univia Pro" w:cstheme="minorHAnsi"/>
          <w:color w:val="000000" w:themeColor="text1"/>
        </w:rPr>
        <w:t xml:space="preserve"> </w:t>
      </w:r>
      <w:r w:rsidRPr="00E15813">
        <w:rPr>
          <w:rFonts w:ascii="Univia Pro" w:hAnsi="Univia Pro" w:cstheme="minorHAnsi"/>
          <w:color w:val="000000" w:themeColor="text1"/>
        </w:rPr>
        <w:t>2 fracciones XXI</w:t>
      </w:r>
      <w:r w:rsidR="003F5EB6" w:rsidRPr="00E15813">
        <w:rPr>
          <w:rFonts w:ascii="Univia Pro" w:hAnsi="Univia Pro" w:cstheme="minorHAnsi"/>
          <w:color w:val="000000" w:themeColor="text1"/>
        </w:rPr>
        <w:t xml:space="preserve"> y</w:t>
      </w:r>
      <w:r w:rsidRPr="00E15813">
        <w:rPr>
          <w:rFonts w:ascii="Univia Pro" w:hAnsi="Univia Pro" w:cstheme="minorHAnsi"/>
          <w:color w:val="000000" w:themeColor="text1"/>
        </w:rPr>
        <w:t xml:space="preserve"> XXII, 7 inciso a) fracción VI y XII, </w:t>
      </w:r>
      <w:r w:rsidR="00670803" w:rsidRPr="00E15813">
        <w:rPr>
          <w:rFonts w:ascii="Univia Pro" w:hAnsi="Univia Pro" w:cstheme="minorHAnsi"/>
          <w:color w:val="000000" w:themeColor="text1"/>
        </w:rPr>
        <w:t>157</w:t>
      </w:r>
      <w:r w:rsidR="007442BC" w:rsidRPr="00E15813">
        <w:rPr>
          <w:rFonts w:ascii="Univia Pro" w:hAnsi="Univia Pro" w:cstheme="minorHAnsi"/>
          <w:color w:val="000000" w:themeColor="text1"/>
        </w:rPr>
        <w:t>, 158, 159, 160</w:t>
      </w:r>
      <w:r w:rsidR="00611C67" w:rsidRPr="00E15813">
        <w:rPr>
          <w:rFonts w:ascii="Univia Pro" w:hAnsi="Univia Pro" w:cstheme="minorHAnsi"/>
          <w:color w:val="000000" w:themeColor="text1"/>
        </w:rPr>
        <w:t xml:space="preserve"> </w:t>
      </w:r>
      <w:r w:rsidR="007442BC" w:rsidRPr="00E15813">
        <w:rPr>
          <w:rFonts w:ascii="Univia Pro" w:hAnsi="Univia Pro" w:cstheme="minorHAnsi"/>
          <w:color w:val="000000" w:themeColor="text1"/>
        </w:rPr>
        <w:t>y</w:t>
      </w:r>
      <w:r w:rsidR="00670803" w:rsidRPr="00E15813">
        <w:rPr>
          <w:rFonts w:ascii="Univia Pro" w:hAnsi="Univia Pro" w:cstheme="minorHAnsi"/>
          <w:color w:val="000000" w:themeColor="text1"/>
        </w:rPr>
        <w:t xml:space="preserve"> 162 del</w:t>
      </w:r>
      <w:r w:rsidRPr="00E15813">
        <w:rPr>
          <w:rFonts w:ascii="Univia Pro" w:hAnsi="Univia Pro" w:cstheme="minorHAnsi"/>
          <w:color w:val="000000" w:themeColor="text1"/>
        </w:rPr>
        <w:t xml:space="preserve"> </w:t>
      </w:r>
      <w:r w:rsidRPr="00E15813">
        <w:rPr>
          <w:rFonts w:ascii="Univia Pro" w:hAnsi="Univia Pro" w:cstheme="minorHAnsi"/>
          <w:b/>
          <w:color w:val="000000" w:themeColor="text1"/>
        </w:rPr>
        <w:t>Reglamento de la Ley Estatal de Presupuesto y Responsabilidad Hacendaria.</w:t>
      </w:r>
    </w:p>
    <w:p w14:paraId="4F5B6A13" w14:textId="50CBE336" w:rsidR="004A03B7" w:rsidRPr="00E15813" w:rsidRDefault="001A761F" w:rsidP="007162BE">
      <w:pPr>
        <w:pStyle w:val="Ttulo4"/>
        <w:rPr>
          <w:rFonts w:ascii="Univia Pro" w:hAnsi="Univia Pro"/>
          <w:color w:val="000000" w:themeColor="text1"/>
        </w:rPr>
      </w:pPr>
      <w:bookmarkStart w:id="18" w:name="_Toc111472369"/>
      <w:r w:rsidRPr="00E15813">
        <w:rPr>
          <w:rFonts w:ascii="Univia Pro" w:hAnsi="Univia Pro"/>
          <w:color w:val="000000" w:themeColor="text1"/>
        </w:rPr>
        <w:t>En</w:t>
      </w:r>
      <w:r w:rsidR="004A03B7" w:rsidRPr="00E15813">
        <w:rPr>
          <w:rFonts w:ascii="Univia Pro" w:hAnsi="Univia Pro"/>
          <w:color w:val="000000" w:themeColor="text1"/>
        </w:rPr>
        <w:t xml:space="preserve"> materia de rendición de cuentas y transparencia</w:t>
      </w:r>
      <w:r w:rsidR="00140D50" w:rsidRPr="00E15813">
        <w:rPr>
          <w:rFonts w:ascii="Univia Pro" w:hAnsi="Univia Pro"/>
          <w:color w:val="000000" w:themeColor="text1"/>
        </w:rPr>
        <w:t>.</w:t>
      </w:r>
      <w:bookmarkEnd w:id="18"/>
    </w:p>
    <w:p w14:paraId="01013BDD" w14:textId="77777777" w:rsidR="00937E4E" w:rsidRPr="00E15813" w:rsidRDefault="00937E4E" w:rsidP="00AE06A7">
      <w:pPr>
        <w:spacing w:before="240" w:after="240" w:line="360" w:lineRule="auto"/>
        <w:jc w:val="both"/>
        <w:rPr>
          <w:rFonts w:ascii="Univia Pro" w:hAnsi="Univia Pro" w:cstheme="minorHAnsi"/>
          <w:b/>
          <w:color w:val="000000" w:themeColor="text1"/>
        </w:rPr>
      </w:pPr>
      <w:r w:rsidRPr="00E15813">
        <w:rPr>
          <w:rFonts w:ascii="Univia Pro" w:hAnsi="Univia Pro" w:cstheme="minorHAnsi"/>
          <w:color w:val="000000" w:themeColor="text1"/>
        </w:rPr>
        <w:t>Artículos: 1</w:t>
      </w:r>
      <w:r w:rsidR="00216790" w:rsidRPr="00E15813">
        <w:rPr>
          <w:rFonts w:ascii="Univia Pro" w:hAnsi="Univia Pro" w:cstheme="minorHAnsi"/>
          <w:color w:val="000000" w:themeColor="text1"/>
        </w:rPr>
        <w:t xml:space="preserve"> y</w:t>
      </w:r>
      <w:r w:rsidRPr="00E15813">
        <w:rPr>
          <w:rFonts w:ascii="Univia Pro" w:hAnsi="Univia Pro" w:cstheme="minorHAnsi"/>
          <w:color w:val="000000" w:themeColor="text1"/>
        </w:rPr>
        <w:t xml:space="preserve"> 3</w:t>
      </w:r>
      <w:r w:rsidR="00216790" w:rsidRPr="00E15813">
        <w:rPr>
          <w:rFonts w:ascii="Univia Pro" w:hAnsi="Univia Pro" w:cstheme="minorHAnsi"/>
          <w:color w:val="000000" w:themeColor="text1"/>
        </w:rPr>
        <w:t xml:space="preserve"> párrafos sexto</w:t>
      </w:r>
      <w:r w:rsidR="0076059D" w:rsidRPr="00E15813">
        <w:rPr>
          <w:rFonts w:ascii="Univia Pro" w:hAnsi="Univia Pro" w:cstheme="minorHAnsi"/>
          <w:color w:val="000000" w:themeColor="text1"/>
        </w:rPr>
        <w:t xml:space="preserve"> y </w:t>
      </w:r>
      <w:r w:rsidR="00216790" w:rsidRPr="00E15813">
        <w:rPr>
          <w:rFonts w:ascii="Univia Pro" w:hAnsi="Univia Pro" w:cstheme="minorHAnsi"/>
          <w:color w:val="000000" w:themeColor="text1"/>
        </w:rPr>
        <w:t>décimo segundo,</w:t>
      </w:r>
      <w:r w:rsidRPr="00E15813">
        <w:rPr>
          <w:rFonts w:ascii="Univia Pro" w:hAnsi="Univia Pro" w:cstheme="minorHAnsi"/>
          <w:color w:val="000000" w:themeColor="text1"/>
        </w:rPr>
        <w:t xml:space="preserve"> 80 fracciones </w:t>
      </w:r>
      <w:r w:rsidR="00216790" w:rsidRPr="00E15813">
        <w:rPr>
          <w:rFonts w:ascii="Univia Pro" w:hAnsi="Univia Pro" w:cstheme="minorHAnsi"/>
          <w:color w:val="000000" w:themeColor="text1"/>
        </w:rPr>
        <w:t xml:space="preserve">I y </w:t>
      </w:r>
      <w:r w:rsidRPr="00E15813">
        <w:rPr>
          <w:rFonts w:ascii="Univia Pro" w:hAnsi="Univia Pro" w:cstheme="minorHAnsi"/>
          <w:color w:val="000000" w:themeColor="text1"/>
        </w:rPr>
        <w:t xml:space="preserve">V de la </w:t>
      </w:r>
      <w:r w:rsidRPr="00E15813">
        <w:rPr>
          <w:rFonts w:ascii="Univia Pro" w:hAnsi="Univia Pro" w:cstheme="minorHAnsi"/>
          <w:b/>
          <w:color w:val="000000" w:themeColor="text1"/>
        </w:rPr>
        <w:t>Constitución Política del Estado Libre y Soberano de Oaxaca.</w:t>
      </w:r>
    </w:p>
    <w:p w14:paraId="27624269" w14:textId="01E1E04E" w:rsidR="00937E4E" w:rsidRPr="00E15813" w:rsidRDefault="00937E4E" w:rsidP="00AE06A7">
      <w:pPr>
        <w:spacing w:before="240" w:after="240" w:line="360" w:lineRule="auto"/>
        <w:jc w:val="both"/>
        <w:rPr>
          <w:rFonts w:ascii="Univia Pro" w:hAnsi="Univia Pro" w:cstheme="minorHAnsi"/>
          <w:b/>
          <w:color w:val="000000" w:themeColor="text1"/>
        </w:rPr>
      </w:pPr>
      <w:r w:rsidRPr="00E15813">
        <w:rPr>
          <w:rFonts w:ascii="Univia Pro" w:hAnsi="Univia Pro" w:cstheme="minorHAnsi"/>
          <w:color w:val="000000" w:themeColor="text1"/>
        </w:rPr>
        <w:t xml:space="preserve">Artículos: 1, 80, 81 y 82 de la </w:t>
      </w:r>
      <w:r w:rsidRPr="00E15813">
        <w:rPr>
          <w:rFonts w:ascii="Univia Pro" w:hAnsi="Univia Pro" w:cstheme="minorHAnsi"/>
          <w:b/>
          <w:color w:val="000000" w:themeColor="text1"/>
        </w:rPr>
        <w:t>Ley Estatal de Presupuesto y Responsabilidad Hacendaria.</w:t>
      </w:r>
    </w:p>
    <w:p w14:paraId="7F9A87AA" w14:textId="3FAD4888" w:rsidR="009A6F30" w:rsidRPr="00E15813" w:rsidRDefault="009A6F30" w:rsidP="00AE06A7">
      <w:pPr>
        <w:spacing w:before="240" w:after="240" w:line="360" w:lineRule="auto"/>
        <w:jc w:val="both"/>
        <w:rPr>
          <w:rFonts w:ascii="Univia Pro" w:hAnsi="Univia Pro" w:cstheme="minorHAnsi"/>
          <w:b/>
          <w:color w:val="000000" w:themeColor="text1"/>
        </w:rPr>
      </w:pPr>
      <w:r w:rsidRPr="00E15813">
        <w:rPr>
          <w:rFonts w:ascii="Univia Pro" w:hAnsi="Univia Pro" w:cstheme="minorHAnsi"/>
          <w:color w:val="000000" w:themeColor="text1"/>
        </w:rPr>
        <w:t>Artículos</w:t>
      </w:r>
      <w:r w:rsidR="00140D50" w:rsidRPr="00E15813">
        <w:rPr>
          <w:rFonts w:ascii="Univia Pro" w:hAnsi="Univia Pro" w:cstheme="minorHAnsi"/>
          <w:color w:val="000000" w:themeColor="text1"/>
        </w:rPr>
        <w:t>:</w:t>
      </w:r>
      <w:r w:rsidRPr="00E15813">
        <w:rPr>
          <w:rFonts w:ascii="Univia Pro" w:hAnsi="Univia Pro" w:cstheme="minorHAnsi"/>
          <w:color w:val="000000" w:themeColor="text1"/>
        </w:rPr>
        <w:t xml:space="preserve"> 1 y 7 inciso a) fracción </w:t>
      </w:r>
      <w:r w:rsidR="00A714E1" w:rsidRPr="00E15813">
        <w:rPr>
          <w:rFonts w:ascii="Univia Pro" w:hAnsi="Univia Pro" w:cstheme="minorHAnsi"/>
          <w:color w:val="000000" w:themeColor="text1"/>
        </w:rPr>
        <w:t>V</w:t>
      </w:r>
      <w:r w:rsidRPr="00E15813">
        <w:rPr>
          <w:rFonts w:ascii="Univia Pro" w:hAnsi="Univia Pro" w:cstheme="minorHAnsi"/>
          <w:color w:val="000000" w:themeColor="text1"/>
        </w:rPr>
        <w:t>II, 236</w:t>
      </w:r>
      <w:r w:rsidR="00B32E59" w:rsidRPr="00E15813">
        <w:rPr>
          <w:rFonts w:ascii="Univia Pro" w:hAnsi="Univia Pro" w:cstheme="minorHAnsi"/>
          <w:color w:val="000000" w:themeColor="text1"/>
        </w:rPr>
        <w:t>, 237, 238, 239 y</w:t>
      </w:r>
      <w:r w:rsidRPr="00E15813">
        <w:rPr>
          <w:rFonts w:ascii="Univia Pro" w:hAnsi="Univia Pro" w:cstheme="minorHAnsi"/>
          <w:color w:val="000000" w:themeColor="text1"/>
        </w:rPr>
        <w:t xml:space="preserve"> 240 del </w:t>
      </w:r>
      <w:r w:rsidRPr="00E15813">
        <w:rPr>
          <w:rFonts w:ascii="Univia Pro" w:hAnsi="Univia Pro" w:cstheme="minorHAnsi"/>
          <w:b/>
          <w:color w:val="000000" w:themeColor="text1"/>
        </w:rPr>
        <w:t xml:space="preserve">Reglamento de la Ley </w:t>
      </w:r>
      <w:r w:rsidR="00140D50" w:rsidRPr="00E15813">
        <w:rPr>
          <w:rFonts w:ascii="Univia Pro" w:hAnsi="Univia Pro" w:cstheme="minorHAnsi"/>
          <w:b/>
          <w:color w:val="000000" w:themeColor="text1"/>
        </w:rPr>
        <w:t xml:space="preserve">Estatal </w:t>
      </w:r>
      <w:r w:rsidRPr="00E15813">
        <w:rPr>
          <w:rFonts w:ascii="Univia Pro" w:hAnsi="Univia Pro" w:cstheme="minorHAnsi"/>
          <w:b/>
          <w:color w:val="000000" w:themeColor="text1"/>
        </w:rPr>
        <w:t>de Presupuesto y Responsabilidad Hacendaria</w:t>
      </w:r>
      <w:r w:rsidR="00EA09FC" w:rsidRPr="00E15813">
        <w:rPr>
          <w:rFonts w:ascii="Univia Pro" w:hAnsi="Univia Pro" w:cstheme="minorHAnsi"/>
          <w:b/>
          <w:color w:val="000000" w:themeColor="text1"/>
        </w:rPr>
        <w:t>.</w:t>
      </w:r>
    </w:p>
    <w:p w14:paraId="66538213" w14:textId="77777777" w:rsidR="00937E4E" w:rsidRPr="00E15813" w:rsidRDefault="00937E4E"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lastRenderedPageBreak/>
        <w:t>Artículos: 1, 107, 117</w:t>
      </w:r>
      <w:r w:rsidR="008E1A58" w:rsidRPr="00E15813">
        <w:rPr>
          <w:rFonts w:ascii="Univia Pro" w:hAnsi="Univia Pro" w:cstheme="minorHAnsi"/>
          <w:color w:val="000000" w:themeColor="text1"/>
        </w:rPr>
        <w:t xml:space="preserve">, </w:t>
      </w:r>
      <w:r w:rsidRPr="00E15813">
        <w:rPr>
          <w:rFonts w:ascii="Univia Pro" w:hAnsi="Univia Pro" w:cstheme="minorHAnsi"/>
          <w:color w:val="000000" w:themeColor="text1"/>
        </w:rPr>
        <w:t>118</w:t>
      </w:r>
      <w:r w:rsidR="008E1A58" w:rsidRPr="00E15813">
        <w:rPr>
          <w:rFonts w:ascii="Univia Pro" w:hAnsi="Univia Pro" w:cstheme="minorHAnsi"/>
          <w:color w:val="000000" w:themeColor="text1"/>
        </w:rPr>
        <w:t xml:space="preserve"> y 119 </w:t>
      </w:r>
      <w:r w:rsidRPr="00E15813">
        <w:rPr>
          <w:rFonts w:ascii="Univia Pro" w:hAnsi="Univia Pro" w:cstheme="minorHAnsi"/>
          <w:color w:val="000000" w:themeColor="text1"/>
        </w:rPr>
        <w:t xml:space="preserve">de la </w:t>
      </w:r>
      <w:r w:rsidRPr="00E15813">
        <w:rPr>
          <w:rFonts w:ascii="Univia Pro" w:hAnsi="Univia Pro" w:cstheme="minorHAnsi"/>
          <w:b/>
          <w:color w:val="000000" w:themeColor="text1"/>
        </w:rPr>
        <w:t>Ley Estatal de Planeación.</w:t>
      </w:r>
    </w:p>
    <w:p w14:paraId="2CB1F822" w14:textId="77777777" w:rsidR="00937E4E" w:rsidRPr="00E15813" w:rsidRDefault="00937E4E" w:rsidP="00AE06A7">
      <w:pPr>
        <w:spacing w:before="240" w:after="240" w:line="360" w:lineRule="auto"/>
        <w:jc w:val="both"/>
        <w:rPr>
          <w:rFonts w:ascii="Univia Pro" w:hAnsi="Univia Pro" w:cstheme="minorHAnsi"/>
          <w:b/>
          <w:color w:val="000000" w:themeColor="text1"/>
        </w:rPr>
      </w:pPr>
      <w:r w:rsidRPr="00E15813">
        <w:rPr>
          <w:rFonts w:ascii="Univia Pro" w:hAnsi="Univia Pro" w:cstheme="minorHAnsi"/>
          <w:color w:val="000000" w:themeColor="text1"/>
        </w:rPr>
        <w:t xml:space="preserve">Artículos: 1, 7, 10, 17, 19 y 21 de la </w:t>
      </w:r>
      <w:r w:rsidRPr="00E15813">
        <w:rPr>
          <w:rFonts w:ascii="Univia Pro" w:hAnsi="Univia Pro" w:cstheme="minorHAnsi"/>
          <w:b/>
          <w:color w:val="000000" w:themeColor="text1"/>
        </w:rPr>
        <w:t>Ley de Transparencia y Acceso a la Información Pública para el Estado de Oaxaca.</w:t>
      </w:r>
    </w:p>
    <w:p w14:paraId="4288F30A" w14:textId="5BC0310A" w:rsidR="00937E4E" w:rsidRPr="00E15813" w:rsidRDefault="00937E4E" w:rsidP="00AE06A7">
      <w:pPr>
        <w:spacing w:before="240" w:after="240" w:line="360" w:lineRule="auto"/>
        <w:jc w:val="both"/>
        <w:rPr>
          <w:rFonts w:ascii="Univia Pro" w:hAnsi="Univia Pro" w:cstheme="minorHAnsi"/>
          <w:b/>
          <w:color w:val="000000" w:themeColor="text1"/>
        </w:rPr>
      </w:pPr>
      <w:r w:rsidRPr="00E15813">
        <w:rPr>
          <w:rFonts w:ascii="Univia Pro" w:hAnsi="Univia Pro" w:cstheme="minorHAnsi"/>
          <w:color w:val="000000" w:themeColor="text1"/>
        </w:rPr>
        <w:t>Artículos: 1</w:t>
      </w:r>
      <w:r w:rsidR="008B619E" w:rsidRPr="00E15813">
        <w:rPr>
          <w:rFonts w:ascii="Univia Pro" w:hAnsi="Univia Pro" w:cstheme="minorHAnsi"/>
          <w:color w:val="000000" w:themeColor="text1"/>
        </w:rPr>
        <w:t>, 13</w:t>
      </w:r>
      <w:r w:rsidRPr="00E15813">
        <w:rPr>
          <w:rFonts w:ascii="Univia Pro" w:hAnsi="Univia Pro" w:cstheme="minorHAnsi"/>
          <w:color w:val="000000" w:themeColor="text1"/>
        </w:rPr>
        <w:t xml:space="preserve"> y</w:t>
      </w:r>
      <w:r w:rsidR="00DE7729" w:rsidRPr="00E15813">
        <w:rPr>
          <w:rFonts w:ascii="Univia Pro" w:hAnsi="Univia Pro" w:cstheme="minorHAnsi"/>
          <w:color w:val="000000" w:themeColor="text1"/>
        </w:rPr>
        <w:t xml:space="preserve"> </w:t>
      </w:r>
      <w:r w:rsidRPr="00E15813">
        <w:rPr>
          <w:rFonts w:ascii="Univia Pro" w:hAnsi="Univia Pro" w:cstheme="minorHAnsi"/>
          <w:color w:val="000000" w:themeColor="text1"/>
        </w:rPr>
        <w:t xml:space="preserve">de la </w:t>
      </w:r>
      <w:r w:rsidRPr="00E15813">
        <w:rPr>
          <w:rFonts w:ascii="Univia Pro" w:hAnsi="Univia Pro" w:cstheme="minorHAnsi"/>
          <w:b/>
          <w:color w:val="000000" w:themeColor="text1"/>
        </w:rPr>
        <w:t>Ley Orgánica del Poder Ejecutivo del Estado.</w:t>
      </w:r>
    </w:p>
    <w:p w14:paraId="3484EA22" w14:textId="479A68A5" w:rsidR="004A03B7" w:rsidRPr="00E15813" w:rsidRDefault="001A761F" w:rsidP="007162BE">
      <w:pPr>
        <w:pStyle w:val="Ttulo4"/>
        <w:rPr>
          <w:rFonts w:ascii="Univia Pro" w:hAnsi="Univia Pro"/>
          <w:color w:val="000000" w:themeColor="text1"/>
        </w:rPr>
      </w:pPr>
      <w:bookmarkStart w:id="19" w:name="_Toc111472370"/>
      <w:r w:rsidRPr="00E15813">
        <w:rPr>
          <w:rFonts w:ascii="Univia Pro" w:hAnsi="Univia Pro"/>
          <w:color w:val="000000" w:themeColor="text1"/>
        </w:rPr>
        <w:t>E</w:t>
      </w:r>
      <w:r w:rsidR="004A03B7" w:rsidRPr="00E15813">
        <w:rPr>
          <w:rFonts w:ascii="Univia Pro" w:hAnsi="Univia Pro"/>
          <w:color w:val="000000" w:themeColor="text1"/>
        </w:rPr>
        <w:t>n materia de fiscalización</w:t>
      </w:r>
      <w:r w:rsidR="00A52E69" w:rsidRPr="00E15813">
        <w:rPr>
          <w:rFonts w:ascii="Univia Pro" w:hAnsi="Univia Pro"/>
          <w:color w:val="000000" w:themeColor="text1"/>
        </w:rPr>
        <w:t>.</w:t>
      </w:r>
      <w:bookmarkEnd w:id="19"/>
    </w:p>
    <w:p w14:paraId="6A16E7E6" w14:textId="22759F52" w:rsidR="004A778F" w:rsidRPr="00E15813" w:rsidRDefault="00AF636F" w:rsidP="00AE06A7">
      <w:pPr>
        <w:spacing w:before="240" w:after="240" w:line="360" w:lineRule="auto"/>
        <w:jc w:val="both"/>
        <w:rPr>
          <w:rFonts w:ascii="Univia Pro" w:hAnsi="Univia Pro" w:cstheme="minorHAnsi"/>
          <w:b/>
          <w:color w:val="000000" w:themeColor="text1"/>
        </w:rPr>
      </w:pPr>
      <w:r w:rsidRPr="00E15813">
        <w:rPr>
          <w:rFonts w:ascii="Univia Pro" w:hAnsi="Univia Pro" w:cstheme="minorHAnsi"/>
          <w:color w:val="000000" w:themeColor="text1"/>
        </w:rPr>
        <w:t>Artículo: 1,</w:t>
      </w:r>
      <w:r w:rsidR="004A778F" w:rsidRPr="00E15813">
        <w:rPr>
          <w:rFonts w:ascii="Univia Pro" w:hAnsi="Univia Pro" w:cstheme="minorHAnsi"/>
          <w:color w:val="000000" w:themeColor="text1"/>
        </w:rPr>
        <w:t xml:space="preserve"> 59 fracción XXII y 65 Bis de la</w:t>
      </w:r>
      <w:r w:rsidR="004A778F" w:rsidRPr="00E15813">
        <w:rPr>
          <w:rFonts w:ascii="Univia Pro" w:hAnsi="Univia Pro" w:cstheme="minorHAnsi"/>
          <w:i/>
          <w:color w:val="000000" w:themeColor="text1"/>
        </w:rPr>
        <w:t xml:space="preserve"> </w:t>
      </w:r>
      <w:r w:rsidR="004A778F" w:rsidRPr="00E15813">
        <w:rPr>
          <w:rFonts w:ascii="Univia Pro" w:hAnsi="Univia Pro" w:cstheme="minorHAnsi"/>
          <w:b/>
          <w:color w:val="000000" w:themeColor="text1"/>
        </w:rPr>
        <w:t>Constitución Política del Estado Libre y Soberano de Oaxaca.</w:t>
      </w:r>
    </w:p>
    <w:p w14:paraId="0BCB62B0" w14:textId="71508BA0" w:rsidR="004A778F" w:rsidRPr="00E15813" w:rsidRDefault="004A778F" w:rsidP="00AE06A7">
      <w:pPr>
        <w:spacing w:before="240" w:after="240" w:line="360" w:lineRule="auto"/>
        <w:jc w:val="both"/>
        <w:rPr>
          <w:rFonts w:ascii="Univia Pro" w:hAnsi="Univia Pro" w:cstheme="minorHAnsi"/>
          <w:b/>
          <w:color w:val="000000" w:themeColor="text1"/>
        </w:rPr>
      </w:pPr>
      <w:r w:rsidRPr="00E15813">
        <w:rPr>
          <w:rFonts w:ascii="Univia Pro" w:hAnsi="Univia Pro" w:cstheme="minorHAnsi"/>
          <w:color w:val="000000" w:themeColor="text1"/>
        </w:rPr>
        <w:t xml:space="preserve">Artículos: 1, </w:t>
      </w:r>
      <w:r w:rsidR="00F22A4B" w:rsidRPr="00E15813">
        <w:rPr>
          <w:rFonts w:ascii="Univia Pro" w:hAnsi="Univia Pro" w:cstheme="minorHAnsi"/>
          <w:color w:val="000000" w:themeColor="text1"/>
        </w:rPr>
        <w:t xml:space="preserve">2, fracción XVI, </w:t>
      </w:r>
      <w:r w:rsidRPr="00E15813">
        <w:rPr>
          <w:rFonts w:ascii="Univia Pro" w:hAnsi="Univia Pro" w:cstheme="minorHAnsi"/>
          <w:color w:val="000000" w:themeColor="text1"/>
        </w:rPr>
        <w:t>3, 8, 1</w:t>
      </w:r>
      <w:r w:rsidR="00D33E42" w:rsidRPr="00E15813">
        <w:rPr>
          <w:rFonts w:ascii="Univia Pro" w:hAnsi="Univia Pro" w:cstheme="minorHAnsi"/>
          <w:color w:val="000000" w:themeColor="text1"/>
        </w:rPr>
        <w:t>1</w:t>
      </w:r>
      <w:r w:rsidRPr="00E15813">
        <w:rPr>
          <w:rFonts w:ascii="Univia Pro" w:hAnsi="Univia Pro" w:cstheme="minorHAnsi"/>
          <w:color w:val="000000" w:themeColor="text1"/>
        </w:rPr>
        <w:t xml:space="preserve">, </w:t>
      </w:r>
      <w:r w:rsidR="00F22A4B" w:rsidRPr="00E15813">
        <w:rPr>
          <w:rFonts w:ascii="Univia Pro" w:hAnsi="Univia Pro" w:cstheme="minorHAnsi"/>
          <w:color w:val="000000" w:themeColor="text1"/>
        </w:rPr>
        <w:t xml:space="preserve">14, </w:t>
      </w:r>
      <w:r w:rsidRPr="00E15813">
        <w:rPr>
          <w:rFonts w:ascii="Univia Pro" w:hAnsi="Univia Pro" w:cstheme="minorHAnsi"/>
          <w:color w:val="000000" w:themeColor="text1"/>
        </w:rPr>
        <w:t xml:space="preserve">15, </w:t>
      </w:r>
      <w:r w:rsidR="00F22A4B" w:rsidRPr="00E15813">
        <w:rPr>
          <w:rFonts w:ascii="Univia Pro" w:hAnsi="Univia Pro" w:cstheme="minorHAnsi"/>
          <w:color w:val="000000" w:themeColor="text1"/>
        </w:rPr>
        <w:t xml:space="preserve">16, </w:t>
      </w:r>
      <w:r w:rsidRPr="00E15813">
        <w:rPr>
          <w:rFonts w:ascii="Univia Pro" w:hAnsi="Univia Pro" w:cstheme="minorHAnsi"/>
          <w:color w:val="000000" w:themeColor="text1"/>
        </w:rPr>
        <w:t xml:space="preserve">17, </w:t>
      </w:r>
      <w:r w:rsidR="00F22A4B" w:rsidRPr="00E15813">
        <w:rPr>
          <w:rFonts w:ascii="Univia Pro" w:hAnsi="Univia Pro" w:cstheme="minorHAnsi"/>
          <w:color w:val="000000" w:themeColor="text1"/>
        </w:rPr>
        <w:t>19</w:t>
      </w:r>
      <w:r w:rsidR="00B32E59" w:rsidRPr="00E15813">
        <w:rPr>
          <w:rFonts w:ascii="Univia Pro" w:hAnsi="Univia Pro" w:cstheme="minorHAnsi"/>
          <w:color w:val="000000" w:themeColor="text1"/>
        </w:rPr>
        <w:t>,20, 21, 22, 23, 24, 25, 26, 27, 28, 29, 30,</w:t>
      </w:r>
      <w:r w:rsidR="00F22A4B" w:rsidRPr="00E15813">
        <w:rPr>
          <w:rFonts w:ascii="Univia Pro" w:hAnsi="Univia Pro" w:cstheme="minorHAnsi"/>
          <w:color w:val="000000" w:themeColor="text1"/>
        </w:rPr>
        <w:t xml:space="preserve"> 31, </w:t>
      </w:r>
      <w:r w:rsidRPr="00E15813">
        <w:rPr>
          <w:rFonts w:ascii="Univia Pro" w:hAnsi="Univia Pro" w:cstheme="minorHAnsi"/>
          <w:color w:val="000000" w:themeColor="text1"/>
        </w:rPr>
        <w:t>34 y 41 de la</w:t>
      </w:r>
      <w:r w:rsidRPr="00E15813">
        <w:rPr>
          <w:rFonts w:ascii="Univia Pro" w:hAnsi="Univia Pro" w:cstheme="minorHAnsi"/>
          <w:i/>
          <w:color w:val="000000" w:themeColor="text1"/>
        </w:rPr>
        <w:t xml:space="preserve"> </w:t>
      </w:r>
      <w:r w:rsidRPr="00E15813">
        <w:rPr>
          <w:rFonts w:ascii="Univia Pro" w:hAnsi="Univia Pro" w:cstheme="minorHAnsi"/>
          <w:b/>
          <w:color w:val="000000" w:themeColor="text1"/>
        </w:rPr>
        <w:t xml:space="preserve">Ley de Fiscalización Superior </w:t>
      </w:r>
      <w:r w:rsidR="00F22A4B" w:rsidRPr="00E15813">
        <w:rPr>
          <w:rFonts w:ascii="Univia Pro" w:hAnsi="Univia Pro" w:cstheme="minorHAnsi"/>
          <w:b/>
          <w:color w:val="000000" w:themeColor="text1"/>
        </w:rPr>
        <w:t xml:space="preserve">y Rendición de Cuentas para </w:t>
      </w:r>
      <w:r w:rsidRPr="00E15813">
        <w:rPr>
          <w:rFonts w:ascii="Univia Pro" w:hAnsi="Univia Pro" w:cstheme="minorHAnsi"/>
          <w:b/>
          <w:color w:val="000000" w:themeColor="text1"/>
        </w:rPr>
        <w:t>el Estado de Oaxaca.</w:t>
      </w:r>
    </w:p>
    <w:p w14:paraId="14959E48" w14:textId="063398AC" w:rsidR="00360926" w:rsidRPr="00E15813" w:rsidRDefault="004A778F" w:rsidP="00AE06A7">
      <w:pPr>
        <w:spacing w:before="240" w:after="240" w:line="360" w:lineRule="auto"/>
        <w:jc w:val="both"/>
        <w:rPr>
          <w:rFonts w:ascii="Univia Pro" w:hAnsi="Univia Pro" w:cstheme="minorHAnsi"/>
          <w:b/>
          <w:color w:val="000000" w:themeColor="text1"/>
        </w:rPr>
      </w:pPr>
      <w:r w:rsidRPr="00E15813">
        <w:rPr>
          <w:rFonts w:ascii="Univia Pro" w:hAnsi="Univia Pro" w:cstheme="minorHAnsi"/>
          <w:color w:val="000000" w:themeColor="text1"/>
        </w:rPr>
        <w:t xml:space="preserve">Artículos: 1, 16, 21, </w:t>
      </w:r>
      <w:r w:rsidR="00DD0AA2" w:rsidRPr="00E15813">
        <w:rPr>
          <w:rFonts w:ascii="Univia Pro" w:hAnsi="Univia Pro" w:cstheme="minorHAnsi"/>
          <w:color w:val="000000" w:themeColor="text1"/>
        </w:rPr>
        <w:t xml:space="preserve">164, 170 fracción IV, 177 fracción V, </w:t>
      </w:r>
      <w:r w:rsidRPr="00E15813">
        <w:rPr>
          <w:rFonts w:ascii="Univia Pro" w:hAnsi="Univia Pro" w:cstheme="minorHAnsi"/>
          <w:color w:val="000000" w:themeColor="text1"/>
        </w:rPr>
        <w:t>194, 195, 196, 208</w:t>
      </w:r>
      <w:r w:rsidR="00B469B1" w:rsidRPr="00E15813">
        <w:rPr>
          <w:rFonts w:ascii="Univia Pro" w:hAnsi="Univia Pro" w:cstheme="minorHAnsi"/>
          <w:color w:val="000000" w:themeColor="text1"/>
        </w:rPr>
        <w:t xml:space="preserve"> y</w:t>
      </w:r>
      <w:r w:rsidRPr="00E15813">
        <w:rPr>
          <w:rFonts w:ascii="Univia Pro" w:hAnsi="Univia Pro" w:cstheme="minorHAnsi"/>
          <w:color w:val="000000" w:themeColor="text1"/>
        </w:rPr>
        <w:t xml:space="preserve"> 209</w:t>
      </w:r>
      <w:r w:rsidR="00B469B1" w:rsidRPr="00E15813">
        <w:rPr>
          <w:rFonts w:ascii="Univia Pro" w:hAnsi="Univia Pro" w:cstheme="minorHAnsi"/>
          <w:color w:val="000000" w:themeColor="text1"/>
        </w:rPr>
        <w:t xml:space="preserve"> </w:t>
      </w:r>
      <w:r w:rsidRPr="00E15813">
        <w:rPr>
          <w:rFonts w:ascii="Univia Pro" w:hAnsi="Univia Pro" w:cstheme="minorHAnsi"/>
          <w:color w:val="000000" w:themeColor="text1"/>
        </w:rPr>
        <w:t xml:space="preserve">del </w:t>
      </w:r>
      <w:r w:rsidRPr="00E15813">
        <w:rPr>
          <w:rFonts w:ascii="Univia Pro" w:hAnsi="Univia Pro" w:cstheme="minorHAnsi"/>
          <w:b/>
          <w:bCs/>
          <w:color w:val="000000" w:themeColor="text1"/>
        </w:rPr>
        <w:t>Reglamento de la</w:t>
      </w:r>
      <w:r w:rsidRPr="00E15813">
        <w:rPr>
          <w:rFonts w:ascii="Univia Pro" w:hAnsi="Univia Pro" w:cstheme="minorHAnsi"/>
          <w:i/>
          <w:color w:val="000000" w:themeColor="text1"/>
        </w:rPr>
        <w:t xml:space="preserve"> </w:t>
      </w:r>
      <w:r w:rsidRPr="00E15813">
        <w:rPr>
          <w:rFonts w:ascii="Univia Pro" w:hAnsi="Univia Pro" w:cstheme="minorHAnsi"/>
          <w:b/>
          <w:color w:val="000000" w:themeColor="text1"/>
        </w:rPr>
        <w:t>Ley Estatal de Presupuesto y Responsabilidad Hacendaria.</w:t>
      </w:r>
    </w:p>
    <w:p w14:paraId="188DC3A0" w14:textId="00F6DFB1" w:rsidR="007442BC" w:rsidRPr="00E15813" w:rsidRDefault="007442BC" w:rsidP="007162BE">
      <w:pPr>
        <w:pStyle w:val="Ttulo3"/>
        <w:rPr>
          <w:rFonts w:ascii="Univia Pro" w:eastAsia="MS PGothic" w:hAnsi="Univia Pro"/>
          <w:color w:val="000000" w:themeColor="text1"/>
        </w:rPr>
      </w:pPr>
      <w:bookmarkStart w:id="20" w:name="_Toc111472371"/>
      <w:r w:rsidRPr="00E15813">
        <w:rPr>
          <w:rFonts w:ascii="Univia Pro" w:eastAsia="MS PGothic" w:hAnsi="Univia Pro"/>
          <w:color w:val="000000" w:themeColor="text1"/>
        </w:rPr>
        <w:t xml:space="preserve">Mecanismos de comunicación </w:t>
      </w:r>
      <w:r w:rsidR="00FD6D67">
        <w:rPr>
          <w:rFonts w:ascii="Univia Pro" w:eastAsia="MS PGothic" w:hAnsi="Univia Pro"/>
          <w:color w:val="000000" w:themeColor="text1"/>
        </w:rPr>
        <w:t>tecnológica</w:t>
      </w:r>
      <w:r w:rsidR="00A52E69" w:rsidRPr="00E15813">
        <w:rPr>
          <w:rFonts w:ascii="Univia Pro" w:eastAsia="MS PGothic" w:hAnsi="Univia Pro"/>
          <w:color w:val="000000" w:themeColor="text1"/>
        </w:rPr>
        <w:t>.</w:t>
      </w:r>
      <w:bookmarkEnd w:id="20"/>
    </w:p>
    <w:p w14:paraId="244D5DB7" w14:textId="5E1A8089" w:rsidR="007442BC" w:rsidRPr="00E15813" w:rsidRDefault="00DF1A03" w:rsidP="00AE06A7">
      <w:pPr>
        <w:spacing w:before="240" w:after="240" w:line="360" w:lineRule="auto"/>
        <w:jc w:val="both"/>
        <w:rPr>
          <w:rFonts w:ascii="Univia Pro" w:hAnsi="Univia Pro" w:cstheme="minorHAnsi"/>
          <w:color w:val="000000" w:themeColor="text1"/>
        </w:rPr>
      </w:pPr>
      <w:r w:rsidRPr="00E15813">
        <w:rPr>
          <w:rFonts w:ascii="Univia Pro" w:hAnsi="Univia Pro"/>
          <w:color w:val="000000" w:themeColor="text1"/>
        </w:rPr>
        <w:t xml:space="preserve">La integración del Proyecto de Presupuesto de Egresos 2023 se realizará en el Sistema Estatal de Finanzas Públicas de Oaxaca (SEFIP 2023) así mismo, </w:t>
      </w:r>
      <w:r w:rsidR="007442BC" w:rsidRPr="00E15813">
        <w:rPr>
          <w:rFonts w:ascii="Univia Pro" w:hAnsi="Univia Pro" w:cstheme="minorHAnsi"/>
          <w:color w:val="000000" w:themeColor="text1"/>
        </w:rPr>
        <w:t>será el principal medio para difundir los comunicados respecto a los procedimientos, plazos para la planeación, programación, presupuestación, ejercicio, seguimiento y transparencia de los recursos públicos.</w:t>
      </w:r>
    </w:p>
    <w:p w14:paraId="4AE5E74E" w14:textId="41E3089C" w:rsidR="00C56910" w:rsidRPr="00E15813" w:rsidRDefault="007442BC" w:rsidP="00AE06A7">
      <w:pPr>
        <w:spacing w:before="240" w:after="240" w:line="360" w:lineRule="auto"/>
        <w:jc w:val="both"/>
        <w:rPr>
          <w:rFonts w:ascii="Univia Pro" w:hAnsi="Univia Pro" w:cstheme="minorHAnsi"/>
          <w:i/>
          <w:color w:val="000000" w:themeColor="text1"/>
          <w:sz w:val="22"/>
          <w:szCs w:val="22"/>
        </w:rPr>
      </w:pPr>
      <w:r w:rsidRPr="00E15813">
        <w:rPr>
          <w:rFonts w:ascii="Univia Pro" w:hAnsi="Univia Pro" w:cstheme="minorHAnsi"/>
          <w:color w:val="000000" w:themeColor="text1"/>
        </w:rPr>
        <w:t>Por</w:t>
      </w:r>
      <w:r w:rsidR="003F5EB6" w:rsidRPr="00E15813">
        <w:rPr>
          <w:rFonts w:ascii="Univia Pro" w:hAnsi="Univia Pro" w:cstheme="minorHAnsi"/>
          <w:color w:val="000000" w:themeColor="text1"/>
        </w:rPr>
        <w:t xml:space="preserve"> lo que</w:t>
      </w:r>
      <w:r w:rsidRPr="00E15813">
        <w:rPr>
          <w:rFonts w:ascii="Univia Pro" w:hAnsi="Univia Pro" w:cstheme="minorHAnsi"/>
          <w:color w:val="000000" w:themeColor="text1"/>
        </w:rPr>
        <w:t xml:space="preserve">, es responsabilidad de las unidades responsables </w:t>
      </w:r>
      <w:r w:rsidR="007852DB" w:rsidRPr="00E15813">
        <w:rPr>
          <w:rFonts w:ascii="Univia Pro" w:hAnsi="Univia Pro" w:cstheme="minorHAnsi"/>
          <w:color w:val="000000" w:themeColor="text1"/>
        </w:rPr>
        <w:t xml:space="preserve">capturar y actualizar su </w:t>
      </w:r>
      <w:r w:rsidR="003C4B5D" w:rsidRPr="00E15813">
        <w:rPr>
          <w:rFonts w:ascii="Univia Pro" w:hAnsi="Univia Pro" w:cstheme="minorHAnsi"/>
          <w:color w:val="000000" w:themeColor="text1"/>
        </w:rPr>
        <w:t>información,</w:t>
      </w:r>
      <w:r w:rsidR="007852DB" w:rsidRPr="00E15813">
        <w:rPr>
          <w:rFonts w:ascii="Univia Pro" w:hAnsi="Univia Pro" w:cstheme="minorHAnsi"/>
          <w:color w:val="000000" w:themeColor="text1"/>
        </w:rPr>
        <w:t xml:space="preserve"> así como </w:t>
      </w:r>
      <w:r w:rsidRPr="00E15813">
        <w:rPr>
          <w:rFonts w:ascii="Univia Pro" w:hAnsi="Univia Pro" w:cstheme="minorHAnsi"/>
          <w:color w:val="000000" w:themeColor="text1"/>
        </w:rPr>
        <w:t>revisar y dar respuesta</w:t>
      </w:r>
      <w:r w:rsidR="007852DB" w:rsidRPr="00E15813">
        <w:rPr>
          <w:rFonts w:ascii="Univia Pro" w:hAnsi="Univia Pro" w:cstheme="minorHAnsi"/>
          <w:color w:val="000000" w:themeColor="text1"/>
        </w:rPr>
        <w:t xml:space="preserve"> a los </w:t>
      </w:r>
      <w:r w:rsidRPr="00E15813">
        <w:rPr>
          <w:rFonts w:ascii="Univia Pro" w:hAnsi="Univia Pro" w:cstheme="minorHAnsi"/>
          <w:color w:val="000000" w:themeColor="text1"/>
        </w:rPr>
        <w:t>comunicados</w:t>
      </w:r>
      <w:r w:rsidR="007852DB" w:rsidRPr="00E15813">
        <w:rPr>
          <w:rFonts w:ascii="Univia Pro" w:hAnsi="Univia Pro" w:cstheme="minorHAnsi"/>
          <w:color w:val="000000" w:themeColor="text1"/>
        </w:rPr>
        <w:t xml:space="preserve"> </w:t>
      </w:r>
      <w:r w:rsidRPr="00E15813">
        <w:rPr>
          <w:rFonts w:ascii="Univia Pro" w:hAnsi="Univia Pro" w:cstheme="minorHAnsi"/>
          <w:color w:val="000000" w:themeColor="text1"/>
        </w:rPr>
        <w:t>en tiempo y forma.</w:t>
      </w:r>
      <w:r w:rsidR="00C56910" w:rsidRPr="00E15813">
        <w:rPr>
          <w:rFonts w:ascii="Univia Pro" w:hAnsi="Univia Pro" w:cstheme="minorHAnsi"/>
          <w:b/>
          <w:color w:val="000000" w:themeColor="text1"/>
          <w:sz w:val="22"/>
          <w:szCs w:val="22"/>
        </w:rPr>
        <w:br w:type="page"/>
      </w:r>
    </w:p>
    <w:p w14:paraId="70E7692F" w14:textId="14D8766C" w:rsidR="005E0016" w:rsidRPr="00E15813" w:rsidRDefault="00B046F3" w:rsidP="007162BE">
      <w:pPr>
        <w:pStyle w:val="Ttulo2"/>
        <w:rPr>
          <w:rFonts w:ascii="Univia Pro" w:hAnsi="Univia Pro"/>
          <w:color w:val="000000" w:themeColor="text1"/>
        </w:rPr>
      </w:pPr>
      <w:bookmarkStart w:id="21" w:name="_Toc367785598"/>
      <w:bookmarkStart w:id="22" w:name="_Toc111472372"/>
      <w:r w:rsidRPr="00E15813">
        <w:rPr>
          <w:rFonts w:ascii="Univia Pro" w:hAnsi="Univia Pro"/>
          <w:color w:val="000000" w:themeColor="text1"/>
        </w:rPr>
        <w:lastRenderedPageBreak/>
        <w:t>C</w:t>
      </w:r>
      <w:bookmarkEnd w:id="21"/>
      <w:r w:rsidRPr="00E15813">
        <w:rPr>
          <w:rFonts w:ascii="Univia Pro" w:hAnsi="Univia Pro"/>
          <w:color w:val="000000" w:themeColor="text1"/>
        </w:rPr>
        <w:t>LASIFICACIÓN DEL GASTO (CLASIFICADORES Y CATÁLOGOS).</w:t>
      </w:r>
      <w:bookmarkEnd w:id="22"/>
    </w:p>
    <w:p w14:paraId="78BB25B5" w14:textId="2A41CA37" w:rsidR="00414A8A" w:rsidRPr="00E15813" w:rsidRDefault="005E0016" w:rsidP="00AE06A7">
      <w:pPr>
        <w:spacing w:before="240" w:after="240" w:line="360" w:lineRule="auto"/>
        <w:jc w:val="both"/>
        <w:rPr>
          <w:rFonts w:ascii="Univia Pro" w:hAnsi="Univia Pro" w:cstheme="minorHAnsi"/>
          <w:color w:val="000000" w:themeColor="text1"/>
        </w:rPr>
      </w:pPr>
      <w:bookmarkStart w:id="23" w:name="_Toc397430494"/>
      <w:bookmarkStart w:id="24" w:name="_Toc397430576"/>
      <w:bookmarkStart w:id="25" w:name="_Toc397446784"/>
      <w:bookmarkStart w:id="26" w:name="_Toc397449415"/>
      <w:r w:rsidRPr="00E15813">
        <w:rPr>
          <w:rFonts w:ascii="Univia Pro" w:hAnsi="Univia Pro" w:cstheme="minorHAnsi"/>
          <w:color w:val="000000" w:themeColor="text1"/>
        </w:rPr>
        <w:t xml:space="preserve">El registro del proceso presupuestario </w:t>
      </w:r>
      <w:r w:rsidR="005F72D2" w:rsidRPr="00E15813">
        <w:rPr>
          <w:rFonts w:ascii="Univia Pro" w:hAnsi="Univia Pro" w:cstheme="minorHAnsi"/>
          <w:color w:val="000000" w:themeColor="text1"/>
        </w:rPr>
        <w:t xml:space="preserve">se realiza </w:t>
      </w:r>
      <w:r w:rsidR="004650BF" w:rsidRPr="00E15813">
        <w:rPr>
          <w:rFonts w:ascii="Univia Pro" w:hAnsi="Univia Pro" w:cstheme="minorHAnsi"/>
          <w:color w:val="000000" w:themeColor="text1"/>
        </w:rPr>
        <w:t xml:space="preserve">a través de </w:t>
      </w:r>
      <w:r w:rsidRPr="00E15813">
        <w:rPr>
          <w:rFonts w:ascii="Univia Pro" w:hAnsi="Univia Pro" w:cstheme="minorHAnsi"/>
          <w:color w:val="000000" w:themeColor="text1"/>
        </w:rPr>
        <w:t>diferentes clasificaciones del gasto público, que permiten la obtención de información presupuesta</w:t>
      </w:r>
      <w:r w:rsidR="005F72D2" w:rsidRPr="00E15813">
        <w:rPr>
          <w:rFonts w:ascii="Univia Pro" w:hAnsi="Univia Pro" w:cstheme="minorHAnsi"/>
          <w:color w:val="000000" w:themeColor="text1"/>
        </w:rPr>
        <w:t>ria</w:t>
      </w:r>
      <w:r w:rsidRPr="00E15813">
        <w:rPr>
          <w:rFonts w:ascii="Univia Pro" w:hAnsi="Univia Pro" w:cstheme="minorHAnsi"/>
          <w:color w:val="000000" w:themeColor="text1"/>
        </w:rPr>
        <w:t xml:space="preserve"> ordenada, sistematizada y agrupada </w:t>
      </w:r>
      <w:r w:rsidR="004A03B7" w:rsidRPr="00E15813">
        <w:rPr>
          <w:rFonts w:ascii="Univia Pro" w:hAnsi="Univia Pro" w:cstheme="minorHAnsi"/>
          <w:color w:val="000000" w:themeColor="text1"/>
        </w:rPr>
        <w:t>en</w:t>
      </w:r>
      <w:r w:rsidRPr="00E15813">
        <w:rPr>
          <w:rFonts w:ascii="Univia Pro" w:hAnsi="Univia Pro" w:cstheme="minorHAnsi"/>
          <w:color w:val="000000" w:themeColor="text1"/>
        </w:rPr>
        <w:t xml:space="preserve"> diversas </w:t>
      </w:r>
      <w:r w:rsidR="004971FA" w:rsidRPr="00E15813">
        <w:rPr>
          <w:rFonts w:ascii="Univia Pro" w:hAnsi="Univia Pro" w:cstheme="minorHAnsi"/>
          <w:color w:val="000000" w:themeColor="text1"/>
        </w:rPr>
        <w:t>presentaciones</w:t>
      </w:r>
      <w:r w:rsidRPr="00E15813">
        <w:rPr>
          <w:rFonts w:ascii="Univia Pro" w:hAnsi="Univia Pro" w:cstheme="minorHAnsi"/>
          <w:color w:val="000000" w:themeColor="text1"/>
        </w:rPr>
        <w:t>, proporcionando elementos de</w:t>
      </w:r>
      <w:r w:rsidR="00236AE8" w:rsidRPr="00E15813">
        <w:rPr>
          <w:rFonts w:ascii="Univia Pro" w:hAnsi="Univia Pro" w:cstheme="minorHAnsi"/>
          <w:color w:val="000000" w:themeColor="text1"/>
        </w:rPr>
        <w:t xml:space="preserve"> seguimiento </w:t>
      </w:r>
      <w:r w:rsidRPr="00E15813">
        <w:rPr>
          <w:rFonts w:ascii="Univia Pro" w:hAnsi="Univia Pro" w:cstheme="minorHAnsi"/>
          <w:color w:val="000000" w:themeColor="text1"/>
        </w:rPr>
        <w:t xml:space="preserve">para </w:t>
      </w:r>
      <w:r w:rsidR="00DB10E8" w:rsidRPr="00E15813">
        <w:rPr>
          <w:rFonts w:ascii="Univia Pro" w:hAnsi="Univia Pro" w:cstheme="minorHAnsi"/>
          <w:color w:val="000000" w:themeColor="text1"/>
        </w:rPr>
        <w:t xml:space="preserve">que el ejercicio del gasto se realice con principios de eficacia, economía, </w:t>
      </w:r>
      <w:r w:rsidRPr="00E15813">
        <w:rPr>
          <w:rFonts w:ascii="Univia Pro" w:hAnsi="Univia Pro" w:cstheme="minorHAnsi"/>
          <w:color w:val="000000" w:themeColor="text1"/>
        </w:rPr>
        <w:t>eficiencia</w:t>
      </w:r>
      <w:r w:rsidR="00DB10E8" w:rsidRPr="00E15813">
        <w:rPr>
          <w:rFonts w:ascii="Univia Pro" w:hAnsi="Univia Pro" w:cstheme="minorHAnsi"/>
          <w:color w:val="000000" w:themeColor="text1"/>
        </w:rPr>
        <w:t>,</w:t>
      </w:r>
      <w:r w:rsidRPr="00E15813">
        <w:rPr>
          <w:rFonts w:ascii="Univia Pro" w:hAnsi="Univia Pro" w:cstheme="minorHAnsi"/>
          <w:color w:val="000000" w:themeColor="text1"/>
        </w:rPr>
        <w:t xml:space="preserve"> programación </w:t>
      </w:r>
      <w:r w:rsidR="00DB10E8" w:rsidRPr="00E15813">
        <w:rPr>
          <w:rFonts w:ascii="Univia Pro" w:hAnsi="Univia Pro" w:cstheme="minorHAnsi"/>
          <w:color w:val="000000" w:themeColor="text1"/>
        </w:rPr>
        <w:t>orientada a</w:t>
      </w:r>
      <w:r w:rsidRPr="00E15813">
        <w:rPr>
          <w:rFonts w:ascii="Univia Pro" w:hAnsi="Univia Pro" w:cstheme="minorHAnsi"/>
          <w:color w:val="000000" w:themeColor="text1"/>
        </w:rPr>
        <w:t xml:space="preserve"> resultados</w:t>
      </w:r>
      <w:r w:rsidR="00D26704" w:rsidRPr="00E15813">
        <w:rPr>
          <w:rFonts w:ascii="Univia Pro" w:hAnsi="Univia Pro" w:cstheme="minorHAnsi"/>
          <w:color w:val="000000" w:themeColor="text1"/>
        </w:rPr>
        <w:t>, transparencia</w:t>
      </w:r>
      <w:r w:rsidR="00DB10E8" w:rsidRPr="00E15813">
        <w:rPr>
          <w:rFonts w:ascii="Univia Pro" w:hAnsi="Univia Pro" w:cstheme="minorHAnsi"/>
          <w:color w:val="000000" w:themeColor="text1"/>
        </w:rPr>
        <w:t xml:space="preserve"> y </w:t>
      </w:r>
      <w:r w:rsidRPr="00E15813">
        <w:rPr>
          <w:rFonts w:ascii="Univia Pro" w:hAnsi="Univia Pro" w:cstheme="minorHAnsi"/>
          <w:color w:val="000000" w:themeColor="text1"/>
        </w:rPr>
        <w:t>rendición de cuentas.</w:t>
      </w:r>
      <w:bookmarkEnd w:id="23"/>
      <w:bookmarkEnd w:id="24"/>
      <w:bookmarkEnd w:id="25"/>
      <w:bookmarkEnd w:id="26"/>
      <w:r w:rsidRPr="00E15813">
        <w:rPr>
          <w:rFonts w:ascii="Univia Pro" w:hAnsi="Univia Pro" w:cstheme="minorHAnsi"/>
          <w:color w:val="000000" w:themeColor="text1"/>
        </w:rPr>
        <w:t xml:space="preserve"> </w:t>
      </w:r>
    </w:p>
    <w:p w14:paraId="3EA297DA" w14:textId="4C72A541" w:rsidR="00414A8A" w:rsidRPr="00E15813" w:rsidRDefault="00414A8A"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Es importante destacar que cada una de las clasificaciones presupuestarias tiene</w:t>
      </w:r>
      <w:r w:rsidR="00352FAB" w:rsidRPr="00E15813">
        <w:rPr>
          <w:rFonts w:ascii="Univia Pro" w:hAnsi="Univia Pro" w:cstheme="minorHAnsi"/>
          <w:color w:val="000000" w:themeColor="text1"/>
        </w:rPr>
        <w:t>n</w:t>
      </w:r>
      <w:r w:rsidRPr="00E15813">
        <w:rPr>
          <w:rFonts w:ascii="Univia Pro" w:hAnsi="Univia Pro" w:cstheme="minorHAnsi"/>
          <w:color w:val="000000" w:themeColor="text1"/>
        </w:rPr>
        <w:t xml:space="preserve"> una utilidad específica; sin embargo, la utilización conjunta de las mismas proporciona información </w:t>
      </w:r>
      <w:r w:rsidR="00DB10E8" w:rsidRPr="00E15813">
        <w:rPr>
          <w:rFonts w:ascii="Univia Pro" w:hAnsi="Univia Pro" w:cstheme="minorHAnsi"/>
          <w:color w:val="000000" w:themeColor="text1"/>
        </w:rPr>
        <w:t xml:space="preserve">con </w:t>
      </w:r>
      <w:r w:rsidRPr="00E15813">
        <w:rPr>
          <w:rFonts w:ascii="Univia Pro" w:hAnsi="Univia Pro" w:cstheme="minorHAnsi"/>
          <w:color w:val="000000" w:themeColor="text1"/>
        </w:rPr>
        <w:t>valor agregado para la adecuada comprensión y aná</w:t>
      </w:r>
      <w:r w:rsidR="00F917A2" w:rsidRPr="00E15813">
        <w:rPr>
          <w:rFonts w:ascii="Univia Pro" w:hAnsi="Univia Pro" w:cstheme="minorHAnsi"/>
          <w:color w:val="000000" w:themeColor="text1"/>
        </w:rPr>
        <w:t xml:space="preserve">lisis </w:t>
      </w:r>
      <w:r w:rsidR="00DB10E8" w:rsidRPr="00E15813">
        <w:rPr>
          <w:rFonts w:ascii="Univia Pro" w:hAnsi="Univia Pro" w:cstheme="minorHAnsi"/>
          <w:color w:val="000000" w:themeColor="text1"/>
        </w:rPr>
        <w:t>de la gestión presupuestaria</w:t>
      </w:r>
      <w:r w:rsidR="005F72D2" w:rsidRPr="00E15813">
        <w:rPr>
          <w:rFonts w:ascii="Univia Pro" w:hAnsi="Univia Pro" w:cstheme="minorHAnsi"/>
          <w:color w:val="000000" w:themeColor="text1"/>
        </w:rPr>
        <w:t xml:space="preserve"> y por tanto gubernamental</w:t>
      </w:r>
      <w:r w:rsidR="00F917A2" w:rsidRPr="00E15813">
        <w:rPr>
          <w:rFonts w:ascii="Univia Pro" w:hAnsi="Univia Pro" w:cstheme="minorHAnsi"/>
          <w:color w:val="000000" w:themeColor="text1"/>
        </w:rPr>
        <w:t>.</w:t>
      </w:r>
    </w:p>
    <w:p w14:paraId="7EA84CD9" w14:textId="1C0C3DC6" w:rsidR="00A24CE1" w:rsidRPr="00E15813" w:rsidRDefault="00F45CF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Los c</w:t>
      </w:r>
      <w:r w:rsidR="00A24CE1" w:rsidRPr="00E15813">
        <w:rPr>
          <w:rFonts w:ascii="Univia Pro" w:hAnsi="Univia Pro" w:cstheme="minorHAnsi"/>
          <w:b/>
          <w:color w:val="000000" w:themeColor="text1"/>
        </w:rPr>
        <w:t>lasificadores, catálogos y glosarios</w:t>
      </w:r>
      <w:r w:rsidR="00A24CE1" w:rsidRPr="00E15813">
        <w:rPr>
          <w:rFonts w:ascii="Univia Pro" w:hAnsi="Univia Pro" w:cstheme="minorHAnsi"/>
          <w:color w:val="000000" w:themeColor="text1"/>
        </w:rPr>
        <w:t xml:space="preserve"> de las</w:t>
      </w:r>
      <w:r w:rsidR="004650BF" w:rsidRPr="00E15813">
        <w:rPr>
          <w:rFonts w:ascii="Univia Pro" w:hAnsi="Univia Pro" w:cstheme="minorHAnsi"/>
          <w:color w:val="000000" w:themeColor="text1"/>
        </w:rPr>
        <w:t xml:space="preserve"> </w:t>
      </w:r>
      <w:r w:rsidR="00A24CE1" w:rsidRPr="00E15813">
        <w:rPr>
          <w:rFonts w:ascii="Univia Pro" w:hAnsi="Univia Pro" w:cstheme="minorHAnsi"/>
          <w:color w:val="000000" w:themeColor="text1"/>
        </w:rPr>
        <w:t>clasificaciones presupuestarias que se usarán en las etapas de planeación, programación y</w:t>
      </w:r>
      <w:r w:rsidR="006949F2" w:rsidRPr="00E15813">
        <w:rPr>
          <w:rFonts w:ascii="Univia Pro" w:hAnsi="Univia Pro" w:cstheme="minorHAnsi"/>
          <w:color w:val="000000" w:themeColor="text1"/>
        </w:rPr>
        <w:t xml:space="preserve"> </w:t>
      </w:r>
      <w:r w:rsidR="00A24CE1" w:rsidRPr="00E15813">
        <w:rPr>
          <w:rFonts w:ascii="Univia Pro" w:hAnsi="Univia Pro" w:cstheme="minorHAnsi"/>
          <w:color w:val="000000" w:themeColor="text1"/>
        </w:rPr>
        <w:t>presupuestación del proceso presupuestario son:</w:t>
      </w:r>
    </w:p>
    <w:p w14:paraId="19992C0D" w14:textId="55BE4AFA" w:rsidR="00A24CE1" w:rsidRPr="00E15813" w:rsidRDefault="00A24CE1"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Para la </w:t>
      </w:r>
      <w:r w:rsidR="004650BF" w:rsidRPr="00E15813">
        <w:rPr>
          <w:rFonts w:ascii="Univia Pro" w:hAnsi="Univia Pro" w:cstheme="minorHAnsi"/>
          <w:color w:val="000000" w:themeColor="text1"/>
        </w:rPr>
        <w:t>C</w:t>
      </w:r>
      <w:r w:rsidRPr="00E15813">
        <w:rPr>
          <w:rFonts w:ascii="Univia Pro" w:hAnsi="Univia Pro" w:cstheme="minorHAnsi"/>
          <w:color w:val="000000" w:themeColor="text1"/>
        </w:rPr>
        <w:t xml:space="preserve">lasificación </w:t>
      </w:r>
      <w:r w:rsidR="004650BF" w:rsidRPr="00E15813">
        <w:rPr>
          <w:rFonts w:ascii="Univia Pro" w:hAnsi="Univia Pro" w:cstheme="minorHAnsi"/>
          <w:color w:val="000000" w:themeColor="text1"/>
        </w:rPr>
        <w:t>A</w:t>
      </w:r>
      <w:r w:rsidRPr="00E15813">
        <w:rPr>
          <w:rFonts w:ascii="Univia Pro" w:hAnsi="Univia Pro" w:cstheme="minorHAnsi"/>
          <w:color w:val="000000" w:themeColor="text1"/>
        </w:rPr>
        <w:t>dministrativa</w:t>
      </w:r>
    </w:p>
    <w:p w14:paraId="243BB515" w14:textId="4F68878D" w:rsidR="00A24CE1" w:rsidRPr="00E15813" w:rsidRDefault="002A05C7" w:rsidP="00AE06A7">
      <w:pPr>
        <w:pStyle w:val="Prrafodelista"/>
        <w:numPr>
          <w:ilvl w:val="0"/>
          <w:numId w:val="45"/>
        </w:numPr>
        <w:spacing w:before="240" w:beforeAutospacing="0" w:after="240" w:afterAutospacing="0"/>
        <w:ind w:left="1069"/>
        <w:rPr>
          <w:rFonts w:ascii="Univia Pro" w:hAnsi="Univia Pro" w:cstheme="minorHAnsi"/>
          <w:color w:val="000000" w:themeColor="text1"/>
          <w:sz w:val="24"/>
        </w:rPr>
      </w:pPr>
      <w:r w:rsidRPr="00E15813">
        <w:rPr>
          <w:rFonts w:ascii="Univia Pro" w:hAnsi="Univia Pro"/>
          <w:noProof/>
          <w:color w:val="000000" w:themeColor="text1"/>
        </w:rPr>
        <w:drawing>
          <wp:anchor distT="0" distB="0" distL="114300" distR="114300" simplePos="0" relativeHeight="251686400" behindDoc="1" locked="0" layoutInCell="1" allowOverlap="1" wp14:anchorId="2B09C8A7" wp14:editId="497E7AE6">
            <wp:simplePos x="0" y="0"/>
            <wp:positionH relativeFrom="column">
              <wp:posOffset>3895127</wp:posOffset>
            </wp:positionH>
            <wp:positionV relativeFrom="paragraph">
              <wp:posOffset>385947</wp:posOffset>
            </wp:positionV>
            <wp:extent cx="940430" cy="679094"/>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BEBA8EAE-BF5A-486C-A8C5-ECC9F3942E4B}">
                          <a14:imgProps xmlns:a14="http://schemas.microsoft.com/office/drawing/2010/main">
                            <a14:imgLayer r:embed="rId37">
                              <a14:imgEffect>
                                <a14:backgroundRemoval t="31000" b="63667" l="67014" r="93264">
                                  <a14:foregroundMark x1="71875" y1="52778" x2="71875" y2="52778"/>
                                  <a14:foregroundMark x1="76597" y1="57000" x2="76597" y2="57000"/>
                                  <a14:foregroundMark x1="80347" y1="54667" x2="80347" y2="54667"/>
                                  <a14:foregroundMark x1="83542" y1="55111" x2="83542" y2="55111"/>
                                  <a14:foregroundMark x1="86458" y1="56444" x2="86458" y2="56444"/>
                                  <a14:backgroundMark x1="83750" y1="54889" x2="83750" y2="54889"/>
                                </a14:backgroundRemoval>
                              </a14:imgEffect>
                            </a14:imgLayer>
                          </a14:imgProps>
                        </a:ext>
                        <a:ext uri="{28A0092B-C50C-407E-A947-70E740481C1C}">
                          <a14:useLocalDpi xmlns:a14="http://schemas.microsoft.com/office/drawing/2010/main" val="0"/>
                        </a:ext>
                      </a:extLst>
                    </a:blip>
                    <a:srcRect l="70281" t="34632" r="6130" b="38113"/>
                    <a:stretch/>
                  </pic:blipFill>
                  <pic:spPr bwMode="auto">
                    <a:xfrm>
                      <a:off x="0" y="0"/>
                      <a:ext cx="940430" cy="6790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949F2" w:rsidRPr="00E15813">
        <w:rPr>
          <w:rFonts w:ascii="Univia Pro" w:hAnsi="Univia Pro" w:cstheme="minorHAnsi"/>
          <w:color w:val="000000" w:themeColor="text1"/>
          <w:sz w:val="24"/>
        </w:rPr>
        <w:t xml:space="preserve">Grupo, </w:t>
      </w:r>
      <w:r w:rsidR="005E0C73" w:rsidRPr="00E15813">
        <w:rPr>
          <w:rFonts w:ascii="Univia Pro" w:hAnsi="Univia Pro" w:cstheme="minorHAnsi"/>
          <w:color w:val="000000" w:themeColor="text1"/>
          <w:sz w:val="24"/>
        </w:rPr>
        <w:t>Unidad Responsable</w:t>
      </w:r>
      <w:r w:rsidR="006949F2" w:rsidRPr="00E15813">
        <w:rPr>
          <w:rFonts w:ascii="Univia Pro" w:hAnsi="Univia Pro" w:cstheme="minorHAnsi"/>
          <w:color w:val="000000" w:themeColor="text1"/>
          <w:sz w:val="24"/>
        </w:rPr>
        <w:t>,</w:t>
      </w:r>
      <w:r w:rsidR="00A24CE1" w:rsidRPr="00E15813">
        <w:rPr>
          <w:rFonts w:ascii="Univia Pro" w:hAnsi="Univia Pro" w:cstheme="minorHAnsi"/>
          <w:color w:val="000000" w:themeColor="text1"/>
          <w:sz w:val="24"/>
        </w:rPr>
        <w:t xml:space="preserve"> Unidad Ejecutora</w:t>
      </w:r>
    </w:p>
    <w:p w14:paraId="219EAF9C" w14:textId="4B91AF18" w:rsidR="00A24CE1" w:rsidRPr="00E15813" w:rsidRDefault="00A24CE1"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Para la </w:t>
      </w:r>
      <w:r w:rsidR="004650BF" w:rsidRPr="00E15813">
        <w:rPr>
          <w:rFonts w:ascii="Univia Pro" w:hAnsi="Univia Pro" w:cstheme="minorHAnsi"/>
          <w:color w:val="000000" w:themeColor="text1"/>
        </w:rPr>
        <w:t>C</w:t>
      </w:r>
      <w:r w:rsidRPr="00E15813">
        <w:rPr>
          <w:rFonts w:ascii="Univia Pro" w:hAnsi="Univia Pro" w:cstheme="minorHAnsi"/>
          <w:color w:val="000000" w:themeColor="text1"/>
        </w:rPr>
        <w:t xml:space="preserve">lasificación </w:t>
      </w:r>
      <w:r w:rsidR="004650BF" w:rsidRPr="00E15813">
        <w:rPr>
          <w:rFonts w:ascii="Univia Pro" w:hAnsi="Univia Pro" w:cstheme="minorHAnsi"/>
          <w:color w:val="000000" w:themeColor="text1"/>
        </w:rPr>
        <w:t>F</w:t>
      </w:r>
      <w:r w:rsidRPr="00E15813">
        <w:rPr>
          <w:rFonts w:ascii="Univia Pro" w:hAnsi="Univia Pro" w:cstheme="minorHAnsi"/>
          <w:color w:val="000000" w:themeColor="text1"/>
        </w:rPr>
        <w:t xml:space="preserve">uncional y </w:t>
      </w:r>
      <w:r w:rsidR="004650BF" w:rsidRPr="00E15813">
        <w:rPr>
          <w:rFonts w:ascii="Univia Pro" w:hAnsi="Univia Pro" w:cstheme="minorHAnsi"/>
          <w:color w:val="000000" w:themeColor="text1"/>
        </w:rPr>
        <w:t>P</w:t>
      </w:r>
      <w:r w:rsidRPr="00E15813">
        <w:rPr>
          <w:rFonts w:ascii="Univia Pro" w:hAnsi="Univia Pro" w:cstheme="minorHAnsi"/>
          <w:color w:val="000000" w:themeColor="text1"/>
        </w:rPr>
        <w:t>rogramática.</w:t>
      </w:r>
      <w:r w:rsidR="002A05C7" w:rsidRPr="00E15813">
        <w:rPr>
          <w:rFonts w:ascii="Univia Pro" w:hAnsi="Univia Pro"/>
          <w:noProof/>
          <w:color w:val="000000" w:themeColor="text1"/>
        </w:rPr>
        <w:t xml:space="preserve"> </w:t>
      </w:r>
    </w:p>
    <w:p w14:paraId="5FC3CA5D" w14:textId="77777777" w:rsidR="00A24CE1" w:rsidRPr="00E15813" w:rsidRDefault="00A24CE1" w:rsidP="00AE06A7">
      <w:pPr>
        <w:pStyle w:val="Prrafodelista"/>
        <w:numPr>
          <w:ilvl w:val="0"/>
          <w:numId w:val="45"/>
        </w:numPr>
        <w:spacing w:before="240" w:beforeAutospacing="0" w:after="240" w:afterAutospacing="0"/>
        <w:ind w:left="1069"/>
        <w:rPr>
          <w:rFonts w:ascii="Univia Pro" w:hAnsi="Univia Pro" w:cstheme="minorHAnsi"/>
          <w:color w:val="000000" w:themeColor="text1"/>
          <w:sz w:val="24"/>
        </w:rPr>
      </w:pPr>
      <w:r w:rsidRPr="00E15813">
        <w:rPr>
          <w:rFonts w:ascii="Univia Pro" w:hAnsi="Univia Pro" w:cstheme="minorHAnsi"/>
          <w:color w:val="000000" w:themeColor="text1"/>
          <w:sz w:val="24"/>
        </w:rPr>
        <w:t>Catálogo y Glosario Funcional (CONAC)</w:t>
      </w:r>
    </w:p>
    <w:p w14:paraId="753731B1" w14:textId="77777777" w:rsidR="00A24CE1" w:rsidRPr="00E15813" w:rsidRDefault="00A24CE1" w:rsidP="00AE06A7">
      <w:pPr>
        <w:pStyle w:val="Prrafodelista"/>
        <w:numPr>
          <w:ilvl w:val="0"/>
          <w:numId w:val="45"/>
        </w:numPr>
        <w:spacing w:before="240" w:beforeAutospacing="0" w:after="240" w:afterAutospacing="0"/>
        <w:ind w:left="1069"/>
        <w:rPr>
          <w:rFonts w:ascii="Univia Pro" w:hAnsi="Univia Pro" w:cstheme="minorHAnsi"/>
          <w:color w:val="000000" w:themeColor="text1"/>
          <w:sz w:val="24"/>
        </w:rPr>
      </w:pPr>
      <w:r w:rsidRPr="00E15813">
        <w:rPr>
          <w:rFonts w:ascii="Univia Pro" w:hAnsi="Univia Pro" w:cstheme="minorHAnsi"/>
          <w:color w:val="000000" w:themeColor="text1"/>
          <w:sz w:val="24"/>
        </w:rPr>
        <w:t>Catálogo y Glosario de Programas Presupuestarios (CONAC)</w:t>
      </w:r>
    </w:p>
    <w:p w14:paraId="617A4052" w14:textId="77777777" w:rsidR="00A24CE1" w:rsidRPr="00E15813" w:rsidRDefault="00A24CE1" w:rsidP="00AE06A7">
      <w:pPr>
        <w:pStyle w:val="Prrafodelista"/>
        <w:numPr>
          <w:ilvl w:val="0"/>
          <w:numId w:val="45"/>
        </w:numPr>
        <w:spacing w:before="240" w:beforeAutospacing="0" w:after="240" w:afterAutospacing="0"/>
        <w:ind w:left="1069"/>
        <w:rPr>
          <w:rFonts w:ascii="Univia Pro" w:hAnsi="Univia Pro" w:cstheme="minorHAnsi"/>
          <w:color w:val="000000" w:themeColor="text1"/>
          <w:sz w:val="24"/>
        </w:rPr>
      </w:pPr>
      <w:r w:rsidRPr="00E15813">
        <w:rPr>
          <w:rFonts w:ascii="Univia Pro" w:hAnsi="Univia Pro" w:cstheme="minorHAnsi"/>
          <w:color w:val="000000" w:themeColor="text1"/>
          <w:sz w:val="24"/>
        </w:rPr>
        <w:t>Catálogo del Plan Estatal de Desarrollo (PED)</w:t>
      </w:r>
    </w:p>
    <w:p w14:paraId="2A026EB8" w14:textId="77777777" w:rsidR="00A24CE1" w:rsidRPr="00E15813" w:rsidDel="00406256" w:rsidRDefault="00A24CE1" w:rsidP="00AE06A7">
      <w:pPr>
        <w:pStyle w:val="Prrafodelista"/>
        <w:numPr>
          <w:ilvl w:val="0"/>
          <w:numId w:val="45"/>
        </w:numPr>
        <w:spacing w:before="240" w:beforeAutospacing="0" w:after="240" w:afterAutospacing="0"/>
        <w:ind w:left="1069"/>
        <w:rPr>
          <w:rFonts w:ascii="Univia Pro" w:hAnsi="Univia Pro" w:cstheme="minorHAnsi"/>
          <w:color w:val="000000" w:themeColor="text1"/>
          <w:sz w:val="24"/>
        </w:rPr>
      </w:pPr>
      <w:r w:rsidRPr="00E15813">
        <w:rPr>
          <w:rFonts w:ascii="Univia Pro" w:hAnsi="Univia Pro" w:cstheme="minorHAnsi"/>
          <w:color w:val="000000" w:themeColor="text1"/>
          <w:sz w:val="24"/>
        </w:rPr>
        <w:t>Catálogo y Glosario de las Políticas Transversales</w:t>
      </w:r>
    </w:p>
    <w:p w14:paraId="3A5E5605" w14:textId="77777777" w:rsidR="00A24CE1" w:rsidRPr="00E15813" w:rsidRDefault="00A24CE1" w:rsidP="00AE06A7">
      <w:pPr>
        <w:pStyle w:val="Prrafodelista"/>
        <w:numPr>
          <w:ilvl w:val="0"/>
          <w:numId w:val="45"/>
        </w:numPr>
        <w:spacing w:before="240" w:beforeAutospacing="0" w:after="240" w:afterAutospacing="0"/>
        <w:ind w:left="1069"/>
        <w:rPr>
          <w:rFonts w:ascii="Univia Pro" w:hAnsi="Univia Pro" w:cstheme="minorHAnsi"/>
          <w:color w:val="000000" w:themeColor="text1"/>
          <w:sz w:val="24"/>
        </w:rPr>
      </w:pPr>
      <w:r w:rsidRPr="00E15813">
        <w:rPr>
          <w:rFonts w:ascii="Univia Pro" w:hAnsi="Univia Pro" w:cstheme="minorHAnsi"/>
          <w:color w:val="000000" w:themeColor="text1"/>
          <w:sz w:val="24"/>
        </w:rPr>
        <w:lastRenderedPageBreak/>
        <w:t>Catálogo de los Planes Estratégicos Sectoriales</w:t>
      </w:r>
    </w:p>
    <w:p w14:paraId="5016DB1A" w14:textId="77777777" w:rsidR="00A24CE1" w:rsidRPr="00E15813" w:rsidRDefault="00A24CE1"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Para la Clasificación por Objeto del Gasto.</w:t>
      </w:r>
    </w:p>
    <w:p w14:paraId="17E053C2" w14:textId="77777777" w:rsidR="00A24CE1" w:rsidRPr="00E15813" w:rsidRDefault="00A24CE1" w:rsidP="00AE06A7">
      <w:pPr>
        <w:pStyle w:val="Prrafodelista"/>
        <w:numPr>
          <w:ilvl w:val="0"/>
          <w:numId w:val="46"/>
        </w:numPr>
        <w:spacing w:before="240" w:after="240"/>
        <w:rPr>
          <w:rFonts w:ascii="Univia Pro" w:hAnsi="Univia Pro" w:cstheme="minorHAnsi"/>
          <w:color w:val="000000" w:themeColor="text1"/>
          <w:sz w:val="24"/>
        </w:rPr>
      </w:pPr>
      <w:r w:rsidRPr="00E15813">
        <w:rPr>
          <w:rFonts w:ascii="Univia Pro" w:hAnsi="Univia Pro" w:cstheme="minorHAnsi"/>
          <w:color w:val="000000" w:themeColor="text1"/>
          <w:sz w:val="24"/>
        </w:rPr>
        <w:t>Catálogo por Tipo del Gasto</w:t>
      </w:r>
    </w:p>
    <w:p w14:paraId="13F9EEC1" w14:textId="77777777" w:rsidR="00A24CE1" w:rsidRPr="00E15813" w:rsidRDefault="00A24CE1" w:rsidP="00AE06A7">
      <w:pPr>
        <w:pStyle w:val="Prrafodelista"/>
        <w:numPr>
          <w:ilvl w:val="0"/>
          <w:numId w:val="46"/>
        </w:numPr>
        <w:spacing w:before="240" w:after="240"/>
        <w:rPr>
          <w:rFonts w:ascii="Univia Pro" w:hAnsi="Univia Pro" w:cstheme="minorHAnsi"/>
          <w:color w:val="000000" w:themeColor="text1"/>
          <w:sz w:val="24"/>
        </w:rPr>
      </w:pPr>
      <w:r w:rsidRPr="00E15813">
        <w:rPr>
          <w:rFonts w:ascii="Univia Pro" w:hAnsi="Univia Pro" w:cstheme="minorHAnsi"/>
          <w:color w:val="000000" w:themeColor="text1"/>
          <w:sz w:val="24"/>
        </w:rPr>
        <w:t>Catálogo y Glosario por Objeto del Gasto</w:t>
      </w:r>
    </w:p>
    <w:p w14:paraId="76491B35" w14:textId="32FF0E21" w:rsidR="00A24CE1" w:rsidRPr="00E15813" w:rsidRDefault="00AF636F" w:rsidP="00AE06A7">
      <w:pPr>
        <w:pStyle w:val="Prrafodelista"/>
        <w:numPr>
          <w:ilvl w:val="0"/>
          <w:numId w:val="46"/>
        </w:numPr>
        <w:spacing w:before="240" w:after="240"/>
        <w:rPr>
          <w:rFonts w:ascii="Univia Pro" w:hAnsi="Univia Pro" w:cstheme="minorHAnsi"/>
          <w:color w:val="000000" w:themeColor="text1"/>
          <w:sz w:val="24"/>
        </w:rPr>
      </w:pPr>
      <w:r w:rsidRPr="00E15813">
        <w:rPr>
          <w:rFonts w:ascii="Univia Pro" w:hAnsi="Univia Pro" w:cstheme="minorHAnsi"/>
          <w:color w:val="000000" w:themeColor="text1"/>
          <w:sz w:val="24"/>
        </w:rPr>
        <w:t>Catálogo por Clase de Gasto</w:t>
      </w:r>
    </w:p>
    <w:p w14:paraId="6DA5A9D3" w14:textId="77777777" w:rsidR="00A24CE1" w:rsidRPr="00E15813" w:rsidRDefault="00A24CE1" w:rsidP="00AE06A7">
      <w:pPr>
        <w:tabs>
          <w:tab w:val="left" w:pos="7455"/>
        </w:tabs>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Otros catálogos.</w:t>
      </w:r>
      <w:r w:rsidRPr="00E15813">
        <w:rPr>
          <w:rFonts w:ascii="Univia Pro" w:hAnsi="Univia Pro" w:cstheme="minorHAnsi"/>
          <w:color w:val="000000" w:themeColor="text1"/>
        </w:rPr>
        <w:tab/>
      </w:r>
    </w:p>
    <w:p w14:paraId="07710150" w14:textId="77777777" w:rsidR="00A24CE1" w:rsidRPr="00E15813" w:rsidRDefault="00A24CE1" w:rsidP="00AE06A7">
      <w:pPr>
        <w:pStyle w:val="Prrafodelista"/>
        <w:numPr>
          <w:ilvl w:val="0"/>
          <w:numId w:val="46"/>
        </w:numPr>
        <w:spacing w:before="240" w:after="240"/>
        <w:rPr>
          <w:rFonts w:ascii="Univia Pro" w:hAnsi="Univia Pro" w:cstheme="minorHAnsi"/>
          <w:color w:val="000000" w:themeColor="text1"/>
          <w:sz w:val="24"/>
        </w:rPr>
      </w:pPr>
      <w:r w:rsidRPr="00E15813">
        <w:rPr>
          <w:rFonts w:ascii="Univia Pro" w:hAnsi="Univia Pro" w:cstheme="minorHAnsi"/>
          <w:color w:val="000000" w:themeColor="text1"/>
          <w:sz w:val="24"/>
        </w:rPr>
        <w:t>Catálogo por Clave de Financiamiento</w:t>
      </w:r>
    </w:p>
    <w:p w14:paraId="154BFEB5" w14:textId="77777777" w:rsidR="00A24CE1" w:rsidRPr="00E15813" w:rsidRDefault="00A24CE1" w:rsidP="00AE06A7">
      <w:pPr>
        <w:pStyle w:val="Prrafodelista"/>
        <w:numPr>
          <w:ilvl w:val="0"/>
          <w:numId w:val="46"/>
        </w:numPr>
        <w:spacing w:before="240" w:after="240"/>
        <w:rPr>
          <w:rFonts w:ascii="Univia Pro" w:hAnsi="Univia Pro" w:cstheme="minorHAnsi"/>
          <w:color w:val="000000" w:themeColor="text1"/>
          <w:sz w:val="24"/>
        </w:rPr>
      </w:pPr>
      <w:r w:rsidRPr="00E15813">
        <w:rPr>
          <w:rFonts w:ascii="Univia Pro" w:hAnsi="Univia Pro" w:cstheme="minorHAnsi"/>
          <w:color w:val="000000" w:themeColor="text1"/>
          <w:sz w:val="24"/>
        </w:rPr>
        <w:t>Catálogo de Unidades de Medida</w:t>
      </w:r>
    </w:p>
    <w:p w14:paraId="1F77126A" w14:textId="62014103" w:rsidR="00A24CE1" w:rsidRPr="00E15813" w:rsidRDefault="00A24CE1" w:rsidP="00AE06A7">
      <w:pPr>
        <w:pStyle w:val="Prrafodelista"/>
        <w:numPr>
          <w:ilvl w:val="0"/>
          <w:numId w:val="46"/>
        </w:numPr>
        <w:spacing w:before="240" w:after="240"/>
        <w:rPr>
          <w:rFonts w:ascii="Univia Pro" w:hAnsi="Univia Pro" w:cstheme="minorHAnsi"/>
          <w:color w:val="000000" w:themeColor="text1"/>
          <w:sz w:val="24"/>
        </w:rPr>
      </w:pPr>
      <w:r w:rsidRPr="00E15813">
        <w:rPr>
          <w:rFonts w:ascii="Univia Pro" w:hAnsi="Univia Pro" w:cstheme="minorHAnsi"/>
          <w:color w:val="000000" w:themeColor="text1"/>
          <w:sz w:val="24"/>
        </w:rPr>
        <w:t>Catálogo por Ubicación Geográfica</w:t>
      </w:r>
    </w:p>
    <w:p w14:paraId="44437A89" w14:textId="57DBF6C1" w:rsidR="0055386F" w:rsidRPr="00E15813" w:rsidRDefault="00DE7729" w:rsidP="00AE06A7">
      <w:pPr>
        <w:spacing w:before="240" w:after="240" w:line="360" w:lineRule="auto"/>
        <w:jc w:val="both"/>
        <w:rPr>
          <w:rFonts w:ascii="Univia Pro" w:hAnsi="Univia Pro" w:cstheme="minorHAnsi"/>
          <w:color w:val="000000" w:themeColor="text1"/>
        </w:rPr>
      </w:pPr>
      <w:r w:rsidRPr="00E15813">
        <w:rPr>
          <w:rFonts w:ascii="Univia Pro" w:hAnsi="Univia Pro"/>
          <w:noProof/>
          <w:color w:val="000000" w:themeColor="text1"/>
        </w:rPr>
        <w:drawing>
          <wp:anchor distT="0" distB="0" distL="114300" distR="114300" simplePos="0" relativeHeight="251695616" behindDoc="0" locked="0" layoutInCell="1" allowOverlap="1" wp14:anchorId="6D4F2C1D" wp14:editId="44277E25">
            <wp:simplePos x="0" y="0"/>
            <wp:positionH relativeFrom="column">
              <wp:posOffset>3155674</wp:posOffset>
            </wp:positionH>
            <wp:positionV relativeFrom="paragraph">
              <wp:posOffset>1479799</wp:posOffset>
            </wp:positionV>
            <wp:extent cx="1749287" cy="545990"/>
            <wp:effectExtent l="0" t="0" r="3810" b="698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66485" t="22306" r="7753" b="64829"/>
                    <a:stretch/>
                  </pic:blipFill>
                  <pic:spPr bwMode="auto">
                    <a:xfrm>
                      <a:off x="0" y="0"/>
                      <a:ext cx="1753379" cy="5472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1591" w:rsidRPr="00E15813">
        <w:rPr>
          <w:rFonts w:ascii="Univia Pro" w:hAnsi="Univia Pro"/>
          <w:noProof/>
          <w:color w:val="000000" w:themeColor="text1"/>
        </w:rPr>
        <w:drawing>
          <wp:anchor distT="0" distB="0" distL="114300" distR="114300" simplePos="0" relativeHeight="251679232" behindDoc="1" locked="0" layoutInCell="1" allowOverlap="1" wp14:anchorId="61BA4CA2" wp14:editId="07FA3625">
            <wp:simplePos x="0" y="0"/>
            <wp:positionH relativeFrom="column">
              <wp:posOffset>1758067</wp:posOffset>
            </wp:positionH>
            <wp:positionV relativeFrom="paragraph">
              <wp:posOffset>1400368</wp:posOffset>
            </wp:positionV>
            <wp:extent cx="857250" cy="914282"/>
            <wp:effectExtent l="0" t="0" r="0" b="63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6369" t="28759" r="71504" b="29275"/>
                    <a:stretch/>
                  </pic:blipFill>
                  <pic:spPr bwMode="auto">
                    <a:xfrm>
                      <a:off x="0" y="0"/>
                      <a:ext cx="857250" cy="9142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4CE1" w:rsidRPr="00E15813">
        <w:rPr>
          <w:rFonts w:ascii="Univia Pro" w:hAnsi="Univia Pro" w:cstheme="minorHAnsi"/>
          <w:color w:val="000000" w:themeColor="text1"/>
        </w:rPr>
        <w:t xml:space="preserve">Los catálogos y glosarios pueden consultarse en el módulo de utilerías/documentos normativos del Sistema </w:t>
      </w:r>
      <w:r w:rsidR="00C14506" w:rsidRPr="00E15813">
        <w:rPr>
          <w:rFonts w:ascii="Univia Pro" w:hAnsi="Univia Pro" w:cstheme="minorHAnsi"/>
          <w:color w:val="000000" w:themeColor="text1"/>
        </w:rPr>
        <w:t xml:space="preserve">Estatal de Finanzas Públicas de Oaxaca </w:t>
      </w:r>
      <w:r w:rsidR="00A24CE1" w:rsidRPr="00E15813">
        <w:rPr>
          <w:rFonts w:ascii="Univia Pro" w:hAnsi="Univia Pro" w:cstheme="minorHAnsi"/>
          <w:color w:val="000000" w:themeColor="text1"/>
        </w:rPr>
        <w:t>(S</w:t>
      </w:r>
      <w:r w:rsidR="00C14506" w:rsidRPr="00E15813">
        <w:rPr>
          <w:rFonts w:ascii="Univia Pro" w:hAnsi="Univia Pro" w:cstheme="minorHAnsi"/>
          <w:color w:val="000000" w:themeColor="text1"/>
        </w:rPr>
        <w:t xml:space="preserve">EFIP </w:t>
      </w:r>
      <w:r w:rsidR="00B32E59" w:rsidRPr="00E15813">
        <w:rPr>
          <w:rFonts w:ascii="Univia Pro" w:hAnsi="Univia Pro" w:cstheme="minorHAnsi"/>
          <w:color w:val="000000" w:themeColor="text1"/>
        </w:rPr>
        <w:t>202</w:t>
      </w:r>
      <w:r w:rsidR="004650BF" w:rsidRPr="00E15813">
        <w:rPr>
          <w:rFonts w:ascii="Univia Pro" w:hAnsi="Univia Pro" w:cstheme="minorHAnsi"/>
          <w:color w:val="000000" w:themeColor="text1"/>
        </w:rPr>
        <w:t>3</w:t>
      </w:r>
      <w:r w:rsidR="00A24CE1" w:rsidRPr="00E15813">
        <w:rPr>
          <w:rFonts w:ascii="Univia Pro" w:hAnsi="Univia Pro" w:cstheme="minorHAnsi"/>
          <w:color w:val="000000" w:themeColor="text1"/>
        </w:rPr>
        <w:t>). Sistema electrónico en el cual las Unidades Responsables (UR) deben capturar su Programa Operativo Anual (POA)</w:t>
      </w:r>
      <w:r w:rsidR="00165E26" w:rsidRPr="00E15813">
        <w:rPr>
          <w:rFonts w:ascii="Univia Pro" w:hAnsi="Univia Pro" w:cstheme="minorHAnsi"/>
          <w:color w:val="000000" w:themeColor="text1"/>
        </w:rPr>
        <w:t xml:space="preserve">, así como en el Portal de Transparencia Presupuestaria, </w:t>
      </w:r>
      <w:r w:rsidR="001C6E1C" w:rsidRPr="00E15813">
        <w:rPr>
          <w:rFonts w:ascii="Univia Pro" w:hAnsi="Univia Pro" w:cstheme="minorHAnsi"/>
          <w:color w:val="000000" w:themeColor="text1"/>
        </w:rPr>
        <w:t xml:space="preserve">de la </w:t>
      </w:r>
      <w:r w:rsidR="0055386F" w:rsidRPr="00E15813">
        <w:rPr>
          <w:rFonts w:ascii="Univia Pro" w:hAnsi="Univia Pro" w:cstheme="minorHAnsi"/>
          <w:color w:val="000000" w:themeColor="text1"/>
        </w:rPr>
        <w:t>Secretaría de Finanzas</w:t>
      </w:r>
      <w:r w:rsidR="001C6E1C" w:rsidRPr="00E15813">
        <w:rPr>
          <w:rFonts w:ascii="Univia Pro" w:hAnsi="Univia Pro" w:cstheme="minorHAnsi"/>
          <w:color w:val="000000" w:themeColor="text1"/>
        </w:rPr>
        <w:t xml:space="preserve"> </w:t>
      </w:r>
      <w:r w:rsidR="0035333C" w:rsidRPr="00E15813">
        <w:rPr>
          <w:rFonts w:ascii="Univia Pro" w:hAnsi="Univia Pro" w:cstheme="minorHAnsi"/>
          <w:color w:val="000000" w:themeColor="text1"/>
        </w:rPr>
        <w:t>del Estado</w:t>
      </w:r>
      <w:r w:rsidR="0055386F" w:rsidRPr="00E15813">
        <w:rPr>
          <w:rFonts w:ascii="Univia Pro" w:hAnsi="Univia Pro" w:cstheme="minorHAnsi"/>
          <w:color w:val="000000" w:themeColor="text1"/>
        </w:rPr>
        <w:t>.</w:t>
      </w:r>
    </w:p>
    <w:p w14:paraId="62B74F4D" w14:textId="707B7392" w:rsidR="00A24CE1" w:rsidRPr="00E15813" w:rsidRDefault="00DE7729" w:rsidP="00AE06A7">
      <w:pPr>
        <w:tabs>
          <w:tab w:val="left" w:pos="1995"/>
          <w:tab w:val="left" w:pos="5400"/>
        </w:tabs>
        <w:spacing w:before="240" w:after="240" w:line="360" w:lineRule="auto"/>
        <w:jc w:val="both"/>
        <w:rPr>
          <w:rFonts w:ascii="Univia Pro" w:hAnsi="Univia Pro" w:cstheme="minorHAnsi"/>
          <w:b/>
          <w:color w:val="000000" w:themeColor="text1"/>
        </w:rPr>
      </w:pPr>
      <w:r w:rsidRPr="00E15813">
        <w:rPr>
          <w:rFonts w:ascii="Univia Pro" w:hAnsi="Univia Pro"/>
          <w:noProof/>
          <w:color w:val="000000" w:themeColor="text1"/>
        </w:rPr>
        <w:drawing>
          <wp:anchor distT="0" distB="0" distL="114300" distR="114300" simplePos="0" relativeHeight="251688448" behindDoc="0" locked="0" layoutInCell="1" allowOverlap="1" wp14:anchorId="5BA2FF67" wp14:editId="5BCC3972">
            <wp:simplePos x="0" y="0"/>
            <wp:positionH relativeFrom="column">
              <wp:posOffset>626800</wp:posOffset>
            </wp:positionH>
            <wp:positionV relativeFrom="paragraph">
              <wp:posOffset>69247</wp:posOffset>
            </wp:positionV>
            <wp:extent cx="368880" cy="429904"/>
            <wp:effectExtent l="0" t="0" r="0" b="825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86510" t="11287" r="10940" b="83959"/>
                    <a:stretch/>
                  </pic:blipFill>
                  <pic:spPr bwMode="auto">
                    <a:xfrm>
                      <a:off x="0" y="0"/>
                      <a:ext cx="368880" cy="4299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4D80" w:rsidRPr="00E15813">
        <w:rPr>
          <w:rFonts w:ascii="Univia Pro" w:hAnsi="Univia Pro" w:cstheme="minorHAnsi"/>
          <w:b/>
          <w:color w:val="000000" w:themeColor="text1"/>
        </w:rPr>
        <w:tab/>
      </w:r>
      <w:r w:rsidR="00F83B28" w:rsidRPr="00E15813">
        <w:rPr>
          <w:rFonts w:ascii="Univia Pro" w:hAnsi="Univia Pro" w:cstheme="minorHAnsi"/>
          <w:b/>
          <w:color w:val="000000" w:themeColor="text1"/>
        </w:rPr>
        <w:tab/>
      </w:r>
    </w:p>
    <w:p w14:paraId="6A89BFFE" w14:textId="77777777" w:rsidR="0055386F" w:rsidRPr="00E15813" w:rsidRDefault="0055386F" w:rsidP="00AE06A7">
      <w:pPr>
        <w:tabs>
          <w:tab w:val="left" w:pos="1995"/>
          <w:tab w:val="left" w:pos="5400"/>
        </w:tabs>
        <w:spacing w:before="240" w:after="240" w:line="360" w:lineRule="auto"/>
        <w:jc w:val="both"/>
        <w:rPr>
          <w:rFonts w:ascii="Univia Pro" w:hAnsi="Univia Pro" w:cstheme="minorHAnsi"/>
          <w:b/>
          <w:color w:val="000000" w:themeColor="text1"/>
        </w:rPr>
      </w:pPr>
    </w:p>
    <w:p w14:paraId="2D6A164A" w14:textId="21B35DED" w:rsidR="00414A8A" w:rsidRPr="00E15813" w:rsidRDefault="004650BF"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Las principales </w:t>
      </w:r>
      <w:r w:rsidR="00414A8A" w:rsidRPr="00E15813">
        <w:rPr>
          <w:rFonts w:ascii="Univia Pro" w:hAnsi="Univia Pro" w:cstheme="minorHAnsi"/>
          <w:color w:val="000000" w:themeColor="text1"/>
        </w:rPr>
        <w:t xml:space="preserve">clasificaciones </w:t>
      </w:r>
      <w:r w:rsidRPr="00E15813">
        <w:rPr>
          <w:rFonts w:ascii="Univia Pro" w:hAnsi="Univia Pro" w:cstheme="minorHAnsi"/>
          <w:color w:val="000000" w:themeColor="text1"/>
        </w:rPr>
        <w:t>que</w:t>
      </w:r>
      <w:r w:rsidR="00414A8A" w:rsidRPr="00E15813">
        <w:rPr>
          <w:rFonts w:ascii="Univia Pro" w:hAnsi="Univia Pro" w:cstheme="minorHAnsi"/>
          <w:color w:val="000000" w:themeColor="text1"/>
        </w:rPr>
        <w:t xml:space="preserve"> integra</w:t>
      </w:r>
      <w:r w:rsidRPr="00E15813">
        <w:rPr>
          <w:rFonts w:ascii="Univia Pro" w:hAnsi="Univia Pro" w:cstheme="minorHAnsi"/>
          <w:color w:val="000000" w:themeColor="text1"/>
        </w:rPr>
        <w:t>n</w:t>
      </w:r>
      <w:r w:rsidR="00414A8A" w:rsidRPr="00E15813">
        <w:rPr>
          <w:rFonts w:ascii="Univia Pro" w:hAnsi="Univia Pro" w:cstheme="minorHAnsi"/>
          <w:color w:val="000000" w:themeColor="text1"/>
        </w:rPr>
        <w:t xml:space="preserve"> la distribución de las asignaciones </w:t>
      </w:r>
      <w:r w:rsidR="00B856FD" w:rsidRPr="00E15813">
        <w:rPr>
          <w:rFonts w:ascii="Univia Pro" w:hAnsi="Univia Pro" w:cstheme="minorHAnsi"/>
          <w:color w:val="000000" w:themeColor="text1"/>
        </w:rPr>
        <w:t>presupuestarias</w:t>
      </w:r>
      <w:r w:rsidR="00E263B8" w:rsidRPr="00E15813">
        <w:rPr>
          <w:rFonts w:ascii="Univia Pro" w:hAnsi="Univia Pro" w:cstheme="minorHAnsi"/>
          <w:color w:val="000000" w:themeColor="text1"/>
        </w:rPr>
        <w:t xml:space="preserve"> son</w:t>
      </w:r>
      <w:r w:rsidR="00414A8A" w:rsidRPr="00E15813">
        <w:rPr>
          <w:rFonts w:ascii="Univia Pro" w:hAnsi="Univia Pro" w:cstheme="minorHAnsi"/>
          <w:color w:val="000000" w:themeColor="text1"/>
        </w:rPr>
        <w:t xml:space="preserve">: </w:t>
      </w:r>
      <w:r w:rsidRPr="00E15813">
        <w:rPr>
          <w:rFonts w:ascii="Univia Pro" w:hAnsi="Univia Pro" w:cstheme="minorHAnsi"/>
          <w:color w:val="000000" w:themeColor="text1"/>
        </w:rPr>
        <w:t>A</w:t>
      </w:r>
      <w:r w:rsidR="006243CC" w:rsidRPr="00E15813">
        <w:rPr>
          <w:rFonts w:ascii="Univia Pro" w:hAnsi="Univia Pro" w:cstheme="minorHAnsi"/>
          <w:color w:val="000000" w:themeColor="text1"/>
        </w:rPr>
        <w:t>dministrativa</w:t>
      </w:r>
      <w:r w:rsidR="00BD751D" w:rsidRPr="00E15813">
        <w:rPr>
          <w:rFonts w:ascii="Univia Pro" w:hAnsi="Univia Pro" w:cstheme="minorHAnsi"/>
          <w:color w:val="000000" w:themeColor="text1"/>
        </w:rPr>
        <w:t>,</w:t>
      </w:r>
      <w:r w:rsidR="00414A8A" w:rsidRPr="00E15813">
        <w:rPr>
          <w:rFonts w:ascii="Univia Pro" w:hAnsi="Univia Pro" w:cstheme="minorHAnsi"/>
          <w:color w:val="000000" w:themeColor="text1"/>
        </w:rPr>
        <w:t xml:space="preserve"> </w:t>
      </w:r>
      <w:r w:rsidR="00E263B8" w:rsidRPr="00E15813">
        <w:rPr>
          <w:rFonts w:ascii="Univia Pro" w:hAnsi="Univia Pro" w:cstheme="minorHAnsi"/>
          <w:color w:val="000000" w:themeColor="text1"/>
        </w:rPr>
        <w:t xml:space="preserve">por </w:t>
      </w:r>
      <w:r w:rsidRPr="00E15813">
        <w:rPr>
          <w:rFonts w:ascii="Univia Pro" w:hAnsi="Univia Pro" w:cstheme="minorHAnsi"/>
          <w:color w:val="000000" w:themeColor="text1"/>
        </w:rPr>
        <w:t>T</w:t>
      </w:r>
      <w:r w:rsidR="00E263B8" w:rsidRPr="00E15813">
        <w:rPr>
          <w:rFonts w:ascii="Univia Pro" w:hAnsi="Univia Pro" w:cstheme="minorHAnsi"/>
          <w:color w:val="000000" w:themeColor="text1"/>
        </w:rPr>
        <w:t xml:space="preserve">ipo y </w:t>
      </w:r>
      <w:r w:rsidRPr="00E15813">
        <w:rPr>
          <w:rFonts w:ascii="Univia Pro" w:hAnsi="Univia Pro" w:cstheme="minorHAnsi"/>
          <w:color w:val="000000" w:themeColor="text1"/>
        </w:rPr>
        <w:t>O</w:t>
      </w:r>
      <w:r w:rsidR="00E263B8" w:rsidRPr="00E15813">
        <w:rPr>
          <w:rFonts w:ascii="Univia Pro" w:hAnsi="Univia Pro" w:cstheme="minorHAnsi"/>
          <w:color w:val="000000" w:themeColor="text1"/>
        </w:rPr>
        <w:t xml:space="preserve">bjeto del gasto, por </w:t>
      </w:r>
      <w:r w:rsidRPr="00E15813">
        <w:rPr>
          <w:rFonts w:ascii="Univia Pro" w:hAnsi="Univia Pro" w:cstheme="minorHAnsi"/>
          <w:color w:val="000000" w:themeColor="text1"/>
        </w:rPr>
        <w:t>F</w:t>
      </w:r>
      <w:r w:rsidR="00E263B8" w:rsidRPr="00E15813">
        <w:rPr>
          <w:rFonts w:ascii="Univia Pro" w:hAnsi="Univia Pro" w:cstheme="minorHAnsi"/>
          <w:color w:val="000000" w:themeColor="text1"/>
        </w:rPr>
        <w:t xml:space="preserve">inanciamiento del gasto, </w:t>
      </w:r>
      <w:r w:rsidRPr="00E15813">
        <w:rPr>
          <w:rFonts w:ascii="Univia Pro" w:hAnsi="Univia Pro" w:cstheme="minorHAnsi"/>
          <w:color w:val="000000" w:themeColor="text1"/>
        </w:rPr>
        <w:t>F</w:t>
      </w:r>
      <w:r w:rsidR="00E263B8" w:rsidRPr="00E15813">
        <w:rPr>
          <w:rFonts w:ascii="Univia Pro" w:hAnsi="Univia Pro" w:cstheme="minorHAnsi"/>
          <w:color w:val="000000" w:themeColor="text1"/>
        </w:rPr>
        <w:t xml:space="preserve">uncional y </w:t>
      </w:r>
      <w:r w:rsidRPr="00E15813">
        <w:rPr>
          <w:rFonts w:ascii="Univia Pro" w:hAnsi="Univia Pro" w:cstheme="minorHAnsi"/>
          <w:color w:val="000000" w:themeColor="text1"/>
        </w:rPr>
        <w:t>P</w:t>
      </w:r>
      <w:r w:rsidR="00414A8A" w:rsidRPr="00E15813">
        <w:rPr>
          <w:rFonts w:ascii="Univia Pro" w:hAnsi="Univia Pro" w:cstheme="minorHAnsi"/>
          <w:color w:val="000000" w:themeColor="text1"/>
        </w:rPr>
        <w:t>rogram</w:t>
      </w:r>
      <w:r w:rsidR="00E263B8" w:rsidRPr="00E15813">
        <w:rPr>
          <w:rFonts w:ascii="Univia Pro" w:hAnsi="Univia Pro" w:cstheme="minorHAnsi"/>
          <w:color w:val="000000" w:themeColor="text1"/>
        </w:rPr>
        <w:t>ática</w:t>
      </w:r>
      <w:r w:rsidR="00BD751D" w:rsidRPr="00E15813">
        <w:rPr>
          <w:rFonts w:ascii="Univia Pro" w:hAnsi="Univia Pro" w:cstheme="minorHAnsi"/>
          <w:color w:val="000000" w:themeColor="text1"/>
        </w:rPr>
        <w:t>, clasificadores definidos por el CONAC.</w:t>
      </w:r>
      <w:r w:rsidRPr="00E15813">
        <w:rPr>
          <w:rFonts w:ascii="Univia Pro" w:hAnsi="Univia Pro" w:cstheme="minorHAnsi"/>
          <w:color w:val="000000" w:themeColor="text1"/>
        </w:rPr>
        <w:t xml:space="preserve"> Mismas que se definen y responden a diversas preguntas conforme a lo siguiente:</w:t>
      </w:r>
    </w:p>
    <w:p w14:paraId="1C842C70" w14:textId="3A068883" w:rsidR="00AC28AD" w:rsidRPr="00E15813" w:rsidRDefault="00AC28AD" w:rsidP="00AE06A7">
      <w:pPr>
        <w:pStyle w:val="Descripcin"/>
        <w:rPr>
          <w:rFonts w:ascii="Univia Pro" w:hAnsi="Univia Pro"/>
          <w:color w:val="000000" w:themeColor="text1"/>
          <w:sz w:val="16"/>
        </w:rPr>
      </w:pPr>
    </w:p>
    <w:tbl>
      <w:tblPr>
        <w:tblStyle w:val="Tablaconcuadrcula"/>
        <w:tblpPr w:leftFromText="141" w:rightFromText="141" w:vertAnchor="page" w:horzAnchor="margin" w:tblpXSpec="center" w:tblpY="3190"/>
        <w:tblW w:w="10774" w:type="dxa"/>
        <w:tblLook w:val="04A0" w:firstRow="1" w:lastRow="0" w:firstColumn="1" w:lastColumn="0" w:noHBand="0" w:noVBand="1"/>
      </w:tblPr>
      <w:tblGrid>
        <w:gridCol w:w="4401"/>
        <w:gridCol w:w="6373"/>
      </w:tblGrid>
      <w:tr w:rsidR="00E15813" w:rsidRPr="00E15813" w14:paraId="7515950D" w14:textId="77777777" w:rsidTr="004B70D2">
        <w:trPr>
          <w:trHeight w:val="2119"/>
        </w:trPr>
        <w:tc>
          <w:tcPr>
            <w:tcW w:w="4401" w:type="dxa"/>
            <w:shd w:val="clear" w:color="auto" w:fill="DEEAF6" w:themeFill="accent1" w:themeFillTint="33"/>
            <w:vAlign w:val="center"/>
          </w:tcPr>
          <w:p w14:paraId="1F56C585" w14:textId="77777777" w:rsidR="00B452B4" w:rsidRPr="00E15813" w:rsidRDefault="00B452B4" w:rsidP="004B70D2">
            <w:pPr>
              <w:spacing w:line="276" w:lineRule="auto"/>
              <w:jc w:val="both"/>
              <w:rPr>
                <w:rFonts w:ascii="Univia Pro" w:hAnsi="Univia Pro"/>
                <w:b/>
                <w:color w:val="000000" w:themeColor="text1"/>
              </w:rPr>
            </w:pPr>
            <w:r w:rsidRPr="00E15813">
              <w:rPr>
                <w:rFonts w:ascii="Univia Pro" w:hAnsi="Univia Pro" w:cstheme="minorHAnsi"/>
                <w:b/>
                <w:color w:val="000000" w:themeColor="text1"/>
              </w:rPr>
              <w:lastRenderedPageBreak/>
              <w:t xml:space="preserve">Clasificación Administrativa, </w:t>
            </w:r>
            <w:r w:rsidRPr="00E15813">
              <w:rPr>
                <w:rFonts w:ascii="Univia Pro" w:hAnsi="Univia Pro" w:cstheme="minorHAnsi"/>
                <w:bCs/>
                <w:color w:val="000000" w:themeColor="text1"/>
              </w:rPr>
              <w:t>¿Quién Gasta?</w:t>
            </w:r>
          </w:p>
        </w:tc>
        <w:tc>
          <w:tcPr>
            <w:tcW w:w="6373" w:type="dxa"/>
            <w:shd w:val="clear" w:color="auto" w:fill="DEEAF6" w:themeFill="accent1" w:themeFillTint="33"/>
            <w:vAlign w:val="center"/>
          </w:tcPr>
          <w:p w14:paraId="5EE43D6E" w14:textId="1BAAE5B2" w:rsidR="00AE06A7" w:rsidRPr="00E15813" w:rsidRDefault="00B452B4" w:rsidP="004B70D2">
            <w:pPr>
              <w:spacing w:line="276"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Define al Ejecutor o administrador directo de los recursos públicos, identifica a cada Ejecutor de gasto y su Presupuesto de Egresos responde a la pregunta </w:t>
            </w:r>
            <w:r w:rsidRPr="00E15813">
              <w:rPr>
                <w:rFonts w:ascii="Univia Pro" w:hAnsi="Univia Pro" w:cstheme="minorHAnsi"/>
                <w:b/>
                <w:color w:val="000000" w:themeColor="text1"/>
              </w:rPr>
              <w:t>¿Quién gasta?</w:t>
            </w:r>
            <w:r w:rsidRPr="00E15813">
              <w:rPr>
                <w:rFonts w:ascii="Univia Pro" w:hAnsi="Univia Pro" w:cstheme="minorHAnsi"/>
                <w:color w:val="000000" w:themeColor="text1"/>
              </w:rPr>
              <w:t xml:space="preserve"> Poderes, Dependencias, Entidades, Órganos Autónomos y Municipios.</w:t>
            </w:r>
          </w:p>
        </w:tc>
      </w:tr>
      <w:tr w:rsidR="00E15813" w:rsidRPr="00E15813" w14:paraId="5D2BC9B2" w14:textId="77777777" w:rsidTr="004B70D2">
        <w:trPr>
          <w:trHeight w:val="973"/>
        </w:trPr>
        <w:tc>
          <w:tcPr>
            <w:tcW w:w="4401" w:type="dxa"/>
            <w:shd w:val="clear" w:color="auto" w:fill="E2EFD9" w:themeFill="accent6" w:themeFillTint="33"/>
            <w:vAlign w:val="center"/>
          </w:tcPr>
          <w:p w14:paraId="580409BC" w14:textId="77777777" w:rsidR="00B452B4" w:rsidRPr="00E15813" w:rsidRDefault="00B452B4" w:rsidP="004B70D2">
            <w:pPr>
              <w:spacing w:line="276" w:lineRule="auto"/>
              <w:jc w:val="both"/>
              <w:rPr>
                <w:rFonts w:ascii="Univia Pro" w:hAnsi="Univia Pro"/>
                <w:color w:val="000000" w:themeColor="text1"/>
              </w:rPr>
            </w:pPr>
            <w:r w:rsidRPr="00E15813">
              <w:rPr>
                <w:rFonts w:ascii="Univia Pro" w:hAnsi="Univia Pro" w:cstheme="minorHAnsi"/>
                <w:b/>
                <w:color w:val="000000" w:themeColor="text1"/>
              </w:rPr>
              <w:t xml:space="preserve">Clasificación Funcional </w:t>
            </w:r>
          </w:p>
        </w:tc>
        <w:tc>
          <w:tcPr>
            <w:tcW w:w="6373" w:type="dxa"/>
            <w:shd w:val="clear" w:color="auto" w:fill="E2EFD9" w:themeFill="accent6" w:themeFillTint="33"/>
            <w:vAlign w:val="center"/>
          </w:tcPr>
          <w:p w14:paraId="2DF64E6F" w14:textId="49C16776" w:rsidR="00AE06A7" w:rsidRPr="00E15813" w:rsidRDefault="00B452B4" w:rsidP="004B70D2">
            <w:pPr>
              <w:spacing w:line="276" w:lineRule="auto"/>
              <w:jc w:val="both"/>
              <w:rPr>
                <w:rFonts w:ascii="Univia Pro" w:hAnsi="Univia Pro" w:cstheme="minorHAnsi"/>
                <w:color w:val="000000" w:themeColor="text1"/>
              </w:rPr>
            </w:pPr>
            <w:r w:rsidRPr="00E15813">
              <w:rPr>
                <w:rFonts w:ascii="Univia Pro" w:hAnsi="Univia Pro" w:cstheme="minorHAnsi"/>
                <w:color w:val="000000" w:themeColor="text1"/>
              </w:rPr>
              <w:t>Agrupa los gastos según los propósitos u objetivos socioeconómicos por los que se gastan los recursos.</w:t>
            </w:r>
          </w:p>
        </w:tc>
      </w:tr>
      <w:tr w:rsidR="00E15813" w:rsidRPr="00E15813" w14:paraId="2FEAB84B" w14:textId="77777777" w:rsidTr="004B70D2">
        <w:trPr>
          <w:trHeight w:val="2326"/>
        </w:trPr>
        <w:tc>
          <w:tcPr>
            <w:tcW w:w="4401" w:type="dxa"/>
            <w:shd w:val="clear" w:color="auto" w:fill="DEEAF6" w:themeFill="accent1" w:themeFillTint="33"/>
            <w:vAlign w:val="center"/>
          </w:tcPr>
          <w:p w14:paraId="73E5958A" w14:textId="77777777" w:rsidR="00B452B4" w:rsidRPr="00E15813" w:rsidRDefault="00B452B4" w:rsidP="004B70D2">
            <w:pPr>
              <w:spacing w:line="276" w:lineRule="auto"/>
              <w:jc w:val="both"/>
              <w:rPr>
                <w:rFonts w:ascii="Univia Pro" w:hAnsi="Univia Pro"/>
                <w:color w:val="000000" w:themeColor="text1"/>
              </w:rPr>
            </w:pPr>
            <w:r w:rsidRPr="00E15813">
              <w:rPr>
                <w:rFonts w:ascii="Univia Pro" w:hAnsi="Univia Pro" w:cstheme="minorHAnsi"/>
                <w:b/>
                <w:color w:val="000000" w:themeColor="text1"/>
              </w:rPr>
              <w:t xml:space="preserve">Clasificación Programática </w:t>
            </w:r>
            <w:r w:rsidRPr="00E15813">
              <w:rPr>
                <w:rFonts w:ascii="Univia Pro" w:hAnsi="Univia Pro" w:cstheme="minorHAnsi"/>
                <w:bCs/>
                <w:color w:val="000000" w:themeColor="text1"/>
              </w:rPr>
              <w:t>¿para que se gasta?</w:t>
            </w:r>
          </w:p>
        </w:tc>
        <w:tc>
          <w:tcPr>
            <w:tcW w:w="6373" w:type="dxa"/>
            <w:shd w:val="clear" w:color="auto" w:fill="DEEAF6" w:themeFill="accent1" w:themeFillTint="33"/>
            <w:vAlign w:val="center"/>
          </w:tcPr>
          <w:p w14:paraId="2027BF83" w14:textId="2BEFBBAC" w:rsidR="00B452B4" w:rsidRPr="00E15813" w:rsidRDefault="00B452B4" w:rsidP="004B70D2">
            <w:pPr>
              <w:spacing w:before="240" w:after="240" w:line="276" w:lineRule="auto"/>
              <w:jc w:val="both"/>
              <w:rPr>
                <w:rFonts w:ascii="Univia Pro" w:hAnsi="Univia Pro" w:cstheme="minorHAnsi"/>
                <w:b/>
                <w:color w:val="000000" w:themeColor="text1"/>
              </w:rPr>
            </w:pPr>
            <w:r w:rsidRPr="00E15813">
              <w:rPr>
                <w:rFonts w:ascii="Univia Pro" w:hAnsi="Univia Pro" w:cstheme="minorHAnsi"/>
                <w:color w:val="000000" w:themeColor="text1"/>
              </w:rPr>
              <w:t>Agrupa los gastos atendiendo a los programas, subprogramas, proyectos y actividades que el Ejecutor de gasto ha definido para la atención de su misión institucional. Esta clasificación responde a la pregunta</w:t>
            </w:r>
            <w:r w:rsidRPr="00E15813">
              <w:rPr>
                <w:rFonts w:ascii="Univia Pro" w:hAnsi="Univia Pro" w:cstheme="minorHAnsi"/>
                <w:b/>
                <w:color w:val="000000" w:themeColor="text1"/>
              </w:rPr>
              <w:t xml:space="preserve"> ¿Para qué se gasta?, </w:t>
            </w:r>
            <w:r w:rsidRPr="00E15813">
              <w:rPr>
                <w:rFonts w:ascii="Univia Pro" w:hAnsi="Univia Pro" w:cstheme="minorHAnsi"/>
                <w:color w:val="000000" w:themeColor="text1"/>
              </w:rPr>
              <w:t>productos, bienes y/o servicios que se entregan a la sociedad.</w:t>
            </w:r>
          </w:p>
        </w:tc>
      </w:tr>
      <w:tr w:rsidR="00E15813" w:rsidRPr="00E15813" w14:paraId="6585F1AF" w14:textId="77777777" w:rsidTr="004B70D2">
        <w:tc>
          <w:tcPr>
            <w:tcW w:w="4401" w:type="dxa"/>
            <w:shd w:val="clear" w:color="auto" w:fill="E2EFD9" w:themeFill="accent6" w:themeFillTint="33"/>
            <w:vAlign w:val="center"/>
          </w:tcPr>
          <w:p w14:paraId="5AACD575" w14:textId="77777777" w:rsidR="00B452B4" w:rsidRPr="00E15813" w:rsidRDefault="00B452B4" w:rsidP="004B70D2">
            <w:pPr>
              <w:spacing w:line="276" w:lineRule="auto"/>
              <w:jc w:val="both"/>
              <w:rPr>
                <w:rFonts w:ascii="Univia Pro" w:hAnsi="Univia Pro" w:cstheme="minorHAnsi"/>
                <w:b/>
                <w:color w:val="000000" w:themeColor="text1"/>
              </w:rPr>
            </w:pPr>
            <w:r w:rsidRPr="00E15813">
              <w:rPr>
                <w:rFonts w:ascii="Univia Pro" w:hAnsi="Univia Pro" w:cstheme="minorHAnsi"/>
                <w:b/>
                <w:color w:val="000000" w:themeColor="text1"/>
              </w:rPr>
              <w:t xml:space="preserve">Clasificación por Tipo y Objeto del Gasto </w:t>
            </w:r>
            <w:r w:rsidRPr="00E15813">
              <w:rPr>
                <w:rFonts w:ascii="Univia Pro" w:hAnsi="Univia Pro" w:cstheme="minorHAnsi"/>
                <w:bCs/>
                <w:color w:val="000000" w:themeColor="text1"/>
              </w:rPr>
              <w:t>¿En qué se gasta?</w:t>
            </w:r>
          </w:p>
        </w:tc>
        <w:tc>
          <w:tcPr>
            <w:tcW w:w="6373" w:type="dxa"/>
            <w:shd w:val="clear" w:color="auto" w:fill="E2EFD9" w:themeFill="accent6" w:themeFillTint="33"/>
            <w:vAlign w:val="center"/>
          </w:tcPr>
          <w:p w14:paraId="31780C8B" w14:textId="211E8C0E" w:rsidR="00B452B4" w:rsidRPr="00E15813" w:rsidRDefault="00B452B4" w:rsidP="004B70D2">
            <w:pPr>
              <w:spacing w:before="240" w:after="240" w:line="276"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Define en qué gastan los Ejecutores, identificando los rubros del gasto en que se ejercen los recursos públicos. Responde a la pregunta </w:t>
            </w:r>
            <w:r w:rsidRPr="00E15813">
              <w:rPr>
                <w:rFonts w:ascii="Univia Pro" w:hAnsi="Univia Pro" w:cstheme="minorHAnsi"/>
                <w:b/>
                <w:color w:val="000000" w:themeColor="text1"/>
              </w:rPr>
              <w:t xml:space="preserve">¿En qué se gasta?, </w:t>
            </w:r>
            <w:r w:rsidRPr="00E15813">
              <w:rPr>
                <w:rFonts w:ascii="Univia Pro" w:hAnsi="Univia Pro" w:cstheme="minorHAnsi"/>
                <w:bCs/>
                <w:color w:val="000000" w:themeColor="text1"/>
              </w:rPr>
              <w:t>por ejemplo:</w:t>
            </w:r>
            <w:r w:rsidRPr="00E15813">
              <w:rPr>
                <w:rFonts w:ascii="Univia Pro" w:hAnsi="Univia Pro" w:cstheme="minorHAnsi"/>
                <w:b/>
                <w:color w:val="000000" w:themeColor="text1"/>
              </w:rPr>
              <w:t xml:space="preserve"> </w:t>
            </w:r>
            <w:r w:rsidRPr="00E15813">
              <w:rPr>
                <w:rFonts w:ascii="Univia Pro" w:hAnsi="Univia Pro" w:cstheme="minorHAnsi"/>
                <w:bCs/>
                <w:color w:val="000000" w:themeColor="text1"/>
              </w:rPr>
              <w:t>s</w:t>
            </w:r>
            <w:r w:rsidRPr="00E15813">
              <w:rPr>
                <w:rFonts w:ascii="Univia Pro" w:hAnsi="Univia Pro" w:cstheme="minorHAnsi"/>
                <w:color w:val="000000" w:themeColor="text1"/>
              </w:rPr>
              <w:t xml:space="preserve">ervicios personales, materiales y suministros, servicios generales, transferencias, inversión pública, entre otros. </w:t>
            </w:r>
          </w:p>
        </w:tc>
      </w:tr>
      <w:tr w:rsidR="00E15813" w:rsidRPr="00E15813" w14:paraId="71F69082" w14:textId="77777777" w:rsidTr="004B70D2">
        <w:trPr>
          <w:trHeight w:val="2020"/>
        </w:trPr>
        <w:tc>
          <w:tcPr>
            <w:tcW w:w="4401" w:type="dxa"/>
            <w:shd w:val="clear" w:color="auto" w:fill="D9E2F3" w:themeFill="accent5" w:themeFillTint="33"/>
            <w:vAlign w:val="center"/>
          </w:tcPr>
          <w:p w14:paraId="5E95A176" w14:textId="77777777" w:rsidR="00B452B4" w:rsidRPr="00E15813" w:rsidRDefault="00B452B4" w:rsidP="004B70D2">
            <w:pPr>
              <w:spacing w:line="276" w:lineRule="auto"/>
              <w:jc w:val="both"/>
              <w:rPr>
                <w:rFonts w:ascii="Univia Pro" w:hAnsi="Univia Pro" w:cstheme="minorHAnsi"/>
                <w:b/>
                <w:color w:val="000000" w:themeColor="text1"/>
              </w:rPr>
            </w:pPr>
            <w:r w:rsidRPr="00E15813">
              <w:rPr>
                <w:rFonts w:ascii="Univia Pro" w:hAnsi="Univia Pro" w:cstheme="minorHAnsi"/>
                <w:b/>
                <w:color w:val="000000" w:themeColor="text1"/>
              </w:rPr>
              <w:t xml:space="preserve">Clasificación por Clave de Financiamiento </w:t>
            </w:r>
            <w:r w:rsidRPr="00E15813">
              <w:rPr>
                <w:rFonts w:ascii="Univia Pro" w:hAnsi="Univia Pro" w:cstheme="minorHAnsi"/>
                <w:bCs/>
                <w:color w:val="000000" w:themeColor="text1"/>
              </w:rPr>
              <w:t>¿De dónde provienen los recursos?</w:t>
            </w:r>
            <w:r w:rsidRPr="00E15813">
              <w:rPr>
                <w:rFonts w:ascii="Univia Pro" w:hAnsi="Univia Pro" w:cstheme="minorHAnsi"/>
                <w:color w:val="000000" w:themeColor="text1"/>
              </w:rPr>
              <w:t xml:space="preserve">  </w:t>
            </w:r>
          </w:p>
        </w:tc>
        <w:tc>
          <w:tcPr>
            <w:tcW w:w="6373" w:type="dxa"/>
            <w:shd w:val="clear" w:color="auto" w:fill="D9E2F3" w:themeFill="accent5" w:themeFillTint="33"/>
            <w:vAlign w:val="center"/>
          </w:tcPr>
          <w:p w14:paraId="59AD8C92" w14:textId="38E0BF7A" w:rsidR="00B452B4" w:rsidRPr="00E15813" w:rsidRDefault="00B452B4" w:rsidP="00BA7180">
            <w:pPr>
              <w:keepNext/>
              <w:spacing w:before="240" w:after="240" w:line="276"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Es útil para conocer el origen de los recursos públicos y el año al que corresponden, permite conocer la naturaleza específica de los recursos con que se está cubriendo el gasto público. Responde a la pregunta </w:t>
            </w:r>
            <w:r w:rsidRPr="00E15813">
              <w:rPr>
                <w:rFonts w:ascii="Univia Pro" w:hAnsi="Univia Pro" w:cstheme="minorHAnsi"/>
                <w:b/>
                <w:color w:val="000000" w:themeColor="text1"/>
              </w:rPr>
              <w:t>¿De dónde provienen los recursos?</w:t>
            </w:r>
            <w:r w:rsidRPr="00E15813">
              <w:rPr>
                <w:rFonts w:ascii="Univia Pro" w:hAnsi="Univia Pro" w:cstheme="minorHAnsi"/>
                <w:color w:val="000000" w:themeColor="text1"/>
              </w:rPr>
              <w:t xml:space="preserve">  Etiquetado y no etiquetado.</w:t>
            </w:r>
          </w:p>
        </w:tc>
      </w:tr>
    </w:tbl>
    <w:p w14:paraId="4F794382" w14:textId="77777777" w:rsidR="00246CD2" w:rsidRPr="00E15813" w:rsidRDefault="0017422C" w:rsidP="0017422C">
      <w:pPr>
        <w:pStyle w:val="Descripcin"/>
        <w:rPr>
          <w:rFonts w:ascii="Univia Pro" w:hAnsi="Univia Pro"/>
          <w:color w:val="000000" w:themeColor="text1"/>
        </w:rPr>
      </w:pPr>
      <w:r w:rsidRPr="00E15813">
        <w:rPr>
          <w:rFonts w:ascii="Univia Pro" w:hAnsi="Univia Pro"/>
          <w:color w:val="000000" w:themeColor="text1"/>
        </w:rPr>
        <w:t xml:space="preserve">                                        </w:t>
      </w:r>
    </w:p>
    <w:p w14:paraId="2C2A1913" w14:textId="77777777" w:rsidR="00246CD2" w:rsidRPr="00E15813" w:rsidRDefault="00246CD2" w:rsidP="0017422C">
      <w:pPr>
        <w:pStyle w:val="Descripcin"/>
        <w:rPr>
          <w:rFonts w:ascii="Univia Pro" w:hAnsi="Univia Pro"/>
          <w:color w:val="000000" w:themeColor="text1"/>
        </w:rPr>
      </w:pPr>
    </w:p>
    <w:p w14:paraId="2905C127" w14:textId="77777777" w:rsidR="00246CD2" w:rsidRPr="00E15813" w:rsidRDefault="00246CD2" w:rsidP="0017422C">
      <w:pPr>
        <w:pStyle w:val="Descripcin"/>
        <w:rPr>
          <w:rFonts w:ascii="Univia Pro" w:hAnsi="Univia Pro"/>
          <w:color w:val="000000" w:themeColor="text1"/>
        </w:rPr>
      </w:pPr>
    </w:p>
    <w:p w14:paraId="5A4E0360" w14:textId="529524B6" w:rsidR="00BA7180" w:rsidRPr="00977350" w:rsidRDefault="00BA7180" w:rsidP="00BA7180">
      <w:pPr>
        <w:pStyle w:val="Descripcin"/>
        <w:framePr w:hSpace="141" w:wrap="around" w:vAnchor="page" w:hAnchor="page" w:x="4090" w:y="12991"/>
        <w:rPr>
          <w:color w:val="000000" w:themeColor="text1"/>
        </w:rPr>
      </w:pPr>
      <w:bookmarkStart w:id="27" w:name="_Toc111212782"/>
      <w:r w:rsidRPr="00977350">
        <w:rPr>
          <w:color w:val="000000" w:themeColor="text1"/>
        </w:rPr>
        <w:t xml:space="preserve">Tabla </w:t>
      </w:r>
      <w:r w:rsidRPr="00977350">
        <w:rPr>
          <w:color w:val="000000" w:themeColor="text1"/>
        </w:rPr>
        <w:fldChar w:fldCharType="begin"/>
      </w:r>
      <w:r w:rsidRPr="00977350">
        <w:rPr>
          <w:color w:val="000000" w:themeColor="text1"/>
        </w:rPr>
        <w:instrText xml:space="preserve"> SEQ Tabla \* ARABIC </w:instrText>
      </w:r>
      <w:r w:rsidRPr="00977350">
        <w:rPr>
          <w:color w:val="000000" w:themeColor="text1"/>
        </w:rPr>
        <w:fldChar w:fldCharType="separate"/>
      </w:r>
      <w:r w:rsidR="006B7B65">
        <w:rPr>
          <w:noProof/>
          <w:color w:val="000000" w:themeColor="text1"/>
        </w:rPr>
        <w:t>1</w:t>
      </w:r>
      <w:r w:rsidRPr="00977350">
        <w:rPr>
          <w:color w:val="000000" w:themeColor="text1"/>
        </w:rPr>
        <w:fldChar w:fldCharType="end"/>
      </w:r>
      <w:r w:rsidR="00977350" w:rsidRPr="00977350">
        <w:rPr>
          <w:color w:val="000000" w:themeColor="text1"/>
        </w:rPr>
        <w:t xml:space="preserve">. </w:t>
      </w:r>
      <w:r w:rsidR="00AC4373">
        <w:rPr>
          <w:color w:val="000000" w:themeColor="text1"/>
        </w:rPr>
        <w:t>Conceptos de los</w:t>
      </w:r>
      <w:r w:rsidRPr="00977350">
        <w:rPr>
          <w:color w:val="000000" w:themeColor="text1"/>
        </w:rPr>
        <w:t xml:space="preserve"> clasificadores del gasto público.</w:t>
      </w:r>
      <w:bookmarkEnd w:id="27"/>
    </w:p>
    <w:p w14:paraId="27AFCADB" w14:textId="1E05EF0E" w:rsidR="00AC28AD" w:rsidRPr="00E15813" w:rsidRDefault="00AC28AD" w:rsidP="00AE06A7">
      <w:pPr>
        <w:jc w:val="both"/>
        <w:rPr>
          <w:rFonts w:ascii="Univia Pro" w:hAnsi="Univia Pro"/>
          <w:color w:val="000000" w:themeColor="text1"/>
          <w:lang w:val="es-ES" w:eastAsia="en-US"/>
        </w:rPr>
      </w:pPr>
    </w:p>
    <w:p w14:paraId="3B763E3A" w14:textId="77777777" w:rsidR="00977350" w:rsidRDefault="00977350" w:rsidP="00AE06A7">
      <w:pPr>
        <w:jc w:val="both"/>
        <w:rPr>
          <w:rFonts w:ascii="Univia Pro" w:hAnsi="Univia Pro"/>
          <w:color w:val="000000" w:themeColor="text1"/>
          <w:lang w:val="es-ES" w:eastAsia="en-US"/>
        </w:rPr>
      </w:pPr>
    </w:p>
    <w:p w14:paraId="60DC7AAB" w14:textId="77777777" w:rsidR="00977350" w:rsidRDefault="00977350" w:rsidP="00AE06A7">
      <w:pPr>
        <w:jc w:val="both"/>
        <w:rPr>
          <w:rFonts w:ascii="Univia Pro" w:hAnsi="Univia Pro"/>
          <w:color w:val="000000" w:themeColor="text1"/>
          <w:lang w:val="es-ES" w:eastAsia="en-US"/>
        </w:rPr>
      </w:pPr>
    </w:p>
    <w:p w14:paraId="64B0A81A" w14:textId="57B1489B" w:rsidR="00AC28AD" w:rsidRPr="00E15813" w:rsidRDefault="00246CD2" w:rsidP="00AE06A7">
      <w:pPr>
        <w:jc w:val="both"/>
        <w:rPr>
          <w:rFonts w:ascii="Univia Pro" w:hAnsi="Univia Pro"/>
          <w:color w:val="000000" w:themeColor="text1"/>
          <w:lang w:val="es-ES" w:eastAsia="en-US"/>
        </w:rPr>
      </w:pPr>
      <w:r w:rsidRPr="00E15813">
        <w:rPr>
          <w:rFonts w:ascii="Univia Pro" w:hAnsi="Univia Pro"/>
          <w:noProof/>
          <w:color w:val="000000" w:themeColor="text1"/>
        </w:rPr>
        <w:lastRenderedPageBreak/>
        <w:drawing>
          <wp:anchor distT="0" distB="0" distL="114300" distR="114300" simplePos="0" relativeHeight="251690496" behindDoc="1" locked="0" layoutInCell="1" allowOverlap="1" wp14:anchorId="2574713C" wp14:editId="10F4B9BF">
            <wp:simplePos x="0" y="0"/>
            <wp:positionH relativeFrom="column">
              <wp:posOffset>653415</wp:posOffset>
            </wp:positionH>
            <wp:positionV relativeFrom="paragraph">
              <wp:posOffset>73025</wp:posOffset>
            </wp:positionV>
            <wp:extent cx="4741956" cy="2311662"/>
            <wp:effectExtent l="0" t="0" r="1905" b="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11184" t="24023" r="11467" b="15649"/>
                    <a:stretch/>
                  </pic:blipFill>
                  <pic:spPr bwMode="auto">
                    <a:xfrm>
                      <a:off x="0" y="0"/>
                      <a:ext cx="4741956" cy="23116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1A4C79" w14:textId="50FE6589" w:rsidR="00AC28AD" w:rsidRPr="00E15813" w:rsidRDefault="00AC28AD" w:rsidP="00AE06A7">
      <w:pPr>
        <w:jc w:val="both"/>
        <w:rPr>
          <w:rFonts w:ascii="Univia Pro" w:hAnsi="Univia Pro"/>
          <w:color w:val="000000" w:themeColor="text1"/>
          <w:lang w:val="es-ES" w:eastAsia="en-US"/>
        </w:rPr>
      </w:pPr>
    </w:p>
    <w:p w14:paraId="12596B54" w14:textId="6265F424" w:rsidR="00AC28AD" w:rsidRPr="00E15813" w:rsidRDefault="00AC28AD" w:rsidP="00AE06A7">
      <w:pPr>
        <w:jc w:val="both"/>
        <w:rPr>
          <w:rFonts w:ascii="Univia Pro" w:hAnsi="Univia Pro"/>
          <w:color w:val="000000" w:themeColor="text1"/>
          <w:lang w:val="es-ES" w:eastAsia="en-US"/>
        </w:rPr>
      </w:pPr>
    </w:p>
    <w:p w14:paraId="23006316" w14:textId="3E1EE31D" w:rsidR="00AC28AD" w:rsidRPr="00E15813" w:rsidRDefault="00AC28AD" w:rsidP="00AE06A7">
      <w:pPr>
        <w:pStyle w:val="Descripcin"/>
        <w:rPr>
          <w:rFonts w:ascii="Univia Pro" w:hAnsi="Univia Pro"/>
          <w:color w:val="000000" w:themeColor="text1"/>
          <w:sz w:val="16"/>
        </w:rPr>
      </w:pPr>
    </w:p>
    <w:p w14:paraId="76B8BAED" w14:textId="0213777F" w:rsidR="005E55A5" w:rsidRPr="00E15813" w:rsidRDefault="005E55A5" w:rsidP="00AE06A7">
      <w:pPr>
        <w:pStyle w:val="Descripcin"/>
        <w:rPr>
          <w:rFonts w:ascii="Univia Pro" w:hAnsi="Univia Pro"/>
          <w:color w:val="000000" w:themeColor="text1"/>
          <w:sz w:val="16"/>
        </w:rPr>
      </w:pPr>
    </w:p>
    <w:p w14:paraId="3FDBF5B7" w14:textId="2580C6A0" w:rsidR="00AC28AD" w:rsidRPr="00E15813" w:rsidRDefault="00AC28AD" w:rsidP="00AE06A7">
      <w:pPr>
        <w:jc w:val="both"/>
        <w:rPr>
          <w:rFonts w:ascii="Univia Pro" w:hAnsi="Univia Pro"/>
          <w:color w:val="000000" w:themeColor="text1"/>
          <w:lang w:val="es-ES" w:eastAsia="en-US"/>
        </w:rPr>
      </w:pPr>
    </w:p>
    <w:p w14:paraId="04BA848F" w14:textId="027C05B2" w:rsidR="00AC28AD" w:rsidRPr="00E15813" w:rsidRDefault="00AC28AD" w:rsidP="00AE06A7">
      <w:pPr>
        <w:jc w:val="both"/>
        <w:rPr>
          <w:rFonts w:ascii="Univia Pro" w:hAnsi="Univia Pro"/>
          <w:color w:val="000000" w:themeColor="text1"/>
          <w:lang w:val="es-ES" w:eastAsia="en-US"/>
        </w:rPr>
      </w:pPr>
    </w:p>
    <w:p w14:paraId="6AF3236D" w14:textId="0CA2FB6C" w:rsidR="00AC28AD" w:rsidRPr="00E15813" w:rsidRDefault="00AC28AD" w:rsidP="00AE06A7">
      <w:pPr>
        <w:jc w:val="both"/>
        <w:rPr>
          <w:rFonts w:ascii="Univia Pro" w:hAnsi="Univia Pro"/>
          <w:color w:val="000000" w:themeColor="text1"/>
          <w:lang w:val="es-ES" w:eastAsia="en-US"/>
        </w:rPr>
      </w:pPr>
    </w:p>
    <w:p w14:paraId="63941B26" w14:textId="43E2747E" w:rsidR="00AC28AD" w:rsidRPr="00E15813" w:rsidRDefault="00AC28AD" w:rsidP="00AE06A7">
      <w:pPr>
        <w:jc w:val="both"/>
        <w:rPr>
          <w:rFonts w:ascii="Univia Pro" w:hAnsi="Univia Pro"/>
          <w:color w:val="000000" w:themeColor="text1"/>
          <w:lang w:val="es-ES" w:eastAsia="en-US"/>
        </w:rPr>
      </w:pPr>
    </w:p>
    <w:p w14:paraId="619BF0FE" w14:textId="77777777" w:rsidR="00AC28AD" w:rsidRPr="00E15813" w:rsidRDefault="00AC28AD" w:rsidP="00AE06A7">
      <w:pPr>
        <w:jc w:val="both"/>
        <w:rPr>
          <w:rFonts w:ascii="Univia Pro" w:hAnsi="Univia Pro"/>
          <w:color w:val="000000" w:themeColor="text1"/>
          <w:lang w:val="es-ES" w:eastAsia="en-US"/>
        </w:rPr>
      </w:pPr>
    </w:p>
    <w:p w14:paraId="27E7FF39" w14:textId="4AC67E34" w:rsidR="004E723B" w:rsidRPr="00E15813" w:rsidRDefault="00AC4373" w:rsidP="00AE06A7">
      <w:pPr>
        <w:pStyle w:val="Descripcin"/>
        <w:rPr>
          <w:rFonts w:ascii="Univia Pro" w:hAnsi="Univia Pro" w:cstheme="minorHAnsi"/>
          <w:color w:val="000000" w:themeColor="text1"/>
        </w:rPr>
      </w:pPr>
      <w:bookmarkStart w:id="28" w:name="_Toc519499507"/>
      <w:bookmarkStart w:id="29" w:name="_Toc15060236"/>
      <w:r>
        <w:rPr>
          <w:noProof/>
        </w:rPr>
        <mc:AlternateContent>
          <mc:Choice Requires="wps">
            <w:drawing>
              <wp:anchor distT="0" distB="0" distL="114300" distR="114300" simplePos="0" relativeHeight="251742720" behindDoc="1" locked="0" layoutInCell="1" allowOverlap="1" wp14:anchorId="311488FA" wp14:editId="744C3F27">
                <wp:simplePos x="0" y="0"/>
                <wp:positionH relativeFrom="column">
                  <wp:posOffset>909320</wp:posOffset>
                </wp:positionH>
                <wp:positionV relativeFrom="paragraph">
                  <wp:posOffset>141590</wp:posOffset>
                </wp:positionV>
                <wp:extent cx="3030279" cy="191386"/>
                <wp:effectExtent l="0" t="0" r="0" b="0"/>
                <wp:wrapNone/>
                <wp:docPr id="74" name="Cuadro de texto 74"/>
                <wp:cNvGraphicFramePr/>
                <a:graphic xmlns:a="http://schemas.openxmlformats.org/drawingml/2006/main">
                  <a:graphicData uri="http://schemas.microsoft.com/office/word/2010/wordprocessingShape">
                    <wps:wsp>
                      <wps:cNvSpPr txBox="1"/>
                      <wps:spPr>
                        <a:xfrm>
                          <a:off x="0" y="0"/>
                          <a:ext cx="3030279" cy="191386"/>
                        </a:xfrm>
                        <a:prstGeom prst="rect">
                          <a:avLst/>
                        </a:prstGeom>
                        <a:solidFill>
                          <a:prstClr val="white"/>
                        </a:solidFill>
                        <a:ln>
                          <a:noFill/>
                        </a:ln>
                      </wps:spPr>
                      <wps:txbx>
                        <w:txbxContent>
                          <w:p w14:paraId="6F49C07B" w14:textId="55BCBEEB" w:rsidR="00AC4373" w:rsidRPr="00AC4373" w:rsidRDefault="00AC4373" w:rsidP="00AC4373">
                            <w:pPr>
                              <w:pStyle w:val="Descripcin"/>
                              <w:rPr>
                                <w:rFonts w:ascii="Univia Pro" w:eastAsia="MS PGothic" w:hAnsi="Univia Pro"/>
                                <w:noProof/>
                                <w:color w:val="000000" w:themeColor="text1"/>
                                <w:sz w:val="24"/>
                                <w:szCs w:val="24"/>
                              </w:rPr>
                            </w:pPr>
                            <w:bookmarkStart w:id="30" w:name="_Toc111201025"/>
                            <w:bookmarkStart w:id="31" w:name="_Toc111201096"/>
                            <w:bookmarkStart w:id="32" w:name="_Toc111204697"/>
                            <w:r w:rsidRPr="00AC4373">
                              <w:rPr>
                                <w:rFonts w:ascii="Univia Pro" w:hAnsi="Univia Pro"/>
                                <w:color w:val="000000" w:themeColor="text1"/>
                              </w:rPr>
                              <w:t xml:space="preserve">Figura </w:t>
                            </w:r>
                            <w:r w:rsidRPr="00AC4373">
                              <w:rPr>
                                <w:rFonts w:ascii="Univia Pro" w:hAnsi="Univia Pro"/>
                                <w:color w:val="000000" w:themeColor="text1"/>
                              </w:rPr>
                              <w:fldChar w:fldCharType="begin"/>
                            </w:r>
                            <w:r w:rsidRPr="00AC4373">
                              <w:rPr>
                                <w:rFonts w:ascii="Univia Pro" w:hAnsi="Univia Pro"/>
                                <w:color w:val="000000" w:themeColor="text1"/>
                              </w:rPr>
                              <w:instrText xml:space="preserve"> SEQ Figura \* ARABIC </w:instrText>
                            </w:r>
                            <w:r w:rsidRPr="00AC4373">
                              <w:rPr>
                                <w:rFonts w:ascii="Univia Pro" w:hAnsi="Univia Pro"/>
                                <w:color w:val="000000" w:themeColor="text1"/>
                              </w:rPr>
                              <w:fldChar w:fldCharType="separate"/>
                            </w:r>
                            <w:r w:rsidR="006B7B65">
                              <w:rPr>
                                <w:rFonts w:ascii="Univia Pro" w:hAnsi="Univia Pro"/>
                                <w:noProof/>
                                <w:color w:val="000000" w:themeColor="text1"/>
                              </w:rPr>
                              <w:t>1</w:t>
                            </w:r>
                            <w:r w:rsidRPr="00AC4373">
                              <w:rPr>
                                <w:rFonts w:ascii="Univia Pro" w:hAnsi="Univia Pro"/>
                                <w:color w:val="000000" w:themeColor="text1"/>
                              </w:rPr>
                              <w:fldChar w:fldCharType="end"/>
                            </w:r>
                            <w:r w:rsidRPr="00AC4373">
                              <w:rPr>
                                <w:rFonts w:ascii="Univia Pro" w:hAnsi="Univia Pro"/>
                                <w:color w:val="000000" w:themeColor="text1"/>
                              </w:rPr>
                              <w:t>. Principales clasificadores del gasto público.</w:t>
                            </w:r>
                            <w:bookmarkEnd w:id="30"/>
                            <w:bookmarkEnd w:id="31"/>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1488FA" id="_x0000_t202" coordsize="21600,21600" o:spt="202" path="m,l,21600r21600,l21600,xe">
                <v:stroke joinstyle="miter"/>
                <v:path gradientshapeok="t" o:connecttype="rect"/>
              </v:shapetype>
              <v:shape id="Cuadro de texto 74" o:spid="_x0000_s1026" type="#_x0000_t202" style="position:absolute;left:0;text-align:left;margin-left:71.6pt;margin-top:11.15pt;width:238.6pt;height:15.0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" stroked="f">
                <v:textbox inset="0,0,0,0">
                  <w:txbxContent>
                    <w:p w14:paraId="6F49C07B" w14:textId="55BCBEEB" w:rsidR="00AC4373" w:rsidRPr="00AC4373" w:rsidRDefault="00AC4373" w:rsidP="00AC4373">
                      <w:pPr>
                        <w:pStyle w:val="Descripcin"/>
                        <w:rPr>
                          <w:rFonts w:ascii="Univia Pro" w:eastAsia="MS PGothic" w:hAnsi="Univia Pro"/>
                          <w:noProof/>
                          <w:color w:val="000000" w:themeColor="text1"/>
                          <w:sz w:val="24"/>
                          <w:szCs w:val="24"/>
                        </w:rPr>
                      </w:pPr>
                      <w:bookmarkStart w:id="33" w:name="_Toc111201025"/>
                      <w:bookmarkStart w:id="34" w:name="_Toc111201096"/>
                      <w:bookmarkStart w:id="35" w:name="_Toc111204697"/>
                      <w:r w:rsidRPr="00AC4373">
                        <w:rPr>
                          <w:rFonts w:ascii="Univia Pro" w:hAnsi="Univia Pro"/>
                          <w:color w:val="000000" w:themeColor="text1"/>
                        </w:rPr>
                        <w:t xml:space="preserve">Figura </w:t>
                      </w:r>
                      <w:r w:rsidRPr="00AC4373">
                        <w:rPr>
                          <w:rFonts w:ascii="Univia Pro" w:hAnsi="Univia Pro"/>
                          <w:color w:val="000000" w:themeColor="text1"/>
                        </w:rPr>
                        <w:fldChar w:fldCharType="begin"/>
                      </w:r>
                      <w:r w:rsidRPr="00AC4373">
                        <w:rPr>
                          <w:rFonts w:ascii="Univia Pro" w:hAnsi="Univia Pro"/>
                          <w:color w:val="000000" w:themeColor="text1"/>
                        </w:rPr>
                        <w:instrText xml:space="preserve"> SEQ Figura \* ARABIC </w:instrText>
                      </w:r>
                      <w:r w:rsidRPr="00AC4373">
                        <w:rPr>
                          <w:rFonts w:ascii="Univia Pro" w:hAnsi="Univia Pro"/>
                          <w:color w:val="000000" w:themeColor="text1"/>
                        </w:rPr>
                        <w:fldChar w:fldCharType="separate"/>
                      </w:r>
                      <w:r w:rsidR="006B7B65">
                        <w:rPr>
                          <w:rFonts w:ascii="Univia Pro" w:hAnsi="Univia Pro"/>
                          <w:noProof/>
                          <w:color w:val="000000" w:themeColor="text1"/>
                        </w:rPr>
                        <w:t>1</w:t>
                      </w:r>
                      <w:r w:rsidRPr="00AC4373">
                        <w:rPr>
                          <w:rFonts w:ascii="Univia Pro" w:hAnsi="Univia Pro"/>
                          <w:color w:val="000000" w:themeColor="text1"/>
                        </w:rPr>
                        <w:fldChar w:fldCharType="end"/>
                      </w:r>
                      <w:r w:rsidRPr="00AC4373">
                        <w:rPr>
                          <w:rFonts w:ascii="Univia Pro" w:hAnsi="Univia Pro"/>
                          <w:color w:val="000000" w:themeColor="text1"/>
                        </w:rPr>
                        <w:t>. Principales clasificadores del gasto público.</w:t>
                      </w:r>
                      <w:bookmarkEnd w:id="33"/>
                      <w:bookmarkEnd w:id="34"/>
                      <w:bookmarkEnd w:id="35"/>
                    </w:p>
                  </w:txbxContent>
                </v:textbox>
              </v:shape>
            </w:pict>
          </mc:Fallback>
        </mc:AlternateContent>
      </w:r>
      <w:r w:rsidR="009B14F7" w:rsidRPr="00E15813">
        <w:rPr>
          <w:rFonts w:ascii="Univia Pro" w:hAnsi="Univia Pro"/>
          <w:color w:val="000000" w:themeColor="text1"/>
        </w:rPr>
        <w:t xml:space="preserve">                                     </w:t>
      </w:r>
      <w:bookmarkEnd w:id="28"/>
      <w:bookmarkEnd w:id="29"/>
    </w:p>
    <w:p w14:paraId="0A37018E" w14:textId="4D6FD07A" w:rsidR="00F21B5F" w:rsidRPr="00E15813" w:rsidRDefault="00883400" w:rsidP="00926A78">
      <w:pPr>
        <w:pStyle w:val="Ttulo3"/>
        <w:rPr>
          <w:rFonts w:ascii="Univia Pro" w:hAnsi="Univia Pro"/>
          <w:color w:val="000000" w:themeColor="text1"/>
        </w:rPr>
      </w:pPr>
      <w:bookmarkStart w:id="36" w:name="_Toc111472373"/>
      <w:r w:rsidRPr="00E15813">
        <w:rPr>
          <w:rFonts w:ascii="Univia Pro" w:hAnsi="Univia Pro"/>
          <w:color w:val="000000" w:themeColor="text1"/>
        </w:rPr>
        <w:t>C</w:t>
      </w:r>
      <w:r w:rsidR="00F21B5F" w:rsidRPr="00E15813">
        <w:rPr>
          <w:rFonts w:ascii="Univia Pro" w:hAnsi="Univia Pro"/>
          <w:color w:val="000000" w:themeColor="text1"/>
        </w:rPr>
        <w:t>lasificación Administrativa</w:t>
      </w:r>
      <w:r w:rsidR="00A52E69" w:rsidRPr="00E15813">
        <w:rPr>
          <w:rFonts w:ascii="Univia Pro" w:hAnsi="Univia Pro"/>
          <w:color w:val="000000" w:themeColor="text1"/>
        </w:rPr>
        <w:t>.</w:t>
      </w:r>
      <w:bookmarkEnd w:id="36"/>
    </w:p>
    <w:p w14:paraId="7B4361E0" w14:textId="77777777" w:rsidR="00414A8A" w:rsidRPr="00E15813" w:rsidRDefault="00414A8A"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La Clasificación Administrativa define al ejecutor o administrador directo de los recursos asignados y los agrupa atendiendo al se</w:t>
      </w:r>
      <w:r w:rsidR="00756D73" w:rsidRPr="00E15813">
        <w:rPr>
          <w:rFonts w:ascii="Univia Pro" w:hAnsi="Univia Pro" w:cstheme="minorHAnsi"/>
          <w:color w:val="000000" w:themeColor="text1"/>
        </w:rPr>
        <w:t>ctor y grupo al que pertenecen</w:t>
      </w:r>
      <w:r w:rsidR="00F45DA5" w:rsidRPr="00E15813">
        <w:rPr>
          <w:rFonts w:ascii="Univia Pro" w:hAnsi="Univia Pro" w:cstheme="minorHAnsi"/>
          <w:color w:val="000000" w:themeColor="text1"/>
        </w:rPr>
        <w:t>, atendiendo al “Acuerdo por el que se emite la Clasificación Administrativa” emitido por el CONAC</w:t>
      </w:r>
      <w:r w:rsidR="00756D73" w:rsidRPr="00E15813">
        <w:rPr>
          <w:rFonts w:ascii="Univia Pro" w:hAnsi="Univia Pro" w:cstheme="minorHAnsi"/>
          <w:color w:val="000000" w:themeColor="text1"/>
        </w:rPr>
        <w:t>.</w:t>
      </w:r>
    </w:p>
    <w:p w14:paraId="630EBE8A" w14:textId="05ED1E64" w:rsidR="00414A8A" w:rsidRPr="00E15813" w:rsidRDefault="00414A8A" w:rsidP="00AE06A7">
      <w:pPr>
        <w:spacing w:before="240" w:after="240" w:line="360" w:lineRule="auto"/>
        <w:jc w:val="both"/>
        <w:rPr>
          <w:rFonts w:ascii="Univia Pro" w:hAnsi="Univia Pro" w:cstheme="minorHAnsi"/>
          <w:i/>
          <w:color w:val="000000" w:themeColor="text1"/>
        </w:rPr>
      </w:pPr>
      <w:r w:rsidRPr="00E15813">
        <w:rPr>
          <w:rFonts w:ascii="Univia Pro" w:hAnsi="Univia Pro" w:cstheme="minorHAnsi"/>
          <w:color w:val="000000" w:themeColor="text1"/>
        </w:rPr>
        <w:t xml:space="preserve">La Clasificación Administrativa tiene como propósitos básicos identificar </w:t>
      </w:r>
      <w:r w:rsidR="00F45DA5" w:rsidRPr="00E15813">
        <w:rPr>
          <w:rFonts w:ascii="Univia Pro" w:hAnsi="Univia Pro" w:cstheme="minorHAnsi"/>
          <w:color w:val="000000" w:themeColor="text1"/>
        </w:rPr>
        <w:t xml:space="preserve">a </w:t>
      </w:r>
      <w:r w:rsidRPr="00E15813">
        <w:rPr>
          <w:rFonts w:ascii="Univia Pro" w:hAnsi="Univia Pro" w:cstheme="minorHAnsi"/>
          <w:color w:val="000000" w:themeColor="text1"/>
        </w:rPr>
        <w:t xml:space="preserve">las unidades administrativas a través de las cuales se realiza la asignación, gestión y rendición </w:t>
      </w:r>
      <w:r w:rsidR="00ED18E0" w:rsidRPr="00E15813">
        <w:rPr>
          <w:rFonts w:ascii="Univia Pro" w:hAnsi="Univia Pro" w:cstheme="minorHAnsi"/>
          <w:color w:val="000000" w:themeColor="text1"/>
        </w:rPr>
        <w:t xml:space="preserve">de cuentas </w:t>
      </w:r>
      <w:r w:rsidRPr="00E15813">
        <w:rPr>
          <w:rFonts w:ascii="Univia Pro" w:hAnsi="Univia Pro" w:cstheme="minorHAnsi"/>
          <w:color w:val="000000" w:themeColor="text1"/>
        </w:rPr>
        <w:t xml:space="preserve">de los recursos financieros públicos, así como establecer las bases institucionales y sectoriales para la elaboración y análisis de las estadísticas fiscales, organizadas y agregadas mediante su integración y consolidación, tal como lo requieren las mejores prácticas y los modelos universales establecidos en la materia. </w:t>
      </w:r>
      <w:r w:rsidR="0012759E" w:rsidRPr="00E15813">
        <w:rPr>
          <w:rFonts w:ascii="Univia Pro" w:hAnsi="Univia Pro" w:cstheme="minorHAnsi"/>
          <w:color w:val="000000" w:themeColor="text1"/>
        </w:rPr>
        <w:t>Además, e</w:t>
      </w:r>
      <w:r w:rsidRPr="00E15813">
        <w:rPr>
          <w:rFonts w:ascii="Univia Pro" w:hAnsi="Univia Pro" w:cstheme="minorHAnsi"/>
          <w:color w:val="000000" w:themeColor="text1"/>
        </w:rPr>
        <w:t>sta clasificaci</w:t>
      </w:r>
      <w:r w:rsidR="0012759E" w:rsidRPr="00E15813">
        <w:rPr>
          <w:rFonts w:ascii="Univia Pro" w:hAnsi="Univia Pro" w:cstheme="minorHAnsi"/>
          <w:color w:val="000000" w:themeColor="text1"/>
        </w:rPr>
        <w:t xml:space="preserve">ón </w:t>
      </w:r>
      <w:r w:rsidRPr="00E15813">
        <w:rPr>
          <w:rFonts w:ascii="Univia Pro" w:hAnsi="Univia Pro" w:cstheme="minorHAnsi"/>
          <w:color w:val="000000" w:themeColor="text1"/>
        </w:rPr>
        <w:t>permite delimitar con precisión el ámbito del Sector Público de cada orden de gobierno y por ende los alcances de su probable responsabilidad fiscal y cuasi fiscal.</w:t>
      </w:r>
      <w:r w:rsidRPr="00E15813">
        <w:rPr>
          <w:rStyle w:val="Refdenotaalpie"/>
          <w:rFonts w:ascii="Univia Pro" w:hAnsi="Univia Pro" w:cstheme="minorHAnsi"/>
          <w:i/>
          <w:color w:val="000000" w:themeColor="text1"/>
        </w:rPr>
        <w:t xml:space="preserve"> </w:t>
      </w:r>
    </w:p>
    <w:p w14:paraId="47B0B130" w14:textId="77777777" w:rsidR="00414A8A" w:rsidRPr="00E15813" w:rsidRDefault="00414A8A" w:rsidP="00AE06A7">
      <w:pPr>
        <w:tabs>
          <w:tab w:val="left" w:pos="0"/>
        </w:tabs>
        <w:autoSpaceDE w:val="0"/>
        <w:autoSpaceDN w:val="0"/>
        <w:adjustRightInd w:val="0"/>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Entre los principales objetivos de la Clasificación Administrativ</w:t>
      </w:r>
      <w:r w:rsidR="00756D73" w:rsidRPr="00E15813">
        <w:rPr>
          <w:rFonts w:ascii="Univia Pro" w:hAnsi="Univia Pro" w:cstheme="minorHAnsi"/>
          <w:color w:val="000000" w:themeColor="text1"/>
        </w:rPr>
        <w:t xml:space="preserve">a, se destacan los siguientes: </w:t>
      </w:r>
    </w:p>
    <w:p w14:paraId="608A5E58" w14:textId="60909BDF" w:rsidR="00414A8A" w:rsidRPr="00E15813" w:rsidRDefault="00414A8A" w:rsidP="00AE06A7">
      <w:pPr>
        <w:pStyle w:val="Prrafodelista"/>
        <w:numPr>
          <w:ilvl w:val="0"/>
          <w:numId w:val="47"/>
        </w:numPr>
        <w:autoSpaceDE w:val="0"/>
        <w:autoSpaceDN w:val="0"/>
        <w:adjustRightInd w:val="0"/>
        <w:spacing w:before="240" w:beforeAutospacing="0" w:after="240" w:afterAutospacing="0"/>
        <w:ind w:left="1077" w:hanging="357"/>
        <w:contextualSpacing w:val="0"/>
        <w:rPr>
          <w:rFonts w:ascii="Univia Pro" w:hAnsi="Univia Pro" w:cstheme="minorHAnsi"/>
          <w:color w:val="000000" w:themeColor="text1"/>
          <w:sz w:val="24"/>
        </w:rPr>
      </w:pPr>
      <w:r w:rsidRPr="00E15813">
        <w:rPr>
          <w:rFonts w:ascii="Univia Pro" w:hAnsi="Univia Pro" w:cstheme="minorHAnsi"/>
          <w:color w:val="000000" w:themeColor="text1"/>
          <w:sz w:val="24"/>
        </w:rPr>
        <w:lastRenderedPageBreak/>
        <w:t xml:space="preserve">Delimitar con precisión el Sector Público de cada orden de gobierno, universo a través del cual se podrán aplicar </w:t>
      </w:r>
      <w:r w:rsidR="00E96561" w:rsidRPr="00E15813">
        <w:rPr>
          <w:rFonts w:ascii="Univia Pro" w:hAnsi="Univia Pro" w:cstheme="minorHAnsi"/>
          <w:color w:val="000000" w:themeColor="text1"/>
          <w:sz w:val="24"/>
        </w:rPr>
        <w:t xml:space="preserve">las </w:t>
      </w:r>
      <w:r w:rsidRPr="00E15813">
        <w:rPr>
          <w:rFonts w:ascii="Univia Pro" w:hAnsi="Univia Pro" w:cstheme="minorHAnsi"/>
          <w:color w:val="000000" w:themeColor="text1"/>
          <w:sz w:val="24"/>
        </w:rPr>
        <w:t xml:space="preserve">políticas públicas. </w:t>
      </w:r>
    </w:p>
    <w:p w14:paraId="375242FE" w14:textId="77777777" w:rsidR="00414A8A" w:rsidRPr="00E15813" w:rsidRDefault="00414A8A" w:rsidP="00AE06A7">
      <w:pPr>
        <w:pStyle w:val="Prrafodelista"/>
        <w:numPr>
          <w:ilvl w:val="0"/>
          <w:numId w:val="47"/>
        </w:numPr>
        <w:autoSpaceDE w:val="0"/>
        <w:autoSpaceDN w:val="0"/>
        <w:adjustRightInd w:val="0"/>
        <w:spacing w:before="240" w:beforeAutospacing="0" w:after="240" w:afterAutospacing="0"/>
        <w:ind w:left="1077" w:hanging="357"/>
        <w:contextualSpacing w:val="0"/>
        <w:rPr>
          <w:rFonts w:ascii="Univia Pro" w:hAnsi="Univia Pro" w:cstheme="minorHAnsi"/>
          <w:color w:val="000000" w:themeColor="text1"/>
          <w:sz w:val="24"/>
        </w:rPr>
      </w:pPr>
      <w:r w:rsidRPr="00E15813">
        <w:rPr>
          <w:rFonts w:ascii="Univia Pro" w:hAnsi="Univia Pro" w:cstheme="minorHAnsi"/>
          <w:color w:val="000000" w:themeColor="text1"/>
          <w:sz w:val="24"/>
        </w:rPr>
        <w:t>Distinguir los diferentes sectores, subsectores y unidades institucionales a través de los cuales se realiza la provisión de bienes y servicios a la comunidad y la redistribución del ingreso</w:t>
      </w:r>
      <w:r w:rsidR="00EE4FF9" w:rsidRPr="00E15813">
        <w:rPr>
          <w:rFonts w:ascii="Univia Pro" w:hAnsi="Univia Pro" w:cstheme="minorHAnsi"/>
          <w:color w:val="000000" w:themeColor="text1"/>
          <w:sz w:val="24"/>
        </w:rPr>
        <w:t>.</w:t>
      </w:r>
      <w:r w:rsidRPr="00E15813">
        <w:rPr>
          <w:rFonts w:ascii="Univia Pro" w:hAnsi="Univia Pro" w:cstheme="minorHAnsi"/>
          <w:color w:val="000000" w:themeColor="text1"/>
          <w:sz w:val="24"/>
        </w:rPr>
        <w:t xml:space="preserve"> </w:t>
      </w:r>
    </w:p>
    <w:p w14:paraId="69E0C8C3" w14:textId="77777777" w:rsidR="00414A8A" w:rsidRPr="00E15813" w:rsidRDefault="00414A8A" w:rsidP="00AE06A7">
      <w:pPr>
        <w:pStyle w:val="Prrafodelista"/>
        <w:numPr>
          <w:ilvl w:val="0"/>
          <w:numId w:val="47"/>
        </w:numPr>
        <w:autoSpaceDE w:val="0"/>
        <w:autoSpaceDN w:val="0"/>
        <w:adjustRightInd w:val="0"/>
        <w:spacing w:before="240" w:beforeAutospacing="0" w:after="240" w:afterAutospacing="0"/>
        <w:ind w:left="1077" w:hanging="357"/>
        <w:contextualSpacing w:val="0"/>
        <w:rPr>
          <w:rFonts w:ascii="Univia Pro" w:hAnsi="Univia Pro" w:cstheme="minorHAnsi"/>
          <w:color w:val="000000" w:themeColor="text1"/>
          <w:sz w:val="24"/>
        </w:rPr>
      </w:pPr>
      <w:r w:rsidRPr="00E15813">
        <w:rPr>
          <w:rFonts w:ascii="Univia Pro" w:hAnsi="Univia Pro" w:cstheme="minorHAnsi"/>
          <w:color w:val="000000" w:themeColor="text1"/>
          <w:sz w:val="24"/>
        </w:rPr>
        <w:t xml:space="preserve">Identificar los sectores, subsectores y unidades institucionales a las cuales se realiza la asignación de recursos financieros públicos, mediante el presupuesto. </w:t>
      </w:r>
    </w:p>
    <w:p w14:paraId="6F82CD69" w14:textId="77777777" w:rsidR="00414A8A" w:rsidRPr="00E15813" w:rsidRDefault="00414A8A" w:rsidP="00AE06A7">
      <w:pPr>
        <w:pStyle w:val="Prrafodelista"/>
        <w:numPr>
          <w:ilvl w:val="0"/>
          <w:numId w:val="47"/>
        </w:numPr>
        <w:autoSpaceDE w:val="0"/>
        <w:autoSpaceDN w:val="0"/>
        <w:adjustRightInd w:val="0"/>
        <w:spacing w:before="240" w:beforeAutospacing="0" w:after="240" w:afterAutospacing="0"/>
        <w:ind w:left="1077" w:hanging="357"/>
        <w:contextualSpacing w:val="0"/>
        <w:rPr>
          <w:rFonts w:ascii="Univia Pro" w:hAnsi="Univia Pro" w:cstheme="minorHAnsi"/>
          <w:color w:val="000000" w:themeColor="text1"/>
          <w:sz w:val="24"/>
        </w:rPr>
      </w:pPr>
      <w:r w:rsidRPr="00E15813">
        <w:rPr>
          <w:rFonts w:ascii="Univia Pro" w:hAnsi="Univia Pro" w:cstheme="minorHAnsi"/>
          <w:color w:val="000000" w:themeColor="text1"/>
          <w:sz w:val="24"/>
        </w:rPr>
        <w:t xml:space="preserve">Coadyuvar a establecer la orientación del gasto público en función de la distribución institucional que se realiza de los recursos financieros. </w:t>
      </w:r>
    </w:p>
    <w:p w14:paraId="080F168E" w14:textId="77777777" w:rsidR="00D65F0A" w:rsidRPr="00E15813" w:rsidRDefault="00414A8A" w:rsidP="00AE06A7">
      <w:pPr>
        <w:pStyle w:val="Prrafodelista"/>
        <w:numPr>
          <w:ilvl w:val="0"/>
          <w:numId w:val="47"/>
        </w:numPr>
        <w:autoSpaceDE w:val="0"/>
        <w:autoSpaceDN w:val="0"/>
        <w:adjustRightInd w:val="0"/>
        <w:spacing w:before="240" w:beforeAutospacing="0" w:after="240" w:afterAutospacing="0"/>
        <w:ind w:left="1077" w:hanging="357"/>
        <w:contextualSpacing w:val="0"/>
        <w:rPr>
          <w:rFonts w:ascii="Univia Pro" w:hAnsi="Univia Pro" w:cstheme="minorHAnsi"/>
          <w:color w:val="000000" w:themeColor="text1"/>
          <w:sz w:val="24"/>
        </w:rPr>
      </w:pPr>
      <w:r w:rsidRPr="00E15813">
        <w:rPr>
          <w:rFonts w:ascii="Univia Pro" w:hAnsi="Univia Pro" w:cstheme="minorHAnsi"/>
          <w:color w:val="000000" w:themeColor="text1"/>
          <w:sz w:val="24"/>
        </w:rPr>
        <w:t xml:space="preserve">Realizar el seguimiento del ejercicio del Presupuesto de Egresos de cada ente público a partir de la realización de registros sistemáticos y normalizados de las respectivas transacciones. </w:t>
      </w:r>
    </w:p>
    <w:p w14:paraId="45E0FE28" w14:textId="77777777" w:rsidR="00D65F0A" w:rsidRPr="00E15813" w:rsidRDefault="00414A8A" w:rsidP="00AE06A7">
      <w:pPr>
        <w:pStyle w:val="Prrafodelista"/>
        <w:numPr>
          <w:ilvl w:val="0"/>
          <w:numId w:val="47"/>
        </w:numPr>
        <w:autoSpaceDE w:val="0"/>
        <w:autoSpaceDN w:val="0"/>
        <w:adjustRightInd w:val="0"/>
        <w:spacing w:before="240" w:beforeAutospacing="0" w:after="240" w:afterAutospacing="0"/>
        <w:ind w:left="1077" w:hanging="357"/>
        <w:contextualSpacing w:val="0"/>
        <w:rPr>
          <w:rFonts w:ascii="Univia Pro" w:hAnsi="Univia Pro" w:cstheme="minorHAnsi"/>
          <w:color w:val="000000" w:themeColor="text1"/>
          <w:sz w:val="24"/>
        </w:rPr>
      </w:pPr>
      <w:r w:rsidRPr="00E15813">
        <w:rPr>
          <w:rFonts w:ascii="Univia Pro" w:hAnsi="Univia Pro" w:cstheme="minorHAnsi"/>
          <w:color w:val="000000" w:themeColor="text1"/>
          <w:sz w:val="24"/>
        </w:rPr>
        <w:t xml:space="preserve">Posibilitar la evaluación del desempeño institucional y la determinación de responsabilidades asociadas con la gestión del ente. </w:t>
      </w:r>
    </w:p>
    <w:p w14:paraId="638323B0" w14:textId="77777777" w:rsidR="00D65F0A" w:rsidRPr="00E15813" w:rsidRDefault="00414A8A" w:rsidP="00AE06A7">
      <w:pPr>
        <w:pStyle w:val="Prrafodelista"/>
        <w:numPr>
          <w:ilvl w:val="0"/>
          <w:numId w:val="47"/>
        </w:numPr>
        <w:autoSpaceDE w:val="0"/>
        <w:autoSpaceDN w:val="0"/>
        <w:adjustRightInd w:val="0"/>
        <w:spacing w:before="240" w:beforeAutospacing="0" w:after="240" w:afterAutospacing="0"/>
        <w:ind w:left="1077" w:hanging="357"/>
        <w:contextualSpacing w:val="0"/>
        <w:rPr>
          <w:rFonts w:ascii="Univia Pro" w:hAnsi="Univia Pro" w:cstheme="minorHAnsi"/>
          <w:color w:val="000000" w:themeColor="text1"/>
          <w:sz w:val="24"/>
        </w:rPr>
      </w:pPr>
      <w:r w:rsidRPr="00E15813">
        <w:rPr>
          <w:rFonts w:ascii="Univia Pro" w:hAnsi="Univia Pro" w:cstheme="minorHAnsi"/>
          <w:color w:val="000000" w:themeColor="text1"/>
          <w:sz w:val="24"/>
        </w:rPr>
        <w:t xml:space="preserve">Determinar y analizar la interacción entre los sectores, subsectores y unidades que la integran. </w:t>
      </w:r>
    </w:p>
    <w:p w14:paraId="38FD0B01" w14:textId="2E7AEB51" w:rsidR="00414A8A" w:rsidRPr="00E15813" w:rsidRDefault="00414A8A" w:rsidP="00AE06A7">
      <w:pPr>
        <w:pStyle w:val="Prrafodelista"/>
        <w:numPr>
          <w:ilvl w:val="0"/>
          <w:numId w:val="47"/>
        </w:numPr>
        <w:autoSpaceDE w:val="0"/>
        <w:autoSpaceDN w:val="0"/>
        <w:adjustRightInd w:val="0"/>
        <w:spacing w:before="240" w:beforeAutospacing="0" w:after="240" w:afterAutospacing="0"/>
        <w:ind w:left="1077" w:hanging="357"/>
        <w:contextualSpacing w:val="0"/>
        <w:rPr>
          <w:rFonts w:ascii="Univia Pro" w:hAnsi="Univia Pro" w:cstheme="minorHAnsi"/>
          <w:color w:val="000000" w:themeColor="text1"/>
          <w:sz w:val="24"/>
        </w:rPr>
      </w:pPr>
      <w:r w:rsidRPr="00E15813">
        <w:rPr>
          <w:rFonts w:ascii="Univia Pro" w:hAnsi="Univia Pro" w:cstheme="minorHAnsi"/>
          <w:color w:val="000000" w:themeColor="text1"/>
          <w:sz w:val="24"/>
        </w:rPr>
        <w:t>Establecer un sistema de estadísticas fiscales basado en las mejores prácticas sobre la materia, que genere resultados en tiempo real y facilite la toma de medidas correctivas con oportunidad.</w:t>
      </w:r>
    </w:p>
    <w:p w14:paraId="1702D647" w14:textId="4F43D2EB" w:rsidR="009A51F8" w:rsidRDefault="009A51F8" w:rsidP="00AE06A7">
      <w:pPr>
        <w:spacing w:line="360" w:lineRule="auto"/>
        <w:jc w:val="both"/>
        <w:rPr>
          <w:rFonts w:ascii="Univia Pro" w:hAnsi="Univia Pro" w:cstheme="minorHAnsi"/>
          <w:b/>
          <w:color w:val="000000" w:themeColor="text1"/>
          <w:sz w:val="28"/>
        </w:rPr>
      </w:pPr>
    </w:p>
    <w:p w14:paraId="77FF585C" w14:textId="77777777" w:rsidR="00B046F3" w:rsidRPr="00E15813" w:rsidRDefault="00B046F3" w:rsidP="00AE06A7">
      <w:pPr>
        <w:spacing w:line="360" w:lineRule="auto"/>
        <w:jc w:val="both"/>
        <w:rPr>
          <w:rFonts w:ascii="Univia Pro" w:hAnsi="Univia Pro" w:cstheme="minorHAnsi"/>
          <w:b/>
          <w:color w:val="000000" w:themeColor="text1"/>
          <w:sz w:val="28"/>
        </w:rPr>
      </w:pPr>
    </w:p>
    <w:p w14:paraId="08FE842A" w14:textId="64AA1445" w:rsidR="00BD61C2" w:rsidRPr="00E15813" w:rsidRDefault="00BD61C2" w:rsidP="00AE06A7">
      <w:pPr>
        <w:spacing w:line="360" w:lineRule="auto"/>
        <w:jc w:val="both"/>
        <w:rPr>
          <w:rFonts w:ascii="Univia Pro" w:hAnsi="Univia Pro" w:cstheme="minorHAnsi"/>
          <w:b/>
          <w:color w:val="000000" w:themeColor="text1"/>
          <w:sz w:val="28"/>
        </w:rPr>
      </w:pPr>
      <w:r w:rsidRPr="00E15813">
        <w:rPr>
          <w:rFonts w:ascii="Univia Pro" w:hAnsi="Univia Pro" w:cstheme="minorHAnsi"/>
          <w:b/>
          <w:color w:val="000000" w:themeColor="text1"/>
          <w:sz w:val="28"/>
        </w:rPr>
        <w:lastRenderedPageBreak/>
        <w:t xml:space="preserve">Estructura de la </w:t>
      </w:r>
      <w:r w:rsidR="00FA6DC5">
        <w:rPr>
          <w:rFonts w:ascii="Univia Pro" w:hAnsi="Univia Pro" w:cstheme="minorHAnsi"/>
          <w:b/>
          <w:color w:val="000000" w:themeColor="text1"/>
          <w:sz w:val="28"/>
        </w:rPr>
        <w:t>C</w:t>
      </w:r>
      <w:r w:rsidRPr="00E15813">
        <w:rPr>
          <w:rFonts w:ascii="Univia Pro" w:hAnsi="Univia Pro" w:cstheme="minorHAnsi"/>
          <w:b/>
          <w:color w:val="000000" w:themeColor="text1"/>
          <w:sz w:val="28"/>
        </w:rPr>
        <w:t xml:space="preserve">lasificación </w:t>
      </w:r>
      <w:r w:rsidR="0012759E" w:rsidRPr="00E15813">
        <w:rPr>
          <w:rFonts w:ascii="Univia Pro" w:hAnsi="Univia Pro" w:cstheme="minorHAnsi"/>
          <w:b/>
          <w:color w:val="000000" w:themeColor="text1"/>
          <w:sz w:val="28"/>
        </w:rPr>
        <w:t>A</w:t>
      </w:r>
      <w:r w:rsidRPr="00E15813">
        <w:rPr>
          <w:rFonts w:ascii="Univia Pro" w:hAnsi="Univia Pro" w:cstheme="minorHAnsi"/>
          <w:b/>
          <w:color w:val="000000" w:themeColor="text1"/>
          <w:sz w:val="28"/>
        </w:rPr>
        <w:t>dministrativa</w:t>
      </w:r>
    </w:p>
    <w:p w14:paraId="4060D56B" w14:textId="77777777" w:rsidR="00AC4373" w:rsidRDefault="00F83B28" w:rsidP="00AC4373">
      <w:pPr>
        <w:keepNext/>
        <w:spacing w:line="360" w:lineRule="auto"/>
        <w:jc w:val="both"/>
      </w:pPr>
      <w:r w:rsidRPr="00E15813">
        <w:rPr>
          <w:rFonts w:ascii="Univia Pro" w:hAnsi="Univia Pro" w:cstheme="minorHAnsi"/>
          <w:noProof/>
          <w:color w:val="000000" w:themeColor="text1"/>
        </w:rPr>
        <mc:AlternateContent>
          <mc:Choice Requires="wpg">
            <w:drawing>
              <wp:inline distT="0" distB="0" distL="0" distR="0" wp14:anchorId="69BCC7B3" wp14:editId="15C2C397">
                <wp:extent cx="5612130" cy="4120515"/>
                <wp:effectExtent l="19050" t="0" r="26670" b="13335"/>
                <wp:docPr id="35"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2130" cy="4120515"/>
                          <a:chOff x="-91342" y="-28504"/>
                          <a:chExt cx="5923787" cy="4721790"/>
                        </a:xfrm>
                      </wpg:grpSpPr>
                      <wps:wsp>
                        <wps:cNvPr id="192" name="Text Box 7"/>
                        <wps:cNvSpPr txBox="1">
                          <a:spLocks noChangeArrowheads="1"/>
                        </wps:cNvSpPr>
                        <wps:spPr bwMode="auto">
                          <a:xfrm>
                            <a:off x="4048760" y="-28504"/>
                            <a:ext cx="1780958" cy="438078"/>
                          </a:xfrm>
                          <a:prstGeom prst="rect">
                            <a:avLst/>
                          </a:prstGeom>
                          <a:solidFill>
                            <a:schemeClr val="accent6"/>
                          </a:solidFill>
                          <a:ln w="3175" cmpd="sng">
                            <a:solidFill>
                              <a:schemeClr val="bg1"/>
                            </a:solidFill>
                            <a:miter lim="800000"/>
                            <a:headEnd/>
                            <a:tailEnd/>
                          </a:ln>
                          <a:effectLst/>
                        </wps:spPr>
                        <wps:txbx>
                          <w:txbxContent>
                            <w:p w14:paraId="68847D9B"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Gobierno General Central (de la Federación)</w:t>
                              </w:r>
                            </w:p>
                          </w:txbxContent>
                        </wps:txbx>
                        <wps:bodyPr rot="0" vert="horz" wrap="square" lIns="0" tIns="0" rIns="0" bIns="0" anchor="ctr" anchorCtr="0" upright="1">
                          <a:noAutofit/>
                        </wps:bodyPr>
                      </wps:wsp>
                      <wps:wsp>
                        <wps:cNvPr id="193" name="Text Box 8"/>
                        <wps:cNvSpPr txBox="1">
                          <a:spLocks noChangeArrowheads="1"/>
                        </wps:cNvSpPr>
                        <wps:spPr bwMode="auto">
                          <a:xfrm>
                            <a:off x="4048759" y="457200"/>
                            <a:ext cx="1782009" cy="424908"/>
                          </a:xfrm>
                          <a:prstGeom prst="rect">
                            <a:avLst/>
                          </a:prstGeom>
                          <a:solidFill>
                            <a:srgbClr val="D94287"/>
                          </a:solidFill>
                          <a:ln w="28575" cmpd="sng">
                            <a:solidFill>
                              <a:schemeClr val="bg1"/>
                            </a:solidFill>
                            <a:miter lim="800000"/>
                            <a:headEnd/>
                            <a:tailEnd/>
                          </a:ln>
                          <a:effectLst/>
                        </wps:spPr>
                        <wps:txbx>
                          <w:txbxContent>
                            <w:p w14:paraId="780CEE99" w14:textId="77777777" w:rsidR="00F33C21" w:rsidRPr="00A237EA" w:rsidRDefault="00F33C21" w:rsidP="00F83B28">
                              <w:pPr>
                                <w:pStyle w:val="NormalWeb"/>
                                <w:spacing w:before="0" w:beforeAutospacing="0" w:after="0" w:afterAutospacing="0"/>
                                <w:jc w:val="center"/>
                                <w:rPr>
                                  <w:rFonts w:ascii="Univia Pro Light" w:hAnsi="Univia Pro Light"/>
                                  <w:color w:val="FFFFFF" w:themeColor="background1"/>
                                  <w:sz w:val="18"/>
                                  <w:szCs w:val="18"/>
                                </w:rPr>
                              </w:pPr>
                              <w:r w:rsidRPr="00A237EA">
                                <w:rPr>
                                  <w:rFonts w:ascii="Univia Pro Light" w:hAnsi="Univia Pro Light" w:cstheme="minorBidi"/>
                                  <w:color w:val="FFFFFF" w:themeColor="background1"/>
                                  <w:kern w:val="24"/>
                                  <w:sz w:val="18"/>
                                  <w:szCs w:val="18"/>
                                </w:rPr>
                                <w:t>Gobierno General Estatal (de Entidades Federativas)</w:t>
                              </w:r>
                            </w:p>
                          </w:txbxContent>
                        </wps:txbx>
                        <wps:bodyPr rot="0" vert="horz" wrap="square" lIns="91440" tIns="45720" rIns="91440" bIns="45720" anchor="t" anchorCtr="0" upright="1">
                          <a:noAutofit/>
                        </wps:bodyPr>
                      </wps:wsp>
                      <wps:wsp>
                        <wps:cNvPr id="194" name="Text Box 9"/>
                        <wps:cNvSpPr txBox="1">
                          <a:spLocks noChangeArrowheads="1"/>
                        </wps:cNvSpPr>
                        <wps:spPr bwMode="auto">
                          <a:xfrm>
                            <a:off x="4048760" y="914400"/>
                            <a:ext cx="1783685" cy="443231"/>
                          </a:xfrm>
                          <a:prstGeom prst="rect">
                            <a:avLst/>
                          </a:prstGeom>
                          <a:solidFill>
                            <a:schemeClr val="accent6"/>
                          </a:solidFill>
                          <a:ln w="3175" cmpd="sng">
                            <a:solidFill>
                              <a:schemeClr val="bg1"/>
                            </a:solidFill>
                            <a:miter lim="800000"/>
                            <a:headEnd/>
                            <a:tailEnd/>
                          </a:ln>
                          <a:effectLst/>
                        </wps:spPr>
                        <wps:txbx>
                          <w:txbxContent>
                            <w:p w14:paraId="2D42BC2F"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Gobierno General Local (de los Municipios)</w:t>
                              </w:r>
                            </w:p>
                          </w:txbxContent>
                        </wps:txbx>
                        <wps:bodyPr rot="0" vert="horz" wrap="square" lIns="0" tIns="0" rIns="0" bIns="0" anchor="ctr" anchorCtr="0" upright="1">
                          <a:noAutofit/>
                        </wps:bodyPr>
                      </wps:wsp>
                      <wps:wsp>
                        <wps:cNvPr id="195" name="Text Box 10"/>
                        <wps:cNvSpPr txBox="1">
                          <a:spLocks noChangeArrowheads="1"/>
                        </wps:cNvSpPr>
                        <wps:spPr bwMode="auto">
                          <a:xfrm>
                            <a:off x="4048760" y="1404620"/>
                            <a:ext cx="1783685" cy="436880"/>
                          </a:xfrm>
                          <a:prstGeom prst="rect">
                            <a:avLst/>
                          </a:prstGeom>
                          <a:solidFill>
                            <a:schemeClr val="accent6"/>
                          </a:solidFill>
                          <a:ln w="3175" cmpd="sng">
                            <a:solidFill>
                              <a:schemeClr val="bg1"/>
                            </a:solidFill>
                            <a:miter lim="800000"/>
                            <a:headEnd/>
                            <a:tailEnd/>
                          </a:ln>
                          <a:effectLst/>
                        </wps:spPr>
                        <wps:txbx>
                          <w:txbxContent>
                            <w:p w14:paraId="74291892"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Institutos de Seguridad Social</w:t>
                              </w:r>
                            </w:p>
                          </w:txbxContent>
                        </wps:txbx>
                        <wps:bodyPr rot="0" vert="horz" wrap="square" lIns="0" tIns="0" rIns="0" bIns="0" anchor="ctr" anchorCtr="0" upright="1">
                          <a:noAutofit/>
                        </wps:bodyPr>
                      </wps:wsp>
                      <wps:wsp>
                        <wps:cNvPr id="196" name="Text Box 11"/>
                        <wps:cNvSpPr txBox="1">
                          <a:spLocks noChangeArrowheads="1"/>
                        </wps:cNvSpPr>
                        <wps:spPr bwMode="auto">
                          <a:xfrm>
                            <a:off x="2593974" y="778508"/>
                            <a:ext cx="1164590" cy="535520"/>
                          </a:xfrm>
                          <a:prstGeom prst="rect">
                            <a:avLst/>
                          </a:prstGeom>
                          <a:solidFill>
                            <a:srgbClr val="D94287"/>
                          </a:solidFill>
                          <a:ln w="28575" cmpd="sng">
                            <a:solidFill>
                              <a:schemeClr val="bg1"/>
                            </a:solidFill>
                            <a:miter lim="800000"/>
                            <a:headEnd/>
                            <a:tailEnd/>
                          </a:ln>
                          <a:effectLst/>
                        </wps:spPr>
                        <wps:txbx>
                          <w:txbxContent>
                            <w:p w14:paraId="141014B5" w14:textId="77777777" w:rsidR="00F33C21" w:rsidRPr="00A237EA" w:rsidRDefault="00F33C21" w:rsidP="00F83B28">
                              <w:pPr>
                                <w:pStyle w:val="NormalWeb"/>
                                <w:spacing w:before="120" w:beforeAutospacing="0" w:after="0" w:afterAutospacing="0"/>
                                <w:jc w:val="center"/>
                                <w:rPr>
                                  <w:rFonts w:ascii="Univia Pro Light" w:hAnsi="Univia Pro Light"/>
                                  <w:color w:val="FFFFFF" w:themeColor="background1"/>
                                  <w:sz w:val="18"/>
                                  <w:szCs w:val="18"/>
                                </w:rPr>
                              </w:pPr>
                              <w:r w:rsidRPr="00A237EA">
                                <w:rPr>
                                  <w:rFonts w:ascii="Univia Pro Light" w:hAnsi="Univia Pro Light" w:cstheme="minorBidi"/>
                                  <w:color w:val="FFFFFF" w:themeColor="background1"/>
                                  <w:kern w:val="24"/>
                                  <w:sz w:val="18"/>
                                  <w:szCs w:val="18"/>
                                </w:rPr>
                                <w:t>Gobierno General</w:t>
                              </w:r>
                            </w:p>
                          </w:txbxContent>
                        </wps:txbx>
                        <wps:bodyPr rot="0" vert="horz" wrap="square" lIns="91440" tIns="45720" rIns="91440" bIns="45720" anchor="t" anchorCtr="0" upright="1">
                          <a:noAutofit/>
                        </wps:bodyPr>
                      </wps:wsp>
                      <wps:wsp>
                        <wps:cNvPr id="197" name="Text Box 12"/>
                        <wps:cNvSpPr txBox="1">
                          <a:spLocks noChangeArrowheads="1"/>
                        </wps:cNvSpPr>
                        <wps:spPr bwMode="auto">
                          <a:xfrm>
                            <a:off x="2593975" y="1963102"/>
                            <a:ext cx="1164590" cy="759459"/>
                          </a:xfrm>
                          <a:prstGeom prst="rect">
                            <a:avLst/>
                          </a:prstGeom>
                          <a:solidFill>
                            <a:schemeClr val="accent6"/>
                          </a:solidFill>
                          <a:ln w="3175" cmpd="sng">
                            <a:solidFill>
                              <a:schemeClr val="bg1"/>
                            </a:solidFill>
                            <a:miter lim="800000"/>
                            <a:headEnd/>
                            <a:tailEnd/>
                          </a:ln>
                          <a:effectLst/>
                        </wps:spPr>
                        <wps:txbx>
                          <w:txbxContent>
                            <w:p w14:paraId="70BB3C24"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Entidades Paraestatales Empresariales No Financieras</w:t>
                              </w:r>
                            </w:p>
                          </w:txbxContent>
                        </wps:txbx>
                        <wps:bodyPr rot="0" vert="horz" wrap="square" lIns="0" tIns="0" rIns="0" bIns="0" anchor="ctr" anchorCtr="0" upright="1">
                          <a:noAutofit/>
                        </wps:bodyPr>
                      </wps:wsp>
                      <wps:wsp>
                        <wps:cNvPr id="198" name="Text Box 13"/>
                        <wps:cNvSpPr txBox="1">
                          <a:spLocks noChangeArrowheads="1"/>
                        </wps:cNvSpPr>
                        <wps:spPr bwMode="auto">
                          <a:xfrm>
                            <a:off x="4048759" y="1934845"/>
                            <a:ext cx="1782010" cy="247016"/>
                          </a:xfrm>
                          <a:prstGeom prst="rect">
                            <a:avLst/>
                          </a:prstGeom>
                          <a:solidFill>
                            <a:schemeClr val="accent6"/>
                          </a:solidFill>
                          <a:ln w="3175" cmpd="sng">
                            <a:solidFill>
                              <a:schemeClr val="bg1"/>
                            </a:solidFill>
                            <a:miter lim="800000"/>
                            <a:headEnd/>
                            <a:tailEnd/>
                          </a:ln>
                          <a:effectLst/>
                        </wps:spPr>
                        <wps:txbx>
                          <w:txbxContent>
                            <w:p w14:paraId="2CE4968F"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 Federación</w:t>
                              </w:r>
                            </w:p>
                          </w:txbxContent>
                        </wps:txbx>
                        <wps:bodyPr rot="0" vert="horz" wrap="square" lIns="0" tIns="0" rIns="0" bIns="0" anchor="ctr" anchorCtr="0" upright="1">
                          <a:noAutofit/>
                        </wps:bodyPr>
                      </wps:wsp>
                      <wps:wsp>
                        <wps:cNvPr id="199" name="Text Box 14"/>
                        <wps:cNvSpPr txBox="1">
                          <a:spLocks noChangeArrowheads="1"/>
                        </wps:cNvSpPr>
                        <wps:spPr bwMode="auto">
                          <a:xfrm>
                            <a:off x="4048759" y="2212659"/>
                            <a:ext cx="1782010" cy="252355"/>
                          </a:xfrm>
                          <a:prstGeom prst="rect">
                            <a:avLst/>
                          </a:prstGeom>
                          <a:solidFill>
                            <a:schemeClr val="accent6"/>
                          </a:solidFill>
                          <a:ln w="3175" cmpd="sng">
                            <a:solidFill>
                              <a:schemeClr val="bg1"/>
                            </a:solidFill>
                            <a:miter lim="800000"/>
                            <a:headEnd/>
                            <a:tailEnd/>
                          </a:ln>
                          <a:effectLst/>
                        </wps:spPr>
                        <wps:txbx>
                          <w:txbxContent>
                            <w:p w14:paraId="7741607F"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las Entidades Federativas</w:t>
                              </w:r>
                            </w:p>
                          </w:txbxContent>
                        </wps:txbx>
                        <wps:bodyPr rot="0" vert="horz" wrap="square" lIns="0" tIns="0" rIns="0" bIns="0" anchor="ctr" anchorCtr="0" upright="1">
                          <a:noAutofit/>
                        </wps:bodyPr>
                      </wps:wsp>
                      <wps:wsp>
                        <wps:cNvPr id="200" name="Text Box 15"/>
                        <wps:cNvSpPr txBox="1">
                          <a:spLocks noChangeArrowheads="1"/>
                        </wps:cNvSpPr>
                        <wps:spPr bwMode="auto">
                          <a:xfrm>
                            <a:off x="4048759" y="2475548"/>
                            <a:ext cx="1782010" cy="247016"/>
                          </a:xfrm>
                          <a:prstGeom prst="rect">
                            <a:avLst/>
                          </a:prstGeom>
                          <a:solidFill>
                            <a:schemeClr val="accent6"/>
                          </a:solidFill>
                          <a:ln w="3175" cmpd="sng">
                            <a:solidFill>
                              <a:schemeClr val="bg1"/>
                            </a:solidFill>
                            <a:miter lim="800000"/>
                            <a:headEnd/>
                            <a:tailEnd/>
                          </a:ln>
                          <a:effectLst/>
                        </wps:spPr>
                        <wps:txbx>
                          <w:txbxContent>
                            <w:p w14:paraId="390DB239"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los Municipios</w:t>
                              </w:r>
                            </w:p>
                          </w:txbxContent>
                        </wps:txbx>
                        <wps:bodyPr rot="0" vert="horz" wrap="square" lIns="0" tIns="0" rIns="0" bIns="0" anchor="ctr" anchorCtr="0" upright="1">
                          <a:noAutofit/>
                        </wps:bodyPr>
                      </wps:wsp>
                      <wps:wsp>
                        <wps:cNvPr id="201" name="Text Box 18"/>
                        <wps:cNvSpPr txBox="1">
                          <a:spLocks noChangeArrowheads="1"/>
                        </wps:cNvSpPr>
                        <wps:spPr bwMode="auto">
                          <a:xfrm>
                            <a:off x="1294765" y="1192530"/>
                            <a:ext cx="974725" cy="710904"/>
                          </a:xfrm>
                          <a:prstGeom prst="rect">
                            <a:avLst/>
                          </a:prstGeom>
                          <a:solidFill>
                            <a:srgbClr val="D94287"/>
                          </a:solidFill>
                          <a:ln w="28575" cmpd="sng">
                            <a:solidFill>
                              <a:schemeClr val="bg1"/>
                            </a:solidFill>
                            <a:miter lim="800000"/>
                            <a:headEnd/>
                            <a:tailEnd/>
                          </a:ln>
                          <a:effectLst/>
                        </wps:spPr>
                        <wps:txbx>
                          <w:txbxContent>
                            <w:p w14:paraId="54D003B2" w14:textId="77777777" w:rsidR="00F33C21" w:rsidRPr="00A237EA" w:rsidRDefault="00F33C21" w:rsidP="00F83B28">
                              <w:pPr>
                                <w:pStyle w:val="NormalWeb"/>
                                <w:spacing w:before="120" w:beforeAutospacing="0" w:after="0" w:afterAutospacing="0"/>
                                <w:jc w:val="center"/>
                                <w:rPr>
                                  <w:rFonts w:ascii="Univia Pro Light" w:hAnsi="Univia Pro Light"/>
                                  <w:color w:val="FFFFFF" w:themeColor="background1"/>
                                  <w:sz w:val="18"/>
                                  <w:szCs w:val="18"/>
                                </w:rPr>
                              </w:pPr>
                              <w:r w:rsidRPr="00A237EA">
                                <w:rPr>
                                  <w:rFonts w:ascii="Univia Pro Light" w:hAnsi="Univia Pro Light" w:cstheme="minorBidi"/>
                                  <w:color w:val="FFFFFF" w:themeColor="background1"/>
                                  <w:kern w:val="24"/>
                                  <w:sz w:val="18"/>
                                  <w:szCs w:val="18"/>
                                </w:rPr>
                                <w:t>Sector Público No Financiero</w:t>
                              </w:r>
                            </w:p>
                          </w:txbxContent>
                        </wps:txbx>
                        <wps:bodyPr rot="0" vert="horz" wrap="square" lIns="91440" tIns="45720" rIns="91440" bIns="45720" anchor="t" anchorCtr="0" upright="1">
                          <a:noAutofit/>
                        </wps:bodyPr>
                      </wps:wsp>
                      <wps:wsp>
                        <wps:cNvPr id="202" name="Text Box 22"/>
                        <wps:cNvSpPr txBox="1">
                          <a:spLocks noChangeArrowheads="1"/>
                        </wps:cNvSpPr>
                        <wps:spPr bwMode="auto">
                          <a:xfrm>
                            <a:off x="4048759" y="3851910"/>
                            <a:ext cx="1782010" cy="247015"/>
                          </a:xfrm>
                          <a:prstGeom prst="rect">
                            <a:avLst/>
                          </a:prstGeom>
                          <a:solidFill>
                            <a:schemeClr val="accent6"/>
                          </a:solidFill>
                          <a:ln w="3175" cmpd="sng">
                            <a:solidFill>
                              <a:schemeClr val="bg1"/>
                            </a:solidFill>
                            <a:miter lim="800000"/>
                            <a:headEnd/>
                            <a:tailEnd/>
                          </a:ln>
                          <a:effectLst/>
                        </wps:spPr>
                        <wps:txbx>
                          <w:txbxContent>
                            <w:p w14:paraId="3CA71283"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 Federación</w:t>
                              </w:r>
                            </w:p>
                          </w:txbxContent>
                        </wps:txbx>
                        <wps:bodyPr rot="0" vert="horz" wrap="square" lIns="0" tIns="0" rIns="0" bIns="0" anchor="ctr" anchorCtr="0" upright="1">
                          <a:noAutofit/>
                        </wps:bodyPr>
                      </wps:wsp>
                      <wps:wsp>
                        <wps:cNvPr id="203" name="Text Box 23"/>
                        <wps:cNvSpPr txBox="1">
                          <a:spLocks noChangeArrowheads="1"/>
                        </wps:cNvSpPr>
                        <wps:spPr bwMode="auto">
                          <a:xfrm>
                            <a:off x="4048759" y="2887346"/>
                            <a:ext cx="1782010" cy="247016"/>
                          </a:xfrm>
                          <a:prstGeom prst="rect">
                            <a:avLst/>
                          </a:prstGeom>
                          <a:solidFill>
                            <a:schemeClr val="accent6"/>
                          </a:solidFill>
                          <a:ln w="3175" cmpd="sng">
                            <a:solidFill>
                              <a:schemeClr val="bg1"/>
                            </a:solidFill>
                            <a:miter lim="800000"/>
                            <a:headEnd/>
                            <a:tailEnd/>
                          </a:ln>
                          <a:effectLst/>
                        </wps:spPr>
                        <wps:txbx>
                          <w:txbxContent>
                            <w:p w14:paraId="2A86E275"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 Federación</w:t>
                              </w:r>
                            </w:p>
                          </w:txbxContent>
                        </wps:txbx>
                        <wps:bodyPr rot="0" vert="horz" wrap="square" lIns="0" tIns="0" rIns="0" bIns="0" anchor="ctr" anchorCtr="0" upright="1">
                          <a:noAutofit/>
                        </wps:bodyPr>
                      </wps:wsp>
                      <wps:wsp>
                        <wps:cNvPr id="204" name="Text Box 24"/>
                        <wps:cNvSpPr txBox="1">
                          <a:spLocks noChangeArrowheads="1"/>
                        </wps:cNvSpPr>
                        <wps:spPr bwMode="auto">
                          <a:xfrm>
                            <a:off x="4048759" y="4143376"/>
                            <a:ext cx="1782010" cy="248285"/>
                          </a:xfrm>
                          <a:prstGeom prst="rect">
                            <a:avLst/>
                          </a:prstGeom>
                          <a:solidFill>
                            <a:schemeClr val="accent6"/>
                          </a:solidFill>
                          <a:ln w="3175" cmpd="sng">
                            <a:solidFill>
                              <a:schemeClr val="bg1"/>
                            </a:solidFill>
                            <a:miter lim="800000"/>
                            <a:headEnd/>
                            <a:tailEnd/>
                          </a:ln>
                          <a:effectLst/>
                        </wps:spPr>
                        <wps:txbx>
                          <w:txbxContent>
                            <w:p w14:paraId="0CFB5E75"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las Entidades Federativas</w:t>
                              </w:r>
                            </w:p>
                          </w:txbxContent>
                        </wps:txbx>
                        <wps:bodyPr rot="0" vert="horz" wrap="square" lIns="0" tIns="0" rIns="0" bIns="0" anchor="ctr" anchorCtr="0" upright="1">
                          <a:noAutofit/>
                        </wps:bodyPr>
                      </wps:wsp>
                      <wps:wsp>
                        <wps:cNvPr id="205" name="Text Box 25"/>
                        <wps:cNvSpPr txBox="1">
                          <a:spLocks noChangeArrowheads="1"/>
                        </wps:cNvSpPr>
                        <wps:spPr bwMode="auto">
                          <a:xfrm>
                            <a:off x="4048759" y="3168016"/>
                            <a:ext cx="1782010" cy="213482"/>
                          </a:xfrm>
                          <a:prstGeom prst="rect">
                            <a:avLst/>
                          </a:prstGeom>
                          <a:solidFill>
                            <a:schemeClr val="accent6"/>
                          </a:solidFill>
                          <a:ln w="3175" cmpd="sng">
                            <a:solidFill>
                              <a:schemeClr val="bg1"/>
                            </a:solidFill>
                            <a:miter lim="800000"/>
                            <a:headEnd/>
                            <a:tailEnd/>
                          </a:ln>
                          <a:effectLst/>
                        </wps:spPr>
                        <wps:txbx>
                          <w:txbxContent>
                            <w:p w14:paraId="596DAEF5"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las Entidades Federativas</w:t>
                              </w:r>
                            </w:p>
                          </w:txbxContent>
                        </wps:txbx>
                        <wps:bodyPr rot="0" vert="horz" wrap="square" lIns="0" tIns="0" rIns="0" bIns="0" anchor="ctr" anchorCtr="0" upright="1">
                          <a:noAutofit/>
                        </wps:bodyPr>
                      </wps:wsp>
                      <wps:wsp>
                        <wps:cNvPr id="206" name="Text Box 26"/>
                        <wps:cNvSpPr txBox="1">
                          <a:spLocks noChangeArrowheads="1"/>
                        </wps:cNvSpPr>
                        <wps:spPr bwMode="auto">
                          <a:xfrm>
                            <a:off x="4048759" y="3430271"/>
                            <a:ext cx="1782010" cy="247015"/>
                          </a:xfrm>
                          <a:prstGeom prst="rect">
                            <a:avLst/>
                          </a:prstGeom>
                          <a:solidFill>
                            <a:schemeClr val="accent6"/>
                          </a:solidFill>
                          <a:ln w="3175" cmpd="sng">
                            <a:solidFill>
                              <a:schemeClr val="bg1"/>
                            </a:solidFill>
                            <a:miter lim="800000"/>
                            <a:headEnd/>
                            <a:tailEnd/>
                          </a:ln>
                          <a:effectLst/>
                        </wps:spPr>
                        <wps:txbx>
                          <w:txbxContent>
                            <w:p w14:paraId="5D63B8A2"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los Municipios</w:t>
                              </w:r>
                            </w:p>
                          </w:txbxContent>
                        </wps:txbx>
                        <wps:bodyPr rot="0" vert="horz" wrap="square" lIns="0" tIns="0" rIns="0" bIns="0" anchor="ctr" anchorCtr="0" upright="1">
                          <a:noAutofit/>
                        </wps:bodyPr>
                      </wps:wsp>
                      <wps:wsp>
                        <wps:cNvPr id="207" name="Text Box 27"/>
                        <wps:cNvSpPr txBox="1">
                          <a:spLocks noChangeArrowheads="1"/>
                        </wps:cNvSpPr>
                        <wps:spPr bwMode="auto">
                          <a:xfrm>
                            <a:off x="4048759" y="4446271"/>
                            <a:ext cx="1782010" cy="247015"/>
                          </a:xfrm>
                          <a:prstGeom prst="rect">
                            <a:avLst/>
                          </a:prstGeom>
                          <a:solidFill>
                            <a:schemeClr val="accent6"/>
                          </a:solidFill>
                          <a:ln w="3175" cmpd="sng">
                            <a:solidFill>
                              <a:schemeClr val="bg1"/>
                            </a:solidFill>
                            <a:miter lim="800000"/>
                            <a:headEnd/>
                            <a:tailEnd/>
                          </a:ln>
                          <a:effectLst/>
                        </wps:spPr>
                        <wps:txbx>
                          <w:txbxContent>
                            <w:p w14:paraId="3955B89F"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los Municipios</w:t>
                              </w:r>
                            </w:p>
                          </w:txbxContent>
                        </wps:txbx>
                        <wps:bodyPr rot="0" vert="horz" wrap="square" lIns="0" tIns="0" rIns="0" bIns="0" anchor="ctr" anchorCtr="0" upright="1">
                          <a:noAutofit/>
                        </wps:bodyPr>
                      </wps:wsp>
                      <wps:wsp>
                        <wps:cNvPr id="208" name="Text Box 28"/>
                        <wps:cNvSpPr txBox="1">
                          <a:spLocks noChangeArrowheads="1"/>
                        </wps:cNvSpPr>
                        <wps:spPr bwMode="auto">
                          <a:xfrm>
                            <a:off x="2591118" y="4138929"/>
                            <a:ext cx="1164590" cy="257175"/>
                          </a:xfrm>
                          <a:prstGeom prst="rect">
                            <a:avLst/>
                          </a:prstGeom>
                          <a:solidFill>
                            <a:schemeClr val="accent6"/>
                          </a:solidFill>
                          <a:ln w="38100" cmpd="sng">
                            <a:solidFill>
                              <a:schemeClr val="bg1"/>
                            </a:solidFill>
                            <a:miter lim="800000"/>
                            <a:headEnd/>
                            <a:tailEnd/>
                          </a:ln>
                          <a:effectLst/>
                        </wps:spPr>
                        <wps:txbx>
                          <w:txbxContent>
                            <w:p w14:paraId="7E5B75D6"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No Monetario</w:t>
                              </w:r>
                            </w:p>
                          </w:txbxContent>
                        </wps:txbx>
                        <wps:bodyPr rot="0" vert="horz" wrap="square" lIns="0" tIns="0" rIns="0" bIns="0" anchor="ctr" anchorCtr="0" upright="1">
                          <a:noAutofit/>
                        </wps:bodyPr>
                      </wps:wsp>
                      <wps:wsp>
                        <wps:cNvPr id="209" name="Text Box 29"/>
                        <wps:cNvSpPr txBox="1">
                          <a:spLocks noChangeArrowheads="1"/>
                        </wps:cNvSpPr>
                        <wps:spPr bwMode="auto">
                          <a:xfrm>
                            <a:off x="2593975" y="3134360"/>
                            <a:ext cx="1164590" cy="290830"/>
                          </a:xfrm>
                          <a:prstGeom prst="rect">
                            <a:avLst/>
                          </a:prstGeom>
                          <a:solidFill>
                            <a:schemeClr val="accent6"/>
                          </a:solidFill>
                          <a:ln w="3175" cmpd="sng">
                            <a:solidFill>
                              <a:schemeClr val="bg1"/>
                            </a:solidFill>
                            <a:miter lim="800000"/>
                            <a:headEnd/>
                            <a:tailEnd/>
                          </a:ln>
                          <a:effectLst/>
                        </wps:spPr>
                        <wps:txbx>
                          <w:txbxContent>
                            <w:p w14:paraId="334008E7"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Monetario</w:t>
                              </w:r>
                            </w:p>
                          </w:txbxContent>
                        </wps:txbx>
                        <wps:bodyPr rot="0" vert="horz" wrap="square" lIns="0" tIns="0" rIns="0" bIns="0" anchor="ctr" anchorCtr="0" upright="1">
                          <a:noAutofit/>
                        </wps:bodyPr>
                      </wps:wsp>
                      <wps:wsp>
                        <wps:cNvPr id="210" name="Text Box 31"/>
                        <wps:cNvSpPr txBox="1">
                          <a:spLocks noChangeArrowheads="1"/>
                        </wps:cNvSpPr>
                        <wps:spPr bwMode="auto">
                          <a:xfrm>
                            <a:off x="1296670" y="3604260"/>
                            <a:ext cx="974725" cy="650599"/>
                          </a:xfrm>
                          <a:prstGeom prst="rect">
                            <a:avLst/>
                          </a:prstGeom>
                          <a:solidFill>
                            <a:schemeClr val="accent6"/>
                          </a:solidFill>
                          <a:ln w="38100" cmpd="sng">
                            <a:solidFill>
                              <a:schemeClr val="bg1"/>
                            </a:solidFill>
                            <a:miter lim="800000"/>
                            <a:headEnd/>
                            <a:tailEnd/>
                          </a:ln>
                          <a:effectLst/>
                        </wps:spPr>
                        <wps:txbx>
                          <w:txbxContent>
                            <w:p w14:paraId="7E04B7E7" w14:textId="77777777" w:rsidR="00F33C21" w:rsidRPr="00A237EA" w:rsidRDefault="00F33C21" w:rsidP="00F83B28">
                              <w:pPr>
                                <w:pStyle w:val="NormalWeb"/>
                                <w:spacing w:before="16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Sector Público Financiero</w:t>
                              </w:r>
                            </w:p>
                          </w:txbxContent>
                        </wps:txbx>
                        <wps:bodyPr rot="0" vert="horz" wrap="square" lIns="0" tIns="0" rIns="0" bIns="0" anchor="ctr" anchorCtr="0" upright="1">
                          <a:noAutofit/>
                        </wps:bodyPr>
                      </wps:wsp>
                      <wps:wsp>
                        <wps:cNvPr id="211" name="Text Box 32"/>
                        <wps:cNvSpPr txBox="1">
                          <a:spLocks noChangeArrowheads="1"/>
                        </wps:cNvSpPr>
                        <wps:spPr bwMode="auto">
                          <a:xfrm>
                            <a:off x="-91342" y="2198372"/>
                            <a:ext cx="1066067" cy="426789"/>
                          </a:xfrm>
                          <a:prstGeom prst="rect">
                            <a:avLst/>
                          </a:prstGeom>
                          <a:solidFill>
                            <a:srgbClr val="D94287"/>
                          </a:solidFill>
                          <a:ln w="28575" cmpd="sng">
                            <a:solidFill>
                              <a:schemeClr val="bg1"/>
                            </a:solidFill>
                            <a:miter lim="800000"/>
                            <a:headEnd/>
                            <a:tailEnd/>
                          </a:ln>
                          <a:effectLst/>
                        </wps:spPr>
                        <wps:txbx>
                          <w:txbxContent>
                            <w:p w14:paraId="7FAC8DF1" w14:textId="77777777" w:rsidR="00F33C21" w:rsidRPr="00A237EA" w:rsidRDefault="00F33C21" w:rsidP="00F83B28">
                              <w:pPr>
                                <w:pStyle w:val="NormalWeb"/>
                                <w:spacing w:before="0" w:beforeAutospacing="0" w:after="0" w:afterAutospacing="0"/>
                                <w:jc w:val="center"/>
                                <w:rPr>
                                  <w:rFonts w:ascii="Univia Pro Light" w:hAnsi="Univia Pro Light"/>
                                  <w:color w:val="FFFFFF" w:themeColor="background1"/>
                                  <w:sz w:val="18"/>
                                  <w:szCs w:val="18"/>
                                </w:rPr>
                              </w:pPr>
                              <w:r w:rsidRPr="00A237EA">
                                <w:rPr>
                                  <w:rFonts w:ascii="Univia Pro Light" w:hAnsi="Univia Pro Light" w:cstheme="minorBidi"/>
                                  <w:color w:val="FFFFFF" w:themeColor="background1"/>
                                  <w:kern w:val="24"/>
                                  <w:sz w:val="18"/>
                                  <w:szCs w:val="18"/>
                                </w:rPr>
                                <w:t xml:space="preserve">Sector Público </w:t>
                              </w:r>
                              <w:r>
                                <w:rPr>
                                  <w:rFonts w:ascii="Univia Pro Light" w:hAnsi="Univia Pro Light" w:cstheme="minorBidi"/>
                                  <w:color w:val="FFFFFF" w:themeColor="background1"/>
                                  <w:kern w:val="24"/>
                                  <w:sz w:val="18"/>
                                  <w:szCs w:val="18"/>
                                </w:rPr>
                                <w:t>de México</w:t>
                              </w:r>
                            </w:p>
                          </w:txbxContent>
                        </wps:txbx>
                        <wps:bodyPr rot="0" vert="horz" wrap="square" lIns="91440" tIns="45720" rIns="91440" bIns="45720" anchor="t" anchorCtr="0" upright="1">
                          <a:noAutofit/>
                        </wps:bodyPr>
                      </wps:wsp>
                      <wps:wsp>
                        <wps:cNvPr id="212" name="Conector recto 64"/>
                        <wps:cNvCnPr/>
                        <wps:spPr>
                          <a:xfrm>
                            <a:off x="3910330" y="248920"/>
                            <a:ext cx="8239" cy="1383332"/>
                          </a:xfrm>
                          <a:prstGeom prst="line">
                            <a:avLst/>
                          </a:prstGeom>
                          <a:noFill/>
                          <a:ln w="12700" cap="flat" cmpd="sng" algn="ctr">
                            <a:solidFill>
                              <a:srgbClr val="ED7D31">
                                <a:lumMod val="75000"/>
                              </a:srgbClr>
                            </a:solidFill>
                            <a:prstDash val="solid"/>
                            <a:miter lim="800000"/>
                          </a:ln>
                          <a:effectLst/>
                        </wps:spPr>
                        <wps:bodyPr/>
                      </wps:wsp>
                      <wps:wsp>
                        <wps:cNvPr id="213" name="Conector recto 65"/>
                        <wps:cNvCnPr/>
                        <wps:spPr>
                          <a:xfrm>
                            <a:off x="3736250" y="985521"/>
                            <a:ext cx="183037" cy="0"/>
                          </a:xfrm>
                          <a:prstGeom prst="line">
                            <a:avLst/>
                          </a:prstGeom>
                          <a:noFill/>
                          <a:ln w="12700" cap="flat" cmpd="sng" algn="ctr">
                            <a:solidFill>
                              <a:srgbClr val="ED7D31">
                                <a:lumMod val="75000"/>
                              </a:srgbClr>
                            </a:solidFill>
                            <a:prstDash val="solid"/>
                            <a:miter lim="800000"/>
                          </a:ln>
                          <a:effectLst/>
                        </wps:spPr>
                        <wps:bodyPr/>
                      </wps:wsp>
                      <wps:wsp>
                        <wps:cNvPr id="214" name="Conector recto 66"/>
                        <wps:cNvCnPr/>
                        <wps:spPr>
                          <a:xfrm flipV="1">
                            <a:off x="3912230" y="253523"/>
                            <a:ext cx="146430" cy="0"/>
                          </a:xfrm>
                          <a:prstGeom prst="line">
                            <a:avLst/>
                          </a:prstGeom>
                          <a:noFill/>
                          <a:ln w="12700" cap="flat" cmpd="sng" algn="ctr">
                            <a:solidFill>
                              <a:srgbClr val="ED7D31">
                                <a:lumMod val="75000"/>
                              </a:srgbClr>
                            </a:solidFill>
                            <a:prstDash val="solid"/>
                            <a:miter lim="800000"/>
                          </a:ln>
                          <a:effectLst/>
                        </wps:spPr>
                        <wps:bodyPr/>
                      </wps:wsp>
                      <wps:wsp>
                        <wps:cNvPr id="216" name="Conector recto 67"/>
                        <wps:cNvCnPr/>
                        <wps:spPr>
                          <a:xfrm>
                            <a:off x="3910327" y="1623060"/>
                            <a:ext cx="146430" cy="0"/>
                          </a:xfrm>
                          <a:prstGeom prst="line">
                            <a:avLst/>
                          </a:prstGeom>
                          <a:noFill/>
                          <a:ln w="12700" cap="flat" cmpd="sng" algn="ctr">
                            <a:solidFill>
                              <a:srgbClr val="ED7D31">
                                <a:lumMod val="75000"/>
                              </a:srgbClr>
                            </a:solidFill>
                            <a:prstDash val="solid"/>
                            <a:miter lim="800000"/>
                          </a:ln>
                          <a:effectLst/>
                        </wps:spPr>
                        <wps:bodyPr/>
                      </wps:wsp>
                      <wps:wsp>
                        <wps:cNvPr id="219" name="Conector recto 68"/>
                        <wps:cNvCnPr/>
                        <wps:spPr>
                          <a:xfrm flipV="1">
                            <a:off x="3912188" y="1147462"/>
                            <a:ext cx="146430" cy="0"/>
                          </a:xfrm>
                          <a:prstGeom prst="line">
                            <a:avLst/>
                          </a:prstGeom>
                          <a:noFill/>
                          <a:ln w="12700" cap="flat" cmpd="sng" algn="ctr">
                            <a:solidFill>
                              <a:srgbClr val="ED7D31">
                                <a:lumMod val="75000"/>
                              </a:srgbClr>
                            </a:solidFill>
                            <a:prstDash val="solid"/>
                            <a:miter lim="800000"/>
                          </a:ln>
                          <a:effectLst/>
                        </wps:spPr>
                        <wps:bodyPr/>
                      </wps:wsp>
                      <wps:wsp>
                        <wps:cNvPr id="220" name="Conector recto 69"/>
                        <wps:cNvCnPr/>
                        <wps:spPr>
                          <a:xfrm>
                            <a:off x="3904791" y="661687"/>
                            <a:ext cx="183037" cy="935"/>
                          </a:xfrm>
                          <a:prstGeom prst="line">
                            <a:avLst/>
                          </a:prstGeom>
                          <a:noFill/>
                          <a:ln w="12700" cap="flat" cmpd="sng" algn="ctr">
                            <a:solidFill>
                              <a:srgbClr val="ED7D31">
                                <a:lumMod val="75000"/>
                              </a:srgbClr>
                            </a:solidFill>
                            <a:prstDash val="solid"/>
                            <a:miter lim="800000"/>
                          </a:ln>
                          <a:effectLst/>
                        </wps:spPr>
                        <wps:bodyPr/>
                      </wps:wsp>
                      <wps:wsp>
                        <wps:cNvPr id="221" name="Conector recto 70"/>
                        <wps:cNvCnPr/>
                        <wps:spPr>
                          <a:xfrm>
                            <a:off x="3910328" y="2049159"/>
                            <a:ext cx="0" cy="576000"/>
                          </a:xfrm>
                          <a:prstGeom prst="line">
                            <a:avLst/>
                          </a:prstGeom>
                          <a:noFill/>
                          <a:ln w="12700" cap="flat" cmpd="sng" algn="ctr">
                            <a:solidFill>
                              <a:srgbClr val="ED7D31">
                                <a:lumMod val="75000"/>
                              </a:srgbClr>
                            </a:solidFill>
                            <a:prstDash val="solid"/>
                            <a:miter lim="800000"/>
                          </a:ln>
                          <a:effectLst/>
                        </wps:spPr>
                        <wps:bodyPr/>
                      </wps:wsp>
                      <wps:wsp>
                        <wps:cNvPr id="222" name="Conector recto 71"/>
                        <wps:cNvCnPr/>
                        <wps:spPr>
                          <a:xfrm flipV="1">
                            <a:off x="3912228" y="2053762"/>
                            <a:ext cx="146430" cy="0"/>
                          </a:xfrm>
                          <a:prstGeom prst="line">
                            <a:avLst/>
                          </a:prstGeom>
                          <a:noFill/>
                          <a:ln w="12700" cap="flat" cmpd="sng" algn="ctr">
                            <a:solidFill>
                              <a:srgbClr val="ED7D31">
                                <a:lumMod val="75000"/>
                              </a:srgbClr>
                            </a:solidFill>
                            <a:prstDash val="solid"/>
                            <a:miter lim="800000"/>
                          </a:ln>
                          <a:effectLst/>
                        </wps:spPr>
                        <wps:bodyPr/>
                      </wps:wsp>
                      <wps:wsp>
                        <wps:cNvPr id="223" name="Conector recto 72"/>
                        <wps:cNvCnPr/>
                        <wps:spPr>
                          <a:xfrm flipV="1">
                            <a:off x="3751125" y="2338837"/>
                            <a:ext cx="329467" cy="3995"/>
                          </a:xfrm>
                          <a:prstGeom prst="line">
                            <a:avLst/>
                          </a:prstGeom>
                          <a:noFill/>
                          <a:ln w="12700" cap="flat" cmpd="sng" algn="ctr">
                            <a:solidFill>
                              <a:srgbClr val="ED7D31">
                                <a:lumMod val="75000"/>
                              </a:srgbClr>
                            </a:solidFill>
                            <a:prstDash val="solid"/>
                            <a:miter lim="800000"/>
                          </a:ln>
                          <a:effectLst/>
                        </wps:spPr>
                        <wps:bodyPr/>
                      </wps:wsp>
                      <wps:wsp>
                        <wps:cNvPr id="225" name="Conector recto 73"/>
                        <wps:cNvCnPr/>
                        <wps:spPr>
                          <a:xfrm flipV="1">
                            <a:off x="3912219" y="2619086"/>
                            <a:ext cx="146430" cy="0"/>
                          </a:xfrm>
                          <a:prstGeom prst="line">
                            <a:avLst/>
                          </a:prstGeom>
                          <a:noFill/>
                          <a:ln w="12700" cap="flat" cmpd="sng" algn="ctr">
                            <a:solidFill>
                              <a:srgbClr val="ED7D31">
                                <a:lumMod val="75000"/>
                              </a:srgbClr>
                            </a:solidFill>
                            <a:prstDash val="solid"/>
                            <a:miter lim="800000"/>
                          </a:ln>
                          <a:effectLst/>
                        </wps:spPr>
                        <wps:bodyPr/>
                      </wps:wsp>
                      <wps:wsp>
                        <wps:cNvPr id="226" name="Conector recto 74"/>
                        <wps:cNvCnPr/>
                        <wps:spPr>
                          <a:xfrm flipH="1">
                            <a:off x="2443797" y="985521"/>
                            <a:ext cx="2529" cy="1391865"/>
                          </a:xfrm>
                          <a:prstGeom prst="line">
                            <a:avLst/>
                          </a:prstGeom>
                          <a:noFill/>
                          <a:ln w="12700" cap="flat" cmpd="sng" algn="ctr">
                            <a:solidFill>
                              <a:srgbClr val="ED7D31">
                                <a:lumMod val="75000"/>
                              </a:srgbClr>
                            </a:solidFill>
                            <a:prstDash val="solid"/>
                            <a:miter lim="800000"/>
                          </a:ln>
                          <a:effectLst/>
                        </wps:spPr>
                        <wps:bodyPr/>
                      </wps:wsp>
                      <wps:wsp>
                        <wps:cNvPr id="227" name="Conector recto 75"/>
                        <wps:cNvCnPr/>
                        <wps:spPr>
                          <a:xfrm>
                            <a:off x="2425754" y="3274757"/>
                            <a:ext cx="183037" cy="5018"/>
                          </a:xfrm>
                          <a:prstGeom prst="line">
                            <a:avLst/>
                          </a:prstGeom>
                          <a:noFill/>
                          <a:ln w="12700" cap="flat" cmpd="sng" algn="ctr">
                            <a:solidFill>
                              <a:srgbClr val="ED7D31">
                                <a:lumMod val="75000"/>
                              </a:srgbClr>
                            </a:solidFill>
                            <a:prstDash val="solid"/>
                            <a:miter lim="800000"/>
                          </a:ln>
                          <a:effectLst/>
                        </wps:spPr>
                        <wps:bodyPr/>
                      </wps:wsp>
                      <wps:wsp>
                        <wps:cNvPr id="228" name="Conector recto 76"/>
                        <wps:cNvCnPr/>
                        <wps:spPr>
                          <a:xfrm>
                            <a:off x="1128259" y="1486944"/>
                            <a:ext cx="183037" cy="0"/>
                          </a:xfrm>
                          <a:prstGeom prst="line">
                            <a:avLst/>
                          </a:prstGeom>
                          <a:noFill/>
                          <a:ln w="12700" cap="flat" cmpd="sng" algn="ctr">
                            <a:solidFill>
                              <a:srgbClr val="ED7D31">
                                <a:lumMod val="75000"/>
                              </a:srgbClr>
                            </a:solidFill>
                            <a:prstDash val="solid"/>
                            <a:miter lim="800000"/>
                          </a:ln>
                          <a:effectLst/>
                        </wps:spPr>
                        <wps:bodyPr/>
                      </wps:wsp>
                      <wps:wsp>
                        <wps:cNvPr id="229" name="Conector recto 77"/>
                        <wps:cNvCnPr/>
                        <wps:spPr>
                          <a:xfrm>
                            <a:off x="3916678" y="3008009"/>
                            <a:ext cx="0" cy="576000"/>
                          </a:xfrm>
                          <a:prstGeom prst="line">
                            <a:avLst/>
                          </a:prstGeom>
                          <a:noFill/>
                          <a:ln w="12700" cap="flat" cmpd="sng" algn="ctr">
                            <a:solidFill>
                              <a:srgbClr val="ED7D31">
                                <a:lumMod val="75000"/>
                              </a:srgbClr>
                            </a:solidFill>
                            <a:prstDash val="solid"/>
                            <a:miter lim="800000"/>
                          </a:ln>
                          <a:effectLst/>
                        </wps:spPr>
                        <wps:bodyPr/>
                      </wps:wsp>
                      <wps:wsp>
                        <wps:cNvPr id="230" name="Conector recto 79"/>
                        <wps:cNvCnPr/>
                        <wps:spPr>
                          <a:xfrm flipV="1">
                            <a:off x="3918578" y="3012612"/>
                            <a:ext cx="146430" cy="0"/>
                          </a:xfrm>
                          <a:prstGeom prst="line">
                            <a:avLst/>
                          </a:prstGeom>
                          <a:noFill/>
                          <a:ln w="12700" cap="flat" cmpd="sng" algn="ctr">
                            <a:solidFill>
                              <a:srgbClr val="ED7D31">
                                <a:lumMod val="75000"/>
                              </a:srgbClr>
                            </a:solidFill>
                            <a:prstDash val="solid"/>
                            <a:miter lim="800000"/>
                          </a:ln>
                          <a:effectLst/>
                        </wps:spPr>
                        <wps:bodyPr/>
                      </wps:wsp>
                      <wps:wsp>
                        <wps:cNvPr id="231" name="Conector recto 80"/>
                        <wps:cNvCnPr/>
                        <wps:spPr>
                          <a:xfrm flipV="1">
                            <a:off x="3751125" y="3274757"/>
                            <a:ext cx="329467" cy="5018"/>
                          </a:xfrm>
                          <a:prstGeom prst="line">
                            <a:avLst/>
                          </a:prstGeom>
                          <a:noFill/>
                          <a:ln w="12700" cap="flat" cmpd="sng" algn="ctr">
                            <a:solidFill>
                              <a:srgbClr val="ED7D31">
                                <a:lumMod val="75000"/>
                              </a:srgbClr>
                            </a:solidFill>
                            <a:prstDash val="solid"/>
                            <a:miter lim="800000"/>
                          </a:ln>
                          <a:effectLst/>
                        </wps:spPr>
                        <wps:bodyPr/>
                      </wps:wsp>
                      <wps:wsp>
                        <wps:cNvPr id="232" name="Conector recto 81"/>
                        <wps:cNvCnPr/>
                        <wps:spPr>
                          <a:xfrm flipV="1">
                            <a:off x="3918569" y="3577936"/>
                            <a:ext cx="146430" cy="0"/>
                          </a:xfrm>
                          <a:prstGeom prst="line">
                            <a:avLst/>
                          </a:prstGeom>
                          <a:noFill/>
                          <a:ln w="12700" cap="flat" cmpd="sng" algn="ctr">
                            <a:solidFill>
                              <a:srgbClr val="ED7D31">
                                <a:lumMod val="75000"/>
                              </a:srgbClr>
                            </a:solidFill>
                            <a:prstDash val="solid"/>
                            <a:miter lim="800000"/>
                          </a:ln>
                          <a:effectLst/>
                        </wps:spPr>
                        <wps:bodyPr/>
                      </wps:wsp>
                      <wps:wsp>
                        <wps:cNvPr id="233" name="Conector recto 83"/>
                        <wps:cNvCnPr/>
                        <wps:spPr>
                          <a:xfrm>
                            <a:off x="3910328" y="3992259"/>
                            <a:ext cx="0" cy="576000"/>
                          </a:xfrm>
                          <a:prstGeom prst="line">
                            <a:avLst/>
                          </a:prstGeom>
                          <a:noFill/>
                          <a:ln w="12700" cap="flat" cmpd="sng" algn="ctr">
                            <a:solidFill>
                              <a:srgbClr val="ED7D31">
                                <a:lumMod val="75000"/>
                              </a:srgbClr>
                            </a:solidFill>
                            <a:prstDash val="solid"/>
                            <a:miter lim="800000"/>
                          </a:ln>
                          <a:effectLst/>
                        </wps:spPr>
                        <wps:bodyPr/>
                      </wps:wsp>
                      <wps:wsp>
                        <wps:cNvPr id="234" name="Conector recto 84"/>
                        <wps:cNvCnPr/>
                        <wps:spPr>
                          <a:xfrm flipV="1">
                            <a:off x="3912228" y="3996862"/>
                            <a:ext cx="146430" cy="0"/>
                          </a:xfrm>
                          <a:prstGeom prst="line">
                            <a:avLst/>
                          </a:prstGeom>
                          <a:noFill/>
                          <a:ln w="12700" cap="flat" cmpd="sng" algn="ctr">
                            <a:solidFill>
                              <a:srgbClr val="ED7D31">
                                <a:lumMod val="75000"/>
                              </a:srgbClr>
                            </a:solidFill>
                            <a:prstDash val="solid"/>
                            <a:miter lim="800000"/>
                          </a:ln>
                          <a:effectLst/>
                        </wps:spPr>
                        <wps:bodyPr/>
                      </wps:wsp>
                      <wps:wsp>
                        <wps:cNvPr id="235" name="Conector recto 85"/>
                        <wps:cNvCnPr/>
                        <wps:spPr>
                          <a:xfrm>
                            <a:off x="3740832" y="4267517"/>
                            <a:ext cx="329467" cy="1"/>
                          </a:xfrm>
                          <a:prstGeom prst="line">
                            <a:avLst/>
                          </a:prstGeom>
                          <a:noFill/>
                          <a:ln w="12700" cap="flat" cmpd="sng" algn="ctr">
                            <a:solidFill>
                              <a:srgbClr val="ED7D31">
                                <a:lumMod val="75000"/>
                              </a:srgbClr>
                            </a:solidFill>
                            <a:prstDash val="solid"/>
                            <a:miter lim="800000"/>
                          </a:ln>
                          <a:effectLst/>
                        </wps:spPr>
                        <wps:bodyPr/>
                      </wps:wsp>
                      <wps:wsp>
                        <wps:cNvPr id="236" name="Conector recto 86"/>
                        <wps:cNvCnPr/>
                        <wps:spPr>
                          <a:xfrm flipV="1">
                            <a:off x="3912219" y="4562186"/>
                            <a:ext cx="146430" cy="0"/>
                          </a:xfrm>
                          <a:prstGeom prst="line">
                            <a:avLst/>
                          </a:prstGeom>
                          <a:noFill/>
                          <a:ln w="12700" cap="flat" cmpd="sng" algn="ctr">
                            <a:solidFill>
                              <a:srgbClr val="ED7D31">
                                <a:lumMod val="75000"/>
                              </a:srgbClr>
                            </a:solidFill>
                            <a:prstDash val="solid"/>
                            <a:miter lim="800000"/>
                          </a:ln>
                          <a:effectLst/>
                        </wps:spPr>
                        <wps:bodyPr/>
                      </wps:wsp>
                      <wps:wsp>
                        <wps:cNvPr id="237" name="Conector recto 88"/>
                        <wps:cNvCnPr/>
                        <wps:spPr>
                          <a:xfrm>
                            <a:off x="2443929" y="985521"/>
                            <a:ext cx="183037" cy="0"/>
                          </a:xfrm>
                          <a:prstGeom prst="line">
                            <a:avLst/>
                          </a:prstGeom>
                          <a:noFill/>
                          <a:ln w="12700" cap="flat" cmpd="sng" algn="ctr">
                            <a:solidFill>
                              <a:srgbClr val="ED7D31">
                                <a:lumMod val="75000"/>
                              </a:srgbClr>
                            </a:solidFill>
                            <a:prstDash val="solid"/>
                            <a:miter lim="800000"/>
                          </a:ln>
                          <a:effectLst/>
                        </wps:spPr>
                        <wps:bodyPr/>
                      </wps:wsp>
                      <wps:wsp>
                        <wps:cNvPr id="238" name="Conector recto 90"/>
                        <wps:cNvCnPr/>
                        <wps:spPr>
                          <a:xfrm>
                            <a:off x="2446325" y="2368686"/>
                            <a:ext cx="147650" cy="3995"/>
                          </a:xfrm>
                          <a:prstGeom prst="line">
                            <a:avLst/>
                          </a:prstGeom>
                          <a:noFill/>
                          <a:ln w="12700" cap="flat" cmpd="sng" algn="ctr">
                            <a:solidFill>
                              <a:srgbClr val="ED7D31">
                                <a:lumMod val="75000"/>
                              </a:srgbClr>
                            </a:solidFill>
                            <a:prstDash val="solid"/>
                            <a:miter lim="800000"/>
                          </a:ln>
                          <a:effectLst/>
                        </wps:spPr>
                        <wps:bodyPr/>
                      </wps:wsp>
                      <wps:wsp>
                        <wps:cNvPr id="239" name="Conector recto 91"/>
                        <wps:cNvCnPr/>
                        <wps:spPr>
                          <a:xfrm>
                            <a:off x="2269490" y="1486944"/>
                            <a:ext cx="172080" cy="0"/>
                          </a:xfrm>
                          <a:prstGeom prst="line">
                            <a:avLst/>
                          </a:prstGeom>
                          <a:noFill/>
                          <a:ln w="12700" cap="flat" cmpd="sng" algn="ctr">
                            <a:solidFill>
                              <a:srgbClr val="ED7D31">
                                <a:lumMod val="75000"/>
                              </a:srgbClr>
                            </a:solidFill>
                            <a:prstDash val="solid"/>
                            <a:miter lim="800000"/>
                          </a:ln>
                          <a:effectLst/>
                        </wps:spPr>
                        <wps:bodyPr/>
                      </wps:wsp>
                      <wps:wsp>
                        <wps:cNvPr id="240" name="Conector recto 92"/>
                        <wps:cNvCnPr/>
                        <wps:spPr>
                          <a:xfrm>
                            <a:off x="2434132" y="3273511"/>
                            <a:ext cx="0" cy="991588"/>
                          </a:xfrm>
                          <a:prstGeom prst="line">
                            <a:avLst/>
                          </a:prstGeom>
                          <a:noFill/>
                          <a:ln w="12700" cap="flat" cmpd="sng" algn="ctr">
                            <a:solidFill>
                              <a:srgbClr val="ED7D31">
                                <a:lumMod val="75000"/>
                              </a:srgbClr>
                            </a:solidFill>
                            <a:prstDash val="solid"/>
                            <a:miter lim="800000"/>
                          </a:ln>
                          <a:effectLst/>
                        </wps:spPr>
                        <wps:bodyPr/>
                      </wps:wsp>
                      <wps:wsp>
                        <wps:cNvPr id="241" name="Conector recto 93"/>
                        <wps:cNvCnPr/>
                        <wps:spPr>
                          <a:xfrm>
                            <a:off x="2434132" y="4267517"/>
                            <a:ext cx="183037" cy="0"/>
                          </a:xfrm>
                          <a:prstGeom prst="line">
                            <a:avLst/>
                          </a:prstGeom>
                          <a:noFill/>
                          <a:ln w="12700" cap="flat" cmpd="sng" algn="ctr">
                            <a:solidFill>
                              <a:srgbClr val="ED7D31">
                                <a:lumMod val="75000"/>
                              </a:srgbClr>
                            </a:solidFill>
                            <a:prstDash val="solid"/>
                            <a:miter lim="800000"/>
                          </a:ln>
                          <a:effectLst/>
                        </wps:spPr>
                        <wps:bodyPr/>
                      </wps:wsp>
                      <wps:wsp>
                        <wps:cNvPr id="242" name="Conector recto 94"/>
                        <wps:cNvCnPr/>
                        <wps:spPr>
                          <a:xfrm>
                            <a:off x="2262595" y="3862913"/>
                            <a:ext cx="183037" cy="0"/>
                          </a:xfrm>
                          <a:prstGeom prst="line">
                            <a:avLst/>
                          </a:prstGeom>
                          <a:noFill/>
                          <a:ln w="12700" cap="flat" cmpd="sng" algn="ctr">
                            <a:solidFill>
                              <a:srgbClr val="ED7D31">
                                <a:lumMod val="75000"/>
                              </a:srgbClr>
                            </a:solidFill>
                            <a:prstDash val="solid"/>
                            <a:miter lim="800000"/>
                          </a:ln>
                          <a:effectLst/>
                        </wps:spPr>
                        <wps:bodyPr/>
                      </wps:wsp>
                      <wps:wsp>
                        <wps:cNvPr id="243" name="Conector recto 95"/>
                        <wps:cNvCnPr/>
                        <wps:spPr>
                          <a:xfrm flipH="1">
                            <a:off x="1117872" y="1496042"/>
                            <a:ext cx="17825" cy="2433517"/>
                          </a:xfrm>
                          <a:prstGeom prst="line">
                            <a:avLst/>
                          </a:prstGeom>
                          <a:noFill/>
                          <a:ln w="12700" cap="flat" cmpd="sng" algn="ctr">
                            <a:solidFill>
                              <a:srgbClr val="ED7D31">
                                <a:lumMod val="75000"/>
                              </a:srgbClr>
                            </a:solidFill>
                            <a:prstDash val="solid"/>
                            <a:miter lim="800000"/>
                          </a:ln>
                          <a:effectLst/>
                        </wps:spPr>
                        <wps:bodyPr/>
                      </wps:wsp>
                      <wps:wsp>
                        <wps:cNvPr id="244" name="Conector recto 96"/>
                        <wps:cNvCnPr/>
                        <wps:spPr>
                          <a:xfrm>
                            <a:off x="959847" y="2411766"/>
                            <a:ext cx="183037" cy="3155"/>
                          </a:xfrm>
                          <a:prstGeom prst="line">
                            <a:avLst/>
                          </a:prstGeom>
                          <a:noFill/>
                          <a:ln w="12700" cap="flat" cmpd="sng" algn="ctr">
                            <a:solidFill>
                              <a:srgbClr val="ED7D31">
                                <a:lumMod val="75000"/>
                              </a:srgbClr>
                            </a:solidFill>
                            <a:prstDash val="solid"/>
                            <a:miter lim="800000"/>
                          </a:ln>
                          <a:effectLst/>
                        </wps:spPr>
                        <wps:bodyPr/>
                      </wps:wsp>
                      <wps:wsp>
                        <wps:cNvPr id="245" name="Conector recto 97"/>
                        <wps:cNvCnPr/>
                        <wps:spPr>
                          <a:xfrm>
                            <a:off x="1115809" y="3923880"/>
                            <a:ext cx="219645" cy="5679"/>
                          </a:xfrm>
                          <a:prstGeom prst="line">
                            <a:avLst/>
                          </a:prstGeom>
                          <a:noFill/>
                          <a:ln w="12700" cap="flat" cmpd="sng" algn="ctr">
                            <a:solidFill>
                              <a:srgbClr val="ED7D31">
                                <a:lumMod val="75000"/>
                              </a:srgbClr>
                            </a:solidFill>
                            <a:prstDash val="solid"/>
                            <a:miter lim="800000"/>
                          </a:ln>
                          <a:effectLst/>
                        </wps:spPr>
                        <wps:bodyPr/>
                      </wps:wsp>
                    </wpg:wgp>
                  </a:graphicData>
                </a:graphic>
              </wp:inline>
            </w:drawing>
          </mc:Choice>
          <mc:Fallback>
            <w:pict>
              <v:group w14:anchorId="69BCC7B3" id="Grupo 80" o:spid="_x0000_s1027" style="width:441.9pt;height:324.45pt;mso-position-horizontal-relative:char;mso-position-vertical-relative:line" coordorigin="-913,-285" coordsize="59237,47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">
                <v:shape id="Text Box 7" o:spid="_x0000_s1028" type="#_x0000_t202" style="position:absolute;left:40487;top:-285;width:17810;height:4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" fillcolor="#70ad47 [3209]" strokecolor="white [3212]" strokeweight=".25pt">
                  <v:textbox inset="0,0,0,0">
                    <w:txbxContent>
                      <w:p w14:paraId="68847D9B"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Gobierno General Central (de la Federación)</w:t>
                        </w:r>
                      </w:p>
                    </w:txbxContent>
                  </v:textbox>
                </v:shape>
                <v:shape id="Text Box 8" o:spid="_x0000_s1029" type="#_x0000_t202" style="position:absolute;left:40487;top:4572;width:17820;height:4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" fillcolor="#d94287" strokecolor="white [3212]" strokeweight="2.25pt">
                  <v:textbox>
                    <w:txbxContent>
                      <w:p w14:paraId="780CEE99" w14:textId="77777777" w:rsidR="00F33C21" w:rsidRPr="00A237EA" w:rsidRDefault="00F33C21" w:rsidP="00F83B28">
                        <w:pPr>
                          <w:pStyle w:val="NormalWeb"/>
                          <w:spacing w:before="0" w:beforeAutospacing="0" w:after="0" w:afterAutospacing="0"/>
                          <w:jc w:val="center"/>
                          <w:rPr>
                            <w:rFonts w:ascii="Univia Pro Light" w:hAnsi="Univia Pro Light"/>
                            <w:color w:val="FFFFFF" w:themeColor="background1"/>
                            <w:sz w:val="18"/>
                            <w:szCs w:val="18"/>
                          </w:rPr>
                        </w:pPr>
                        <w:r w:rsidRPr="00A237EA">
                          <w:rPr>
                            <w:rFonts w:ascii="Univia Pro Light" w:hAnsi="Univia Pro Light" w:cstheme="minorBidi"/>
                            <w:color w:val="FFFFFF" w:themeColor="background1"/>
                            <w:kern w:val="24"/>
                            <w:sz w:val="18"/>
                            <w:szCs w:val="18"/>
                          </w:rPr>
                          <w:t>Gobierno General Estatal (de Entidades Federativas)</w:t>
                        </w:r>
                      </w:p>
                    </w:txbxContent>
                  </v:textbox>
                </v:shape>
                <v:shape id="Text Box 9" o:spid="_x0000_s1030" type="#_x0000_t202" style="position:absolute;left:40487;top:9144;width:17837;height:4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" fillcolor="#70ad47 [3209]" strokecolor="white [3212]" strokeweight=".25pt">
                  <v:textbox inset="0,0,0,0">
                    <w:txbxContent>
                      <w:p w14:paraId="2D42BC2F"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Gobierno General Local (de los Municipios)</w:t>
                        </w:r>
                      </w:p>
                    </w:txbxContent>
                  </v:textbox>
                </v:shape>
                <v:shape id="Text Box 10" o:spid="_x0000_s1031" type="#_x0000_t202" style="position:absolute;left:40487;top:14046;width:17837;height:4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" fillcolor="#70ad47 [3209]" strokecolor="white [3212]" strokeweight=".25pt">
                  <v:textbox inset="0,0,0,0">
                    <w:txbxContent>
                      <w:p w14:paraId="74291892"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Institutos de Seguridad Social</w:t>
                        </w:r>
                      </w:p>
                    </w:txbxContent>
                  </v:textbox>
                </v:shape>
                <v:shape id="Text Box 11" o:spid="_x0000_s1032" type="#_x0000_t202" style="position:absolute;left:25939;top:7785;width:11646;height:5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" fillcolor="#d94287" strokecolor="white [3212]" strokeweight="2.25pt">
                  <v:textbox>
                    <w:txbxContent>
                      <w:p w14:paraId="141014B5" w14:textId="77777777" w:rsidR="00F33C21" w:rsidRPr="00A237EA" w:rsidRDefault="00F33C21" w:rsidP="00F83B28">
                        <w:pPr>
                          <w:pStyle w:val="NormalWeb"/>
                          <w:spacing w:before="120" w:beforeAutospacing="0" w:after="0" w:afterAutospacing="0"/>
                          <w:jc w:val="center"/>
                          <w:rPr>
                            <w:rFonts w:ascii="Univia Pro Light" w:hAnsi="Univia Pro Light"/>
                            <w:color w:val="FFFFFF" w:themeColor="background1"/>
                            <w:sz w:val="18"/>
                            <w:szCs w:val="18"/>
                          </w:rPr>
                        </w:pPr>
                        <w:r w:rsidRPr="00A237EA">
                          <w:rPr>
                            <w:rFonts w:ascii="Univia Pro Light" w:hAnsi="Univia Pro Light" w:cstheme="minorBidi"/>
                            <w:color w:val="FFFFFF" w:themeColor="background1"/>
                            <w:kern w:val="24"/>
                            <w:sz w:val="18"/>
                            <w:szCs w:val="18"/>
                          </w:rPr>
                          <w:t>Gobierno General</w:t>
                        </w:r>
                      </w:p>
                    </w:txbxContent>
                  </v:textbox>
                </v:shape>
                <v:shape id="Text Box 12" o:spid="_x0000_s1033" type="#_x0000_t202" style="position:absolute;left:25939;top:19631;width:11646;height:7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" fillcolor="#70ad47 [3209]" strokecolor="white [3212]" strokeweight=".25pt">
                  <v:textbox inset="0,0,0,0">
                    <w:txbxContent>
                      <w:p w14:paraId="70BB3C24"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Entidades Paraestatales Empresariales No Financieras</w:t>
                        </w:r>
                      </w:p>
                    </w:txbxContent>
                  </v:textbox>
                </v:shape>
                <v:shape id="Text Box 13" o:spid="_x0000_s1034" type="#_x0000_t202" style="position:absolute;left:40487;top:19348;width:17820;height:2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" fillcolor="#70ad47 [3209]" strokecolor="white [3212]" strokeweight=".25pt">
                  <v:textbox inset="0,0,0,0">
                    <w:txbxContent>
                      <w:p w14:paraId="2CE4968F"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 Federación</w:t>
                        </w:r>
                      </w:p>
                    </w:txbxContent>
                  </v:textbox>
                </v:shape>
                <v:shape id="Text Box 14" o:spid="_x0000_s1035" type="#_x0000_t202" style="position:absolute;left:40487;top:22126;width:17820;height:2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" fillcolor="#70ad47 [3209]" strokecolor="white [3212]" strokeweight=".25pt">
                  <v:textbox inset="0,0,0,0">
                    <w:txbxContent>
                      <w:p w14:paraId="7741607F"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las Entidades Federativas</w:t>
                        </w:r>
                      </w:p>
                    </w:txbxContent>
                  </v:textbox>
                </v:shape>
                <v:shape id="Text Box 15" o:spid="_x0000_s1036" type="#_x0000_t202" style="position:absolute;left:40487;top:24755;width:17820;height:2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" fillcolor="#70ad47 [3209]" strokecolor="white [3212]" strokeweight=".25pt">
                  <v:textbox inset="0,0,0,0">
                    <w:txbxContent>
                      <w:p w14:paraId="390DB239"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los Municipios</w:t>
                        </w:r>
                      </w:p>
                    </w:txbxContent>
                  </v:textbox>
                </v:shape>
                <v:shape id="Text Box 18" o:spid="_x0000_s1037" type="#_x0000_t202" style="position:absolute;left:12947;top:11925;width:9747;height:7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" fillcolor="#d94287" strokecolor="white [3212]" strokeweight="2.25pt">
                  <v:textbox>
                    <w:txbxContent>
                      <w:p w14:paraId="54D003B2" w14:textId="77777777" w:rsidR="00F33C21" w:rsidRPr="00A237EA" w:rsidRDefault="00F33C21" w:rsidP="00F83B28">
                        <w:pPr>
                          <w:pStyle w:val="NormalWeb"/>
                          <w:spacing w:before="120" w:beforeAutospacing="0" w:after="0" w:afterAutospacing="0"/>
                          <w:jc w:val="center"/>
                          <w:rPr>
                            <w:rFonts w:ascii="Univia Pro Light" w:hAnsi="Univia Pro Light"/>
                            <w:color w:val="FFFFFF" w:themeColor="background1"/>
                            <w:sz w:val="18"/>
                            <w:szCs w:val="18"/>
                          </w:rPr>
                        </w:pPr>
                        <w:r w:rsidRPr="00A237EA">
                          <w:rPr>
                            <w:rFonts w:ascii="Univia Pro Light" w:hAnsi="Univia Pro Light" w:cstheme="minorBidi"/>
                            <w:color w:val="FFFFFF" w:themeColor="background1"/>
                            <w:kern w:val="24"/>
                            <w:sz w:val="18"/>
                            <w:szCs w:val="18"/>
                          </w:rPr>
                          <w:t>Sector Público No Financiero</w:t>
                        </w:r>
                      </w:p>
                    </w:txbxContent>
                  </v:textbox>
                </v:shape>
                <v:shape id="Text Box 22" o:spid="_x0000_s1038" type="#_x0000_t202" style="position:absolute;left:40487;top:38519;width:17820;height:2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" fillcolor="#70ad47 [3209]" strokecolor="white [3212]" strokeweight=".25pt">
                  <v:textbox inset="0,0,0,0">
                    <w:txbxContent>
                      <w:p w14:paraId="3CA71283"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 Federación</w:t>
                        </w:r>
                      </w:p>
                    </w:txbxContent>
                  </v:textbox>
                </v:shape>
                <v:shape id="Text Box 23" o:spid="_x0000_s1039" type="#_x0000_t202" style="position:absolute;left:40487;top:28873;width:17820;height:2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" fillcolor="#70ad47 [3209]" strokecolor="white [3212]" strokeweight=".25pt">
                  <v:textbox inset="0,0,0,0">
                    <w:txbxContent>
                      <w:p w14:paraId="2A86E275"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 Federación</w:t>
                        </w:r>
                      </w:p>
                    </w:txbxContent>
                  </v:textbox>
                </v:shape>
                <v:shape id="Text Box 24" o:spid="_x0000_s1040" type="#_x0000_t202" style="position:absolute;left:40487;top:41433;width:17820;height:2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" fillcolor="#70ad47 [3209]" strokecolor="white [3212]" strokeweight=".25pt">
                  <v:textbox inset="0,0,0,0">
                    <w:txbxContent>
                      <w:p w14:paraId="0CFB5E75"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las Entidades Federativas</w:t>
                        </w:r>
                      </w:p>
                    </w:txbxContent>
                  </v:textbox>
                </v:shape>
                <v:shape id="Text Box 25" o:spid="_x0000_s1041" type="#_x0000_t202" style="position:absolute;left:40487;top:31680;width:17820;height:2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" fillcolor="#70ad47 [3209]" strokecolor="white [3212]" strokeweight=".25pt">
                  <v:textbox inset="0,0,0,0">
                    <w:txbxContent>
                      <w:p w14:paraId="596DAEF5"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las Entidades Federativas</w:t>
                        </w:r>
                      </w:p>
                    </w:txbxContent>
                  </v:textbox>
                </v:shape>
                <v:shape id="Text Box 26" o:spid="_x0000_s1042" type="#_x0000_t202" style="position:absolute;left:40487;top:34302;width:17820;height:2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" fillcolor="#70ad47 [3209]" strokecolor="white [3212]" strokeweight=".25pt">
                  <v:textbox inset="0,0,0,0">
                    <w:txbxContent>
                      <w:p w14:paraId="5D63B8A2"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los Municipios</w:t>
                        </w:r>
                      </w:p>
                    </w:txbxContent>
                  </v:textbox>
                </v:shape>
                <v:shape id="Text Box 27" o:spid="_x0000_s1043" type="#_x0000_t202" style="position:absolute;left:40487;top:44462;width:17820;height:2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" fillcolor="#70ad47 [3209]" strokecolor="white [3212]" strokeweight=".25pt">
                  <v:textbox inset="0,0,0,0">
                    <w:txbxContent>
                      <w:p w14:paraId="3955B89F"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De los Municipios</w:t>
                        </w:r>
                      </w:p>
                    </w:txbxContent>
                  </v:textbox>
                </v:shape>
                <v:shape id="Text Box 28" o:spid="_x0000_s1044" type="#_x0000_t202" style="position:absolute;left:25911;top:41389;width:11646;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" fillcolor="#70ad47 [3209]" strokecolor="white [3212]" strokeweight="3pt">
                  <v:textbox inset="0,0,0,0">
                    <w:txbxContent>
                      <w:p w14:paraId="7E5B75D6"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No Monetario</w:t>
                        </w:r>
                      </w:p>
                    </w:txbxContent>
                  </v:textbox>
                </v:shape>
                <v:shape id="Text Box 29" o:spid="_x0000_s1045" type="#_x0000_t202" style="position:absolute;left:25939;top:31343;width:11646;height: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" fillcolor="#70ad47 [3209]" strokecolor="white [3212]" strokeweight=".25pt">
                  <v:textbox inset="0,0,0,0">
                    <w:txbxContent>
                      <w:p w14:paraId="334008E7" w14:textId="77777777" w:rsidR="00F33C21" w:rsidRPr="00A237EA" w:rsidRDefault="00F33C21" w:rsidP="00F83B28">
                        <w:pPr>
                          <w:pStyle w:val="NormalWeb"/>
                          <w:spacing w:before="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Monetario</w:t>
                        </w:r>
                      </w:p>
                    </w:txbxContent>
                  </v:textbox>
                </v:shape>
                <v:shape id="Text Box 31" o:spid="_x0000_s1046" type="#_x0000_t202" style="position:absolute;left:12966;top:36042;width:9747;height:6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" fillcolor="#70ad47 [3209]" strokecolor="white [3212]" strokeweight="3pt">
                  <v:textbox inset="0,0,0,0">
                    <w:txbxContent>
                      <w:p w14:paraId="7E04B7E7" w14:textId="77777777" w:rsidR="00F33C21" w:rsidRPr="00A237EA" w:rsidRDefault="00F33C21" w:rsidP="00F83B28">
                        <w:pPr>
                          <w:pStyle w:val="NormalWeb"/>
                          <w:spacing w:before="160" w:beforeAutospacing="0" w:after="0" w:afterAutospacing="0"/>
                          <w:jc w:val="center"/>
                          <w:rPr>
                            <w:rFonts w:ascii="Univia Pro Light" w:hAnsi="Univia Pro Light"/>
                            <w:color w:val="FFFFFF"/>
                            <w:sz w:val="18"/>
                            <w:szCs w:val="18"/>
                          </w:rPr>
                        </w:pPr>
                        <w:r w:rsidRPr="00A237EA">
                          <w:rPr>
                            <w:rFonts w:ascii="Univia Pro Light" w:hAnsi="Univia Pro Light" w:cstheme="minorBidi"/>
                            <w:color w:val="FFFFFF"/>
                            <w:kern w:val="24"/>
                            <w:sz w:val="18"/>
                            <w:szCs w:val="18"/>
                          </w:rPr>
                          <w:t>Sector Público Financiero</w:t>
                        </w:r>
                      </w:p>
                    </w:txbxContent>
                  </v:textbox>
                </v:shape>
                <v:shape id="Text Box 32" o:spid="_x0000_s1047" type="#_x0000_t202" style="position:absolute;left:-913;top:21983;width:10660;height:4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" fillcolor="#d94287" strokecolor="white [3212]" strokeweight="2.25pt">
                  <v:textbox>
                    <w:txbxContent>
                      <w:p w14:paraId="7FAC8DF1" w14:textId="77777777" w:rsidR="00F33C21" w:rsidRPr="00A237EA" w:rsidRDefault="00F33C21" w:rsidP="00F83B28">
                        <w:pPr>
                          <w:pStyle w:val="NormalWeb"/>
                          <w:spacing w:before="0" w:beforeAutospacing="0" w:after="0" w:afterAutospacing="0"/>
                          <w:jc w:val="center"/>
                          <w:rPr>
                            <w:rFonts w:ascii="Univia Pro Light" w:hAnsi="Univia Pro Light"/>
                            <w:color w:val="FFFFFF" w:themeColor="background1"/>
                            <w:sz w:val="18"/>
                            <w:szCs w:val="18"/>
                          </w:rPr>
                        </w:pPr>
                        <w:r w:rsidRPr="00A237EA">
                          <w:rPr>
                            <w:rFonts w:ascii="Univia Pro Light" w:hAnsi="Univia Pro Light" w:cstheme="minorBidi"/>
                            <w:color w:val="FFFFFF" w:themeColor="background1"/>
                            <w:kern w:val="24"/>
                            <w:sz w:val="18"/>
                            <w:szCs w:val="18"/>
                          </w:rPr>
                          <w:t xml:space="preserve">Sector Público </w:t>
                        </w:r>
                        <w:r>
                          <w:rPr>
                            <w:rFonts w:ascii="Univia Pro Light" w:hAnsi="Univia Pro Light" w:cstheme="minorBidi"/>
                            <w:color w:val="FFFFFF" w:themeColor="background1"/>
                            <w:kern w:val="24"/>
                            <w:sz w:val="18"/>
                            <w:szCs w:val="18"/>
                          </w:rPr>
                          <w:t>de México</w:t>
                        </w:r>
                      </w:p>
                    </w:txbxContent>
                  </v:textbox>
                </v:shape>
                <v:line id="Conector recto 64" o:spid="_x0000_s1048" style="position:absolute;visibility:visible;mso-wrap-style:square" from="39103,2489" to="39185,16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" strokecolor="#c55a11" strokeweight="1pt">
                  <v:stroke joinstyle="miter"/>
                </v:line>
                <v:line id="Conector recto 65" o:spid="_x0000_s1049" style="position:absolute;visibility:visible;mso-wrap-style:square" from="37362,9855" to="39192,9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" strokecolor="#c55a11" strokeweight="1pt">
                  <v:stroke joinstyle="miter"/>
                </v:line>
                <v:line id="Conector recto 66" o:spid="_x0000_s1050" style="position:absolute;flip:y;visibility:visible;mso-wrap-style:square" from="39122,2535" to="40586,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" strokecolor="#c55a11" strokeweight="1pt">
                  <v:stroke joinstyle="miter"/>
                </v:line>
                <v:line id="Conector recto 67" o:spid="_x0000_s1051" style="position:absolute;visibility:visible;mso-wrap-style:square" from="39103,16230" to="40567,16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" strokecolor="#c55a11" strokeweight="1pt">
                  <v:stroke joinstyle="miter"/>
                </v:line>
                <v:line id="Conector recto 68" o:spid="_x0000_s1052" style="position:absolute;flip:y;visibility:visible;mso-wrap-style:square" from="39121,11474" to="40586,11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" strokecolor="#c55a11" strokeweight="1pt">
                  <v:stroke joinstyle="miter"/>
                </v:line>
                <v:line id="Conector recto 69" o:spid="_x0000_s1053" style="position:absolute;visibility:visible;mso-wrap-style:square" from="39047,6616" to="40878,6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" strokecolor="#c55a11" strokeweight="1pt">
                  <v:stroke joinstyle="miter"/>
                </v:line>
                <v:line id="Conector recto 70" o:spid="_x0000_s1054" style="position:absolute;visibility:visible;mso-wrap-style:square" from="39103,20491" to="39103,26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" strokecolor="#c55a11" strokeweight="1pt">
                  <v:stroke joinstyle="miter"/>
                </v:line>
                <v:line id="Conector recto 71" o:spid="_x0000_s1055" style="position:absolute;flip:y;visibility:visible;mso-wrap-style:square" from="39122,20537" to="40586,20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" strokecolor="#c55a11" strokeweight="1pt">
                  <v:stroke joinstyle="miter"/>
                </v:line>
                <v:line id="Conector recto 72" o:spid="_x0000_s1056" style="position:absolute;flip:y;visibility:visible;mso-wrap-style:square" from="37511,23388" to="40805,23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" strokecolor="#c55a11" strokeweight="1pt">
                  <v:stroke joinstyle="miter"/>
                </v:line>
                <v:line id="Conector recto 73" o:spid="_x0000_s1057" style="position:absolute;flip:y;visibility:visible;mso-wrap-style:square" from="39122,26190" to="40586,2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" strokecolor="#c55a11" strokeweight="1pt">
                  <v:stroke joinstyle="miter"/>
                </v:line>
                <v:line id="Conector recto 74" o:spid="_x0000_s1058" style="position:absolute;flip:x;visibility:visible;mso-wrap-style:square" from="24437,9855" to="24463,23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" strokecolor="#c55a11" strokeweight="1pt">
                  <v:stroke joinstyle="miter"/>
                </v:line>
                <v:line id="Conector recto 75" o:spid="_x0000_s1059" style="position:absolute;visibility:visible;mso-wrap-style:square" from="24257,32747" to="26087,32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" strokecolor="#c55a11" strokeweight="1pt">
                  <v:stroke joinstyle="miter"/>
                </v:line>
                <v:line id="Conector recto 76" o:spid="_x0000_s1060" style="position:absolute;visibility:visible;mso-wrap-style:square" from="11282,14869" to="13112,14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" strokecolor="#c55a11" strokeweight="1pt">
                  <v:stroke joinstyle="miter"/>
                </v:line>
                <v:line id="Conector recto 77" o:spid="_x0000_s1061" style="position:absolute;visibility:visible;mso-wrap-style:square" from="39166,30080" to="39166,35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" strokecolor="#c55a11" strokeweight="1pt">
                  <v:stroke joinstyle="miter"/>
                </v:line>
                <v:line id="Conector recto 79" o:spid="_x0000_s1062" style="position:absolute;flip:y;visibility:visible;mso-wrap-style:square" from="39185,30126" to="40650,30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" strokecolor="#c55a11" strokeweight="1pt">
                  <v:stroke joinstyle="miter"/>
                </v:line>
                <v:line id="Conector recto 80" o:spid="_x0000_s1063" style="position:absolute;flip:y;visibility:visible;mso-wrap-style:square" from="37511,32747" to="40805,32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" strokecolor="#c55a11" strokeweight="1pt">
                  <v:stroke joinstyle="miter"/>
                </v:line>
                <v:line id="Conector recto 81" o:spid="_x0000_s1064" style="position:absolute;flip:y;visibility:visible;mso-wrap-style:square" from="39185,35779" to="40649,3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" strokecolor="#c55a11" strokeweight="1pt">
                  <v:stroke joinstyle="miter"/>
                </v:line>
                <v:line id="Conector recto 83" o:spid="_x0000_s1065" style="position:absolute;visibility:visible;mso-wrap-style:square" from="39103,39922" to="39103,45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" strokecolor="#c55a11" strokeweight="1pt">
                  <v:stroke joinstyle="miter"/>
                </v:line>
                <v:line id="Conector recto 84" o:spid="_x0000_s1066" style="position:absolute;flip:y;visibility:visible;mso-wrap-style:square" from="39122,39968" to="40586,39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" strokecolor="#c55a11" strokeweight="1pt">
                  <v:stroke joinstyle="miter"/>
                </v:line>
                <v:line id="Conector recto 85" o:spid="_x0000_s1067" style="position:absolute;visibility:visible;mso-wrap-style:square" from="37408,42675" to="40702,42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" strokecolor="#c55a11" strokeweight="1pt">
                  <v:stroke joinstyle="miter"/>
                </v:line>
                <v:line id="Conector recto 86" o:spid="_x0000_s1068" style="position:absolute;flip:y;visibility:visible;mso-wrap-style:square" from="39122,45621" to="40586,4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" strokecolor="#c55a11" strokeweight="1pt">
                  <v:stroke joinstyle="miter"/>
                </v:line>
                <v:line id="Conector recto 88" o:spid="_x0000_s1069" style="position:absolute;visibility:visible;mso-wrap-style:square" from="24439,9855" to="26269,9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" strokecolor="#c55a11" strokeweight="1pt">
                  <v:stroke joinstyle="miter"/>
                </v:line>
                <v:line id="Conector recto 90" o:spid="_x0000_s1070" style="position:absolute;visibility:visible;mso-wrap-style:square" from="24463,23686" to="25939,23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" strokecolor="#c55a11" strokeweight="1pt">
                  <v:stroke joinstyle="miter"/>
                </v:line>
                <v:line id="Conector recto 91" o:spid="_x0000_s1071" style="position:absolute;visibility:visible;mso-wrap-style:square" from="22694,14869" to="24415,14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" strokecolor="#c55a11" strokeweight="1pt">
                  <v:stroke joinstyle="miter"/>
                </v:line>
                <v:line id="Conector recto 92" o:spid="_x0000_s1072" style="position:absolute;visibility:visible;mso-wrap-style:square" from="24341,32735" to="24341,42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" strokecolor="#c55a11" strokeweight="1pt">
                  <v:stroke joinstyle="miter"/>
                </v:line>
                <v:line id="Conector recto 93" o:spid="_x0000_s1073" style="position:absolute;visibility:visible;mso-wrap-style:square" from="24341,42675" to="26171,42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" strokecolor="#c55a11" strokeweight="1pt">
                  <v:stroke joinstyle="miter"/>
                </v:line>
                <v:line id="Conector recto 94" o:spid="_x0000_s1074" style="position:absolute;visibility:visible;mso-wrap-style:square" from="22625,38629" to="24456,38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" strokecolor="#c55a11" strokeweight="1pt">
                  <v:stroke joinstyle="miter"/>
                </v:line>
                <v:line id="Conector recto 95" o:spid="_x0000_s1075" style="position:absolute;flip:x;visibility:visible;mso-wrap-style:square" from="11178,14960" to="11356,3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" strokecolor="#c55a11" strokeweight="1pt">
                  <v:stroke joinstyle="miter"/>
                </v:line>
                <v:line id="Conector recto 96" o:spid="_x0000_s1076" style="position:absolute;visibility:visible;mso-wrap-style:square" from="9598,24117" to="11428,24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" strokecolor="#c55a11" strokeweight="1pt">
                  <v:stroke joinstyle="miter"/>
                </v:line>
                <v:line id="Conector recto 97" o:spid="_x0000_s1077" style="position:absolute;visibility:visible;mso-wrap-style:square" from="11158,39238" to="13354,3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" strokecolor="#c55a11" strokeweight="1pt">
                  <v:stroke joinstyle="miter"/>
                </v:line>
                <w10:anchorlock/>
              </v:group>
            </w:pict>
          </mc:Fallback>
        </mc:AlternateContent>
      </w:r>
    </w:p>
    <w:p w14:paraId="2105E3E5" w14:textId="33B8BADA" w:rsidR="00F83B28" w:rsidRPr="00AC4373" w:rsidRDefault="00AC4373" w:rsidP="00AC4373">
      <w:pPr>
        <w:pStyle w:val="Descripcin"/>
        <w:rPr>
          <w:rFonts w:ascii="Univia Pro" w:hAnsi="Univia Pro" w:cstheme="minorHAnsi"/>
          <w:b w:val="0"/>
          <w:color w:val="000000" w:themeColor="text1"/>
          <w:sz w:val="28"/>
        </w:rPr>
      </w:pPr>
      <w:r w:rsidRPr="00AC4373">
        <w:rPr>
          <w:rFonts w:ascii="Univia Pro" w:hAnsi="Univia Pro"/>
          <w:color w:val="000000" w:themeColor="text1"/>
        </w:rPr>
        <w:t xml:space="preserve">                                                        </w:t>
      </w:r>
      <w:bookmarkStart w:id="37" w:name="_Toc111204698"/>
      <w:r w:rsidRPr="00AC4373">
        <w:rPr>
          <w:rFonts w:ascii="Univia Pro" w:hAnsi="Univia Pro"/>
          <w:color w:val="000000" w:themeColor="text1"/>
        </w:rPr>
        <w:t xml:space="preserve">Figura </w:t>
      </w:r>
      <w:r w:rsidRPr="00AC4373">
        <w:rPr>
          <w:rFonts w:ascii="Univia Pro" w:hAnsi="Univia Pro"/>
          <w:color w:val="000000" w:themeColor="text1"/>
        </w:rPr>
        <w:fldChar w:fldCharType="begin"/>
      </w:r>
      <w:r w:rsidRPr="00AC4373">
        <w:rPr>
          <w:rFonts w:ascii="Univia Pro" w:hAnsi="Univia Pro"/>
          <w:color w:val="000000" w:themeColor="text1"/>
        </w:rPr>
        <w:instrText xml:space="preserve"> SEQ Figura \* ARABIC </w:instrText>
      </w:r>
      <w:r w:rsidRPr="00AC4373">
        <w:rPr>
          <w:rFonts w:ascii="Univia Pro" w:hAnsi="Univia Pro"/>
          <w:color w:val="000000" w:themeColor="text1"/>
        </w:rPr>
        <w:fldChar w:fldCharType="separate"/>
      </w:r>
      <w:r w:rsidR="006B7B65">
        <w:rPr>
          <w:rFonts w:ascii="Univia Pro" w:hAnsi="Univia Pro"/>
          <w:noProof/>
          <w:color w:val="000000" w:themeColor="text1"/>
        </w:rPr>
        <w:t>2</w:t>
      </w:r>
      <w:r w:rsidRPr="00AC4373">
        <w:rPr>
          <w:rFonts w:ascii="Univia Pro" w:hAnsi="Univia Pro"/>
          <w:color w:val="000000" w:themeColor="text1"/>
        </w:rPr>
        <w:fldChar w:fldCharType="end"/>
      </w:r>
      <w:r w:rsidRPr="00AC4373">
        <w:rPr>
          <w:rFonts w:ascii="Univia Pro" w:hAnsi="Univia Pro"/>
          <w:color w:val="000000" w:themeColor="text1"/>
        </w:rPr>
        <w:t>. Estructura del Sector Público.</w:t>
      </w:r>
      <w:bookmarkEnd w:id="37"/>
    </w:p>
    <w:p w14:paraId="2D106E57" w14:textId="48DB9DB1" w:rsidR="00BD61C2" w:rsidRPr="00E15813" w:rsidRDefault="009D0E9B"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Los componentes de la clasificación administrativa atendiendo al Acuerdo del CONAC por el que se emite la Clasificación Administrativa, son los siguientes:</w:t>
      </w:r>
    </w:p>
    <w:p w14:paraId="4C6D0C0C" w14:textId="77777777" w:rsidR="009D0E9B" w:rsidRPr="00E15813" w:rsidRDefault="009D0E9B" w:rsidP="00AE06A7">
      <w:pPr>
        <w:tabs>
          <w:tab w:val="left" w:pos="4860"/>
        </w:tabs>
        <w:spacing w:before="240" w:after="240" w:line="360" w:lineRule="auto"/>
        <w:ind w:left="709"/>
        <w:jc w:val="both"/>
        <w:rPr>
          <w:rFonts w:ascii="Univia Pro" w:hAnsi="Univia Pro" w:cstheme="minorHAnsi"/>
          <w:color w:val="000000" w:themeColor="text1"/>
        </w:rPr>
      </w:pPr>
      <w:r w:rsidRPr="00E15813">
        <w:rPr>
          <w:rFonts w:ascii="Univia Pro" w:hAnsi="Univia Pro" w:cstheme="minorHAnsi"/>
          <w:b/>
          <w:color w:val="000000" w:themeColor="text1"/>
        </w:rPr>
        <w:t>Sector Público:</w:t>
      </w:r>
      <w:r w:rsidRPr="00E15813">
        <w:rPr>
          <w:rFonts w:ascii="Univia Pro" w:hAnsi="Univia Pro" w:cstheme="minorHAnsi"/>
          <w:color w:val="000000" w:themeColor="text1"/>
        </w:rPr>
        <w:t xml:space="preserve"> Identifica al orden de gobierno al que pertenece: Federal, Estatal o Municipal.</w:t>
      </w:r>
    </w:p>
    <w:p w14:paraId="0E740353" w14:textId="77777777" w:rsidR="009D0E9B" w:rsidRPr="00E15813" w:rsidRDefault="009D0E9B" w:rsidP="00AE06A7">
      <w:pPr>
        <w:spacing w:before="240" w:after="240" w:line="360" w:lineRule="auto"/>
        <w:ind w:left="709"/>
        <w:jc w:val="both"/>
        <w:rPr>
          <w:rFonts w:ascii="Univia Pro" w:hAnsi="Univia Pro" w:cstheme="minorHAnsi"/>
          <w:color w:val="000000" w:themeColor="text1"/>
        </w:rPr>
      </w:pPr>
      <w:r w:rsidRPr="00E15813">
        <w:rPr>
          <w:rFonts w:ascii="Univia Pro" w:hAnsi="Univia Pro" w:cstheme="minorHAnsi"/>
          <w:b/>
          <w:color w:val="000000" w:themeColor="text1"/>
        </w:rPr>
        <w:t>Subsector Público:</w:t>
      </w:r>
      <w:r w:rsidRPr="00E15813">
        <w:rPr>
          <w:rFonts w:ascii="Univia Pro" w:hAnsi="Univia Pro" w:cstheme="minorHAnsi"/>
          <w:color w:val="000000" w:themeColor="text1"/>
        </w:rPr>
        <w:t xml:space="preserve"> Subdivisión del sector público, mismo que se divide en Financiero y No Financiero de cada orden de gobierno.</w:t>
      </w:r>
    </w:p>
    <w:p w14:paraId="13B04E43" w14:textId="77777777" w:rsidR="009D0E9B" w:rsidRPr="00E15813" w:rsidRDefault="009D0E9B" w:rsidP="00AE06A7">
      <w:pPr>
        <w:spacing w:before="240" w:after="240" w:line="360" w:lineRule="auto"/>
        <w:ind w:left="709"/>
        <w:jc w:val="both"/>
        <w:rPr>
          <w:rFonts w:ascii="Univia Pro" w:hAnsi="Univia Pro" w:cstheme="minorHAnsi"/>
          <w:color w:val="000000" w:themeColor="text1"/>
        </w:rPr>
      </w:pPr>
      <w:r w:rsidRPr="00E15813">
        <w:rPr>
          <w:rFonts w:ascii="Univia Pro" w:hAnsi="Univia Pro" w:cstheme="minorHAnsi"/>
          <w:b/>
          <w:color w:val="000000" w:themeColor="text1"/>
        </w:rPr>
        <w:t>Sector Institucional</w:t>
      </w:r>
      <w:r w:rsidRPr="00E15813">
        <w:rPr>
          <w:rFonts w:ascii="Univia Pro" w:hAnsi="Univia Pro" w:cstheme="minorHAnsi"/>
          <w:color w:val="000000" w:themeColor="text1"/>
        </w:rPr>
        <w:t xml:space="preserve">: Identifica a los principales Sectores Institucionales, relacionados con la economía (para el Sector Público </w:t>
      </w:r>
      <w:r w:rsidRPr="00E15813">
        <w:rPr>
          <w:rFonts w:ascii="Univia Pro" w:hAnsi="Univia Pro" w:cstheme="minorHAnsi"/>
          <w:color w:val="000000" w:themeColor="text1"/>
        </w:rPr>
        <w:lastRenderedPageBreak/>
        <w:t>No Financiero: Gobierno General Estatal y Entidades Paraestatales Empresariales y; para el Sector Público Financiero: Entidades Paraestatales Financieras No Monetarias y Monetarias).</w:t>
      </w:r>
    </w:p>
    <w:p w14:paraId="6DB72246" w14:textId="77777777" w:rsidR="009D0E9B" w:rsidRPr="00E15813" w:rsidRDefault="009D0E9B" w:rsidP="00AE06A7">
      <w:pPr>
        <w:spacing w:before="240" w:after="240" w:line="360" w:lineRule="auto"/>
        <w:ind w:left="709"/>
        <w:jc w:val="both"/>
        <w:rPr>
          <w:rFonts w:ascii="Univia Pro" w:hAnsi="Univia Pro" w:cstheme="minorHAnsi"/>
          <w:color w:val="000000" w:themeColor="text1"/>
        </w:rPr>
      </w:pPr>
      <w:r w:rsidRPr="00E15813">
        <w:rPr>
          <w:rFonts w:ascii="Univia Pro" w:hAnsi="Univia Pro" w:cstheme="minorHAnsi"/>
          <w:b/>
          <w:color w:val="000000" w:themeColor="text1"/>
        </w:rPr>
        <w:t>Subsector Institucional:</w:t>
      </w:r>
      <w:r w:rsidRPr="00E15813">
        <w:rPr>
          <w:rFonts w:ascii="Univia Pro" w:hAnsi="Univia Pro" w:cstheme="minorHAnsi"/>
          <w:color w:val="000000" w:themeColor="text1"/>
        </w:rPr>
        <w:t xml:space="preserve"> Identifica a los Subsectores Institucionales relacionados con la economía (Para el Gobierno General Estatal: Gobierno Central Estatal, Entidades Paraestatales y Fideicomisos No Empresariales y No Financieros, e Instituciones Públicas de Seguridad Social. Para las Entidades Paraestatales Empresariales No Financieros: Empresas y Fideicomisos Empresariales, ambos no financieros. En el caso del Sector Público Financiero, es el detalle de grupos de instituciones como bancos, fondos de inversión, auxiliares financieros, etc.).</w:t>
      </w:r>
    </w:p>
    <w:p w14:paraId="25AAD1A4" w14:textId="08187DFB" w:rsidR="009D0E9B" w:rsidRPr="00E15813" w:rsidRDefault="009D0E9B" w:rsidP="00AE06A7">
      <w:pPr>
        <w:spacing w:before="240" w:after="240" w:line="360" w:lineRule="auto"/>
        <w:ind w:left="709"/>
        <w:jc w:val="both"/>
        <w:rPr>
          <w:rFonts w:ascii="Univia Pro" w:hAnsi="Univia Pro" w:cstheme="minorHAnsi"/>
          <w:color w:val="000000" w:themeColor="text1"/>
          <w:sz w:val="22"/>
          <w:szCs w:val="22"/>
        </w:rPr>
      </w:pPr>
      <w:r w:rsidRPr="00E15813">
        <w:rPr>
          <w:rFonts w:ascii="Univia Pro" w:hAnsi="Univia Pro" w:cstheme="minorHAnsi"/>
          <w:b/>
          <w:color w:val="000000" w:themeColor="text1"/>
        </w:rPr>
        <w:t>Ente Público:</w:t>
      </w:r>
      <w:r w:rsidR="00DE03D6" w:rsidRPr="00E15813">
        <w:rPr>
          <w:rFonts w:ascii="Univia Pro" w:hAnsi="Univia Pro" w:cstheme="minorHAnsi"/>
          <w:color w:val="000000" w:themeColor="text1"/>
        </w:rPr>
        <w:t xml:space="preserve"> Los poderes </w:t>
      </w:r>
      <w:r w:rsidR="006949F2" w:rsidRPr="00E15813">
        <w:rPr>
          <w:rFonts w:ascii="Univia Pro" w:hAnsi="Univia Pro" w:cstheme="minorHAnsi"/>
          <w:color w:val="000000" w:themeColor="text1"/>
        </w:rPr>
        <w:t xml:space="preserve">Ejecutivo, </w:t>
      </w:r>
      <w:r w:rsidRPr="00E15813">
        <w:rPr>
          <w:rFonts w:ascii="Univia Pro" w:hAnsi="Univia Pro" w:cstheme="minorHAnsi"/>
          <w:color w:val="000000" w:themeColor="text1"/>
        </w:rPr>
        <w:t>Legislati</w:t>
      </w:r>
      <w:r w:rsidR="00DE03D6" w:rsidRPr="00E15813">
        <w:rPr>
          <w:rFonts w:ascii="Univia Pro" w:hAnsi="Univia Pro" w:cstheme="minorHAnsi"/>
          <w:color w:val="000000" w:themeColor="text1"/>
        </w:rPr>
        <w:t xml:space="preserve">vo y Judicial de la Federación y de las entidades federativas; los </w:t>
      </w:r>
      <w:r w:rsidR="00340CF0" w:rsidRPr="00E15813">
        <w:rPr>
          <w:rFonts w:ascii="Univia Pro" w:hAnsi="Univia Pro" w:cstheme="minorHAnsi"/>
          <w:color w:val="000000" w:themeColor="text1"/>
        </w:rPr>
        <w:t>órganos</w:t>
      </w:r>
      <w:r w:rsidR="006949F2" w:rsidRPr="00E15813">
        <w:rPr>
          <w:rFonts w:ascii="Univia Pro" w:hAnsi="Univia Pro" w:cstheme="minorHAnsi"/>
          <w:color w:val="000000" w:themeColor="text1"/>
        </w:rPr>
        <w:t xml:space="preserve"> </w:t>
      </w:r>
      <w:r w:rsidR="00DE03D6" w:rsidRPr="00E15813">
        <w:rPr>
          <w:rFonts w:ascii="Univia Pro" w:hAnsi="Univia Pro" w:cstheme="minorHAnsi"/>
          <w:color w:val="000000" w:themeColor="text1"/>
        </w:rPr>
        <w:t xml:space="preserve">autónomos de la Federación y de las entidades </w:t>
      </w:r>
      <w:r w:rsidRPr="00E15813">
        <w:rPr>
          <w:rFonts w:ascii="Univia Pro" w:hAnsi="Univia Pro" w:cstheme="minorHAnsi"/>
          <w:color w:val="000000" w:themeColor="text1"/>
        </w:rPr>
        <w:t>fede</w:t>
      </w:r>
      <w:r w:rsidR="00DE03D6" w:rsidRPr="00E15813">
        <w:rPr>
          <w:rFonts w:ascii="Univia Pro" w:hAnsi="Univia Pro" w:cstheme="minorHAnsi"/>
          <w:color w:val="000000" w:themeColor="text1"/>
        </w:rPr>
        <w:t>rativas; los ayuntamientos de los municipios; los ó</w:t>
      </w:r>
      <w:r w:rsidR="00EF3990" w:rsidRPr="00E15813">
        <w:rPr>
          <w:rFonts w:ascii="Univia Pro" w:hAnsi="Univia Pro" w:cstheme="minorHAnsi"/>
          <w:color w:val="000000" w:themeColor="text1"/>
        </w:rPr>
        <w:t>rganos político-administrativos</w:t>
      </w:r>
      <w:r w:rsidR="00DE03D6" w:rsidRPr="00E15813">
        <w:rPr>
          <w:rFonts w:ascii="Univia Pro" w:hAnsi="Univia Pro" w:cstheme="minorHAnsi"/>
          <w:color w:val="000000" w:themeColor="text1"/>
        </w:rPr>
        <w:t xml:space="preserve"> de las demarcaciones territoriales de</w:t>
      </w:r>
      <w:r w:rsidR="00B94409" w:rsidRPr="00E15813">
        <w:rPr>
          <w:rFonts w:ascii="Univia Pro" w:hAnsi="Univia Pro" w:cstheme="minorHAnsi"/>
          <w:color w:val="000000" w:themeColor="text1"/>
        </w:rPr>
        <w:t xml:space="preserve"> la Ciudad de México</w:t>
      </w:r>
      <w:r w:rsidR="00DE03D6" w:rsidRPr="00E15813">
        <w:rPr>
          <w:rFonts w:ascii="Univia Pro" w:hAnsi="Univia Pro" w:cstheme="minorHAnsi"/>
          <w:color w:val="000000" w:themeColor="text1"/>
        </w:rPr>
        <w:t>; y las entidades</w:t>
      </w:r>
      <w:r w:rsidR="00EF3990" w:rsidRPr="00E15813">
        <w:rPr>
          <w:rFonts w:ascii="Univia Pro" w:hAnsi="Univia Pro" w:cstheme="minorHAnsi"/>
          <w:color w:val="000000" w:themeColor="text1"/>
        </w:rPr>
        <w:t xml:space="preserve"> de la administración </w:t>
      </w:r>
      <w:r w:rsidRPr="00E15813">
        <w:rPr>
          <w:rFonts w:ascii="Univia Pro" w:hAnsi="Univia Pro" w:cstheme="minorHAnsi"/>
          <w:color w:val="000000" w:themeColor="text1"/>
        </w:rPr>
        <w:t>públ</w:t>
      </w:r>
      <w:r w:rsidR="00EF3990" w:rsidRPr="00E15813">
        <w:rPr>
          <w:rFonts w:ascii="Univia Pro" w:hAnsi="Univia Pro" w:cstheme="minorHAnsi"/>
          <w:color w:val="000000" w:themeColor="text1"/>
        </w:rPr>
        <w:t xml:space="preserve">ica paraestatal </w:t>
      </w:r>
      <w:r w:rsidRPr="00E15813">
        <w:rPr>
          <w:rFonts w:ascii="Univia Pro" w:hAnsi="Univia Pro" w:cstheme="minorHAnsi"/>
          <w:color w:val="000000" w:themeColor="text1"/>
        </w:rPr>
        <w:t>federal, estatal o municipal.</w:t>
      </w:r>
      <w:r w:rsidRPr="00E15813">
        <w:rPr>
          <w:rStyle w:val="Refdenotaalpie"/>
          <w:rFonts w:ascii="Univia Pro" w:hAnsi="Univia Pro" w:cstheme="minorHAnsi"/>
          <w:color w:val="000000" w:themeColor="text1"/>
          <w:sz w:val="22"/>
          <w:szCs w:val="22"/>
        </w:rPr>
        <w:t xml:space="preserve"> </w:t>
      </w:r>
    </w:p>
    <w:p w14:paraId="25393DF2" w14:textId="54042374" w:rsidR="009D0E9B" w:rsidRPr="00E15813" w:rsidRDefault="009D0E9B" w:rsidP="00AE06A7">
      <w:pPr>
        <w:spacing w:before="240" w:after="240" w:line="360" w:lineRule="auto"/>
        <w:ind w:left="709"/>
        <w:jc w:val="both"/>
        <w:rPr>
          <w:rFonts w:ascii="Univia Pro" w:hAnsi="Univia Pro" w:cstheme="minorHAnsi"/>
          <w:color w:val="000000" w:themeColor="text1"/>
        </w:rPr>
      </w:pPr>
      <w:r w:rsidRPr="00E15813">
        <w:rPr>
          <w:rFonts w:ascii="Univia Pro" w:hAnsi="Univia Pro" w:cstheme="minorHAnsi"/>
          <w:b/>
          <w:color w:val="000000" w:themeColor="text1"/>
        </w:rPr>
        <w:t>Grupo:</w:t>
      </w:r>
      <w:r w:rsidRPr="00E15813">
        <w:rPr>
          <w:rFonts w:ascii="Univia Pro" w:hAnsi="Univia Pro" w:cstheme="minorHAnsi"/>
          <w:color w:val="000000" w:themeColor="text1"/>
        </w:rPr>
        <w:t xml:space="preserve">  Identifica la naturaleza de las Unidades Responsables según </w:t>
      </w:r>
      <w:r w:rsidR="006949F2" w:rsidRPr="00E15813">
        <w:rPr>
          <w:rFonts w:ascii="Univia Pro" w:hAnsi="Univia Pro" w:cstheme="minorHAnsi"/>
          <w:color w:val="000000" w:themeColor="text1"/>
        </w:rPr>
        <w:t xml:space="preserve">su estructura administrativa, </w:t>
      </w:r>
      <w:r w:rsidRPr="00E15813">
        <w:rPr>
          <w:rFonts w:ascii="Univia Pro" w:hAnsi="Univia Pro" w:cstheme="minorHAnsi"/>
          <w:color w:val="000000" w:themeColor="text1"/>
        </w:rPr>
        <w:t>clasificando a los Poderes Legislativo y Judicial, la Administración Pública Central</w:t>
      </w:r>
      <w:r w:rsidR="006949F2" w:rsidRPr="00E15813">
        <w:rPr>
          <w:rFonts w:ascii="Univia Pro" w:hAnsi="Univia Pro" w:cstheme="minorHAnsi"/>
          <w:color w:val="000000" w:themeColor="text1"/>
        </w:rPr>
        <w:t xml:space="preserve">izada, los Organismos Públicos </w:t>
      </w:r>
      <w:r w:rsidRPr="00E15813">
        <w:rPr>
          <w:rFonts w:ascii="Univia Pro" w:hAnsi="Univia Pro" w:cstheme="minorHAnsi"/>
          <w:color w:val="000000" w:themeColor="text1"/>
        </w:rPr>
        <w:t>Descentralizados, Fideicomisos Públicos, Empresas de Participación Estatal, Órganos Autónomos</w:t>
      </w:r>
      <w:r w:rsidR="00F45DA5" w:rsidRPr="00E15813">
        <w:rPr>
          <w:rFonts w:ascii="Univia Pro" w:hAnsi="Univia Pro" w:cstheme="minorHAnsi"/>
          <w:color w:val="000000" w:themeColor="text1"/>
        </w:rPr>
        <w:t xml:space="preserve">, </w:t>
      </w:r>
      <w:r w:rsidR="002A0F72" w:rsidRPr="00E15813">
        <w:rPr>
          <w:rFonts w:ascii="Univia Pro" w:hAnsi="Univia Pro" w:cstheme="minorHAnsi"/>
          <w:color w:val="000000" w:themeColor="text1"/>
        </w:rPr>
        <w:t>I</w:t>
      </w:r>
      <w:r w:rsidR="00F45DA5" w:rsidRPr="00E15813">
        <w:rPr>
          <w:rFonts w:ascii="Univia Pro" w:hAnsi="Univia Pro" w:cstheme="minorHAnsi"/>
          <w:color w:val="000000" w:themeColor="text1"/>
        </w:rPr>
        <w:t xml:space="preserve">nstituciones </w:t>
      </w:r>
      <w:r w:rsidR="002A0F72" w:rsidRPr="00E15813">
        <w:rPr>
          <w:rFonts w:ascii="Univia Pro" w:hAnsi="Univia Pro" w:cstheme="minorHAnsi"/>
          <w:color w:val="000000" w:themeColor="text1"/>
        </w:rPr>
        <w:t>P</w:t>
      </w:r>
      <w:r w:rsidR="00F45DA5" w:rsidRPr="00E15813">
        <w:rPr>
          <w:rFonts w:ascii="Univia Pro" w:hAnsi="Univia Pro" w:cstheme="minorHAnsi"/>
          <w:color w:val="000000" w:themeColor="text1"/>
        </w:rPr>
        <w:t xml:space="preserve">úblicas de </w:t>
      </w:r>
      <w:r w:rsidR="002A0F72" w:rsidRPr="00E15813">
        <w:rPr>
          <w:rFonts w:ascii="Univia Pro" w:hAnsi="Univia Pro" w:cstheme="minorHAnsi"/>
          <w:color w:val="000000" w:themeColor="text1"/>
        </w:rPr>
        <w:t>S</w:t>
      </w:r>
      <w:r w:rsidR="00F45DA5" w:rsidRPr="00E15813">
        <w:rPr>
          <w:rFonts w:ascii="Univia Pro" w:hAnsi="Univia Pro" w:cstheme="minorHAnsi"/>
          <w:color w:val="000000" w:themeColor="text1"/>
        </w:rPr>
        <w:t xml:space="preserve">eguridad </w:t>
      </w:r>
      <w:r w:rsidR="002A0F72" w:rsidRPr="00E15813">
        <w:rPr>
          <w:rFonts w:ascii="Univia Pro" w:hAnsi="Univia Pro" w:cstheme="minorHAnsi"/>
          <w:color w:val="000000" w:themeColor="text1"/>
        </w:rPr>
        <w:t>S</w:t>
      </w:r>
      <w:r w:rsidR="00F45DA5" w:rsidRPr="00E15813">
        <w:rPr>
          <w:rFonts w:ascii="Univia Pro" w:hAnsi="Univia Pro" w:cstheme="minorHAnsi"/>
          <w:color w:val="000000" w:themeColor="text1"/>
        </w:rPr>
        <w:t>ocial</w:t>
      </w:r>
      <w:r w:rsidRPr="00E15813">
        <w:rPr>
          <w:rFonts w:ascii="Univia Pro" w:hAnsi="Univia Pro" w:cstheme="minorHAnsi"/>
          <w:color w:val="000000" w:themeColor="text1"/>
        </w:rPr>
        <w:t xml:space="preserve"> y Municipios.</w:t>
      </w:r>
    </w:p>
    <w:p w14:paraId="200A3DB0" w14:textId="4B6F4FE3" w:rsidR="009D0E9B" w:rsidRPr="00E15813" w:rsidRDefault="005E0C73" w:rsidP="00AE06A7">
      <w:pPr>
        <w:spacing w:before="240" w:after="240" w:line="360" w:lineRule="auto"/>
        <w:ind w:left="709"/>
        <w:jc w:val="both"/>
        <w:rPr>
          <w:rFonts w:ascii="Univia Pro" w:hAnsi="Univia Pro" w:cstheme="minorHAnsi"/>
          <w:b/>
          <w:color w:val="000000" w:themeColor="text1"/>
        </w:rPr>
      </w:pPr>
      <w:r w:rsidRPr="00E15813">
        <w:rPr>
          <w:rFonts w:ascii="Univia Pro" w:hAnsi="Univia Pro" w:cstheme="minorHAnsi"/>
          <w:b/>
          <w:color w:val="000000" w:themeColor="text1"/>
        </w:rPr>
        <w:t>Unidad Responsable</w:t>
      </w:r>
      <w:r w:rsidR="009D0E9B" w:rsidRPr="00E15813">
        <w:rPr>
          <w:rFonts w:ascii="Univia Pro" w:hAnsi="Univia Pro" w:cstheme="minorHAnsi"/>
          <w:b/>
          <w:color w:val="000000" w:themeColor="text1"/>
        </w:rPr>
        <w:t>:</w:t>
      </w:r>
      <w:r w:rsidR="009D0E9B" w:rsidRPr="00E15813">
        <w:rPr>
          <w:rFonts w:ascii="Univia Pro" w:hAnsi="Univia Pro" w:cstheme="minorHAnsi"/>
          <w:color w:val="000000" w:themeColor="text1"/>
        </w:rPr>
        <w:t xml:space="preserve"> Denominación que se otorga a los Poderes Legislativo y Judicia</w:t>
      </w:r>
      <w:r w:rsidR="00C40B71" w:rsidRPr="00E15813">
        <w:rPr>
          <w:rFonts w:ascii="Univia Pro" w:hAnsi="Univia Pro" w:cstheme="minorHAnsi"/>
          <w:color w:val="000000" w:themeColor="text1"/>
        </w:rPr>
        <w:t xml:space="preserve">l, los Órganos Autónomos, Dependencias y </w:t>
      </w:r>
      <w:r w:rsidR="00C40B71" w:rsidRPr="00E15813">
        <w:rPr>
          <w:rFonts w:ascii="Univia Pro" w:hAnsi="Univia Pro" w:cstheme="minorHAnsi"/>
          <w:color w:val="000000" w:themeColor="text1"/>
        </w:rPr>
        <w:lastRenderedPageBreak/>
        <w:t>E</w:t>
      </w:r>
      <w:r w:rsidR="009D0E9B" w:rsidRPr="00E15813">
        <w:rPr>
          <w:rFonts w:ascii="Univia Pro" w:hAnsi="Univia Pro" w:cstheme="minorHAnsi"/>
          <w:color w:val="000000" w:themeColor="text1"/>
        </w:rPr>
        <w:t>ntidades del Poder Ejecutivo, obligadas a la rendición de cuentas sobre los recursos humanos, materiales y financieros que administra</w:t>
      </w:r>
      <w:r w:rsidR="00AC3459" w:rsidRPr="00E15813">
        <w:rPr>
          <w:rFonts w:ascii="Univia Pro" w:hAnsi="Univia Pro" w:cstheme="minorHAnsi"/>
          <w:color w:val="000000" w:themeColor="text1"/>
        </w:rPr>
        <w:t>n</w:t>
      </w:r>
      <w:r w:rsidR="009D0E9B" w:rsidRPr="00E15813">
        <w:rPr>
          <w:rFonts w:ascii="Univia Pro" w:hAnsi="Univia Pro" w:cstheme="minorHAnsi"/>
          <w:color w:val="000000" w:themeColor="text1"/>
        </w:rPr>
        <w:t xml:space="preserve"> para contribuir al cumplimiento de los programas comprendidos en el Plan Estatal de Desarrollo. </w:t>
      </w:r>
    </w:p>
    <w:p w14:paraId="43ED5B6F" w14:textId="3E5FAC07" w:rsidR="009D0E9B" w:rsidRPr="00E15813" w:rsidRDefault="009D0E9B" w:rsidP="00AE06A7">
      <w:pPr>
        <w:spacing w:before="240" w:after="240" w:line="360" w:lineRule="auto"/>
        <w:ind w:left="709"/>
        <w:jc w:val="both"/>
        <w:rPr>
          <w:rFonts w:ascii="Univia Pro" w:hAnsi="Univia Pro" w:cstheme="minorHAnsi"/>
          <w:color w:val="000000" w:themeColor="text1"/>
        </w:rPr>
      </w:pPr>
      <w:r w:rsidRPr="00E15813">
        <w:rPr>
          <w:rFonts w:ascii="Univia Pro" w:hAnsi="Univia Pro" w:cstheme="minorHAnsi"/>
          <w:b/>
          <w:color w:val="000000" w:themeColor="text1"/>
        </w:rPr>
        <w:t>Unidad Ejecutora</w:t>
      </w:r>
      <w:r w:rsidRPr="00E15813">
        <w:rPr>
          <w:rFonts w:ascii="Univia Pro" w:hAnsi="Univia Pro" w:cstheme="minorHAnsi"/>
          <w:color w:val="000000" w:themeColor="text1"/>
        </w:rPr>
        <w:t xml:space="preserve">: Es el área administrativa dependiente de la </w:t>
      </w:r>
      <w:r w:rsidR="005E0C73" w:rsidRPr="00E15813">
        <w:rPr>
          <w:rFonts w:ascii="Univia Pro" w:hAnsi="Univia Pro" w:cstheme="minorHAnsi"/>
          <w:color w:val="000000" w:themeColor="text1"/>
        </w:rPr>
        <w:t>Unidad Responsable</w:t>
      </w:r>
      <w:r w:rsidRPr="00E15813">
        <w:rPr>
          <w:rFonts w:ascii="Univia Pro" w:hAnsi="Univia Pro" w:cstheme="minorHAnsi"/>
          <w:color w:val="000000" w:themeColor="text1"/>
        </w:rPr>
        <w:t xml:space="preserve"> que tiene la facultad para ejercer la asignación presupuestal y la responsabilidad de realizar las actividades y obras necesarias para llevar a cabo los programas y subprogramas aprobados en el Presupuesto de Egresos, proporcionando los productos y/o servicios que conduzcan al cumplimiento de los objetivos establecidos por la </w:t>
      </w:r>
      <w:r w:rsidR="005E0C73" w:rsidRPr="00E15813">
        <w:rPr>
          <w:rFonts w:ascii="Univia Pro" w:hAnsi="Univia Pro" w:cstheme="minorHAnsi"/>
          <w:color w:val="000000" w:themeColor="text1"/>
        </w:rPr>
        <w:t>Unidad Responsable</w:t>
      </w:r>
      <w:r w:rsidRPr="00E15813">
        <w:rPr>
          <w:rFonts w:ascii="Univia Pro" w:hAnsi="Univia Pro" w:cstheme="minorHAnsi"/>
          <w:color w:val="000000" w:themeColor="text1"/>
        </w:rPr>
        <w:t xml:space="preserve">. </w:t>
      </w:r>
    </w:p>
    <w:p w14:paraId="03D98AA5" w14:textId="250CF479" w:rsidR="0032798D" w:rsidRPr="00E15813" w:rsidRDefault="00246CD2"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noProof/>
          <w:color w:val="000000" w:themeColor="text1"/>
        </w:rPr>
        <w:drawing>
          <wp:anchor distT="0" distB="0" distL="114300" distR="114300" simplePos="0" relativeHeight="251672064" behindDoc="0" locked="0" layoutInCell="1" allowOverlap="1" wp14:anchorId="65BEBF98" wp14:editId="2F70B976">
            <wp:simplePos x="0" y="0"/>
            <wp:positionH relativeFrom="column">
              <wp:posOffset>1980565</wp:posOffset>
            </wp:positionH>
            <wp:positionV relativeFrom="paragraph">
              <wp:posOffset>1017905</wp:posOffset>
            </wp:positionV>
            <wp:extent cx="2037431" cy="3376669"/>
            <wp:effectExtent l="0" t="0" r="1270" b="0"/>
            <wp:wrapNone/>
            <wp:docPr id="1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37431" cy="3376669"/>
                    </a:xfrm>
                    <a:prstGeom prst="rect">
                      <a:avLst/>
                    </a:prstGeom>
                    <a:noFill/>
                    <a:ln>
                      <a:noFill/>
                    </a:ln>
                  </pic:spPr>
                </pic:pic>
              </a:graphicData>
            </a:graphic>
            <wp14:sizeRelH relativeFrom="page">
              <wp14:pctWidth>0</wp14:pctWidth>
            </wp14:sizeRelH>
            <wp14:sizeRelV relativeFrom="page">
              <wp14:pctHeight>0</wp14:pctHeight>
            </wp14:sizeRelV>
          </wp:anchor>
        </w:drawing>
      </w:r>
      <w:r w:rsidR="009D0E9B" w:rsidRPr="00E15813">
        <w:rPr>
          <w:rFonts w:ascii="Univia Pro" w:hAnsi="Univia Pro" w:cstheme="minorHAnsi"/>
          <w:color w:val="000000" w:themeColor="text1"/>
        </w:rPr>
        <w:t>La Clasificación Administrativa, incluida en la Clave Presupuesta</w:t>
      </w:r>
      <w:r w:rsidR="004030DE" w:rsidRPr="00E15813">
        <w:rPr>
          <w:rFonts w:ascii="Univia Pro" w:hAnsi="Univia Pro" w:cstheme="minorHAnsi"/>
          <w:color w:val="000000" w:themeColor="text1"/>
        </w:rPr>
        <w:t>ria</w:t>
      </w:r>
      <w:r w:rsidR="009D0E9B" w:rsidRPr="00E15813">
        <w:rPr>
          <w:rFonts w:ascii="Univia Pro" w:hAnsi="Univia Pro" w:cstheme="minorHAnsi"/>
          <w:color w:val="000000" w:themeColor="text1"/>
        </w:rPr>
        <w:t xml:space="preserve">, al inicio de ésta, consta de seis dígitos visibles. El primer dígito identifica el Grupo, los siguientes dos dígitos corresponden a la </w:t>
      </w:r>
      <w:r w:rsidR="005E0C73" w:rsidRPr="00E15813">
        <w:rPr>
          <w:rFonts w:ascii="Univia Pro" w:hAnsi="Univia Pro" w:cstheme="minorHAnsi"/>
          <w:color w:val="000000" w:themeColor="text1"/>
        </w:rPr>
        <w:t>Unidad Responsable</w:t>
      </w:r>
      <w:r w:rsidR="009D0E9B" w:rsidRPr="00E15813">
        <w:rPr>
          <w:rFonts w:ascii="Univia Pro" w:hAnsi="Univia Pro" w:cstheme="minorHAnsi"/>
          <w:color w:val="000000" w:themeColor="text1"/>
        </w:rPr>
        <w:t xml:space="preserve"> y los tres últimos a la</w:t>
      </w:r>
      <w:r w:rsidR="00DE6289" w:rsidRPr="00E15813">
        <w:rPr>
          <w:rFonts w:ascii="Univia Pro" w:hAnsi="Univia Pro" w:cstheme="minorHAnsi"/>
          <w:color w:val="000000" w:themeColor="text1"/>
        </w:rPr>
        <w:t xml:space="preserve"> unidad ejecutora (Ver </w:t>
      </w:r>
      <w:r w:rsidR="00C53AC2" w:rsidRPr="00E15813">
        <w:rPr>
          <w:rFonts w:ascii="Univia Pro" w:hAnsi="Univia Pro" w:cstheme="minorHAnsi"/>
          <w:color w:val="000000" w:themeColor="text1"/>
        </w:rPr>
        <w:t>figura</w:t>
      </w:r>
      <w:r w:rsidR="003E23CB" w:rsidRPr="00E15813">
        <w:rPr>
          <w:rFonts w:ascii="Univia Pro" w:hAnsi="Univia Pro" w:cstheme="minorHAnsi"/>
          <w:color w:val="000000" w:themeColor="text1"/>
        </w:rPr>
        <w:t xml:space="preserve"> </w:t>
      </w:r>
      <w:r w:rsidR="00B82EF6" w:rsidRPr="00E15813">
        <w:rPr>
          <w:rFonts w:ascii="Univia Pro" w:hAnsi="Univia Pro" w:cstheme="minorHAnsi"/>
          <w:color w:val="000000" w:themeColor="text1"/>
        </w:rPr>
        <w:t>3</w:t>
      </w:r>
      <w:r w:rsidR="009D0E9B" w:rsidRPr="00E15813">
        <w:rPr>
          <w:rFonts w:ascii="Univia Pro" w:hAnsi="Univia Pro" w:cstheme="minorHAnsi"/>
          <w:color w:val="000000" w:themeColor="text1"/>
        </w:rPr>
        <w:t>).</w:t>
      </w:r>
    </w:p>
    <w:p w14:paraId="4BA87CD6" w14:textId="02ECA6B9" w:rsidR="000F24A8" w:rsidRPr="00E15813" w:rsidRDefault="000F24A8" w:rsidP="00AE06A7">
      <w:pPr>
        <w:spacing w:before="240" w:after="240" w:line="360" w:lineRule="auto"/>
        <w:jc w:val="both"/>
        <w:rPr>
          <w:rFonts w:ascii="Univia Pro" w:hAnsi="Univia Pro" w:cstheme="minorHAnsi"/>
          <w:color w:val="000000" w:themeColor="text1"/>
        </w:rPr>
      </w:pPr>
    </w:p>
    <w:p w14:paraId="19C9ED9E" w14:textId="1AE4A218" w:rsidR="000F24A8" w:rsidRPr="00E15813" w:rsidRDefault="000F24A8" w:rsidP="00AE06A7">
      <w:pPr>
        <w:spacing w:before="240" w:after="240" w:line="360" w:lineRule="auto"/>
        <w:jc w:val="both"/>
        <w:rPr>
          <w:rFonts w:ascii="Univia Pro" w:hAnsi="Univia Pro" w:cstheme="minorHAnsi"/>
          <w:color w:val="000000" w:themeColor="text1"/>
        </w:rPr>
      </w:pPr>
    </w:p>
    <w:p w14:paraId="72AD9200" w14:textId="5C0F6BEF" w:rsidR="000F24A8" w:rsidRPr="00E15813" w:rsidRDefault="000F24A8" w:rsidP="00AE06A7">
      <w:pPr>
        <w:spacing w:before="240" w:after="240" w:line="360" w:lineRule="auto"/>
        <w:jc w:val="both"/>
        <w:rPr>
          <w:rFonts w:ascii="Univia Pro" w:hAnsi="Univia Pro" w:cstheme="minorHAnsi"/>
          <w:color w:val="000000" w:themeColor="text1"/>
        </w:rPr>
      </w:pPr>
    </w:p>
    <w:p w14:paraId="34647E44" w14:textId="1E5F8E04" w:rsidR="00054E16" w:rsidRPr="00E15813" w:rsidRDefault="00054E16" w:rsidP="00AE06A7">
      <w:pPr>
        <w:spacing w:before="240" w:after="240" w:line="360" w:lineRule="auto"/>
        <w:jc w:val="both"/>
        <w:rPr>
          <w:rFonts w:ascii="Univia Pro" w:hAnsi="Univia Pro" w:cstheme="minorHAnsi"/>
          <w:color w:val="000000" w:themeColor="text1"/>
        </w:rPr>
      </w:pPr>
    </w:p>
    <w:p w14:paraId="52D7F2F6" w14:textId="77777777" w:rsidR="00926A78" w:rsidRPr="00E15813" w:rsidRDefault="00926A78" w:rsidP="00AE06A7">
      <w:pPr>
        <w:spacing w:before="240" w:after="240" w:line="360" w:lineRule="auto"/>
        <w:jc w:val="both"/>
        <w:rPr>
          <w:rFonts w:ascii="Univia Pro" w:hAnsi="Univia Pro" w:cstheme="minorHAnsi"/>
          <w:color w:val="000000" w:themeColor="text1"/>
        </w:rPr>
      </w:pPr>
    </w:p>
    <w:p w14:paraId="6D88744F" w14:textId="77777777" w:rsidR="0039326D" w:rsidRDefault="0039326D" w:rsidP="00246CD2">
      <w:pPr>
        <w:pStyle w:val="Descripcin"/>
        <w:spacing w:before="0" w:beforeAutospacing="0" w:after="0" w:afterAutospacing="0"/>
        <w:jc w:val="center"/>
        <w:rPr>
          <w:rFonts w:ascii="Univia Pro" w:hAnsi="Univia Pro"/>
          <w:color w:val="000000" w:themeColor="text1"/>
        </w:rPr>
      </w:pPr>
      <w:bookmarkStart w:id="38" w:name="_Toc15060238"/>
    </w:p>
    <w:p w14:paraId="6CF6DF48" w14:textId="77777777" w:rsidR="0039326D" w:rsidRDefault="0039326D" w:rsidP="00246CD2">
      <w:pPr>
        <w:pStyle w:val="Descripcin"/>
        <w:spacing w:before="0" w:beforeAutospacing="0" w:after="0" w:afterAutospacing="0"/>
        <w:jc w:val="center"/>
        <w:rPr>
          <w:rFonts w:ascii="Univia Pro" w:hAnsi="Univia Pro"/>
          <w:color w:val="000000" w:themeColor="text1"/>
        </w:rPr>
      </w:pPr>
    </w:p>
    <w:p w14:paraId="283C61E6" w14:textId="70A5527A" w:rsidR="0039326D" w:rsidRDefault="0039326D" w:rsidP="00246CD2">
      <w:pPr>
        <w:pStyle w:val="Descripcin"/>
        <w:spacing w:before="0" w:beforeAutospacing="0" w:after="0" w:afterAutospacing="0"/>
        <w:jc w:val="center"/>
        <w:rPr>
          <w:rFonts w:ascii="Univia Pro" w:hAnsi="Univia Pro"/>
          <w:color w:val="000000" w:themeColor="text1"/>
        </w:rPr>
      </w:pPr>
    </w:p>
    <w:bookmarkEnd w:id="38"/>
    <w:p w14:paraId="0E4CD38B" w14:textId="376CBE51" w:rsidR="00A237EA" w:rsidRPr="00E15813" w:rsidRDefault="00A237EA" w:rsidP="00246CD2">
      <w:pPr>
        <w:pStyle w:val="Descripcin"/>
        <w:spacing w:before="0" w:beforeAutospacing="0" w:after="0" w:afterAutospacing="0"/>
        <w:jc w:val="center"/>
        <w:rPr>
          <w:rFonts w:ascii="Univia Pro" w:hAnsi="Univia Pro"/>
          <w:color w:val="000000" w:themeColor="text1"/>
        </w:rPr>
      </w:pPr>
    </w:p>
    <w:p w14:paraId="345C30FF" w14:textId="1159F3F4" w:rsidR="00DE6289" w:rsidRPr="00E15813" w:rsidRDefault="00B046F3" w:rsidP="00AE06A7">
      <w:pPr>
        <w:pStyle w:val="Descripcin"/>
        <w:spacing w:before="0" w:beforeAutospacing="0" w:after="0" w:afterAutospacing="0"/>
        <w:rPr>
          <w:rFonts w:ascii="Univia Pro" w:hAnsi="Univia Pro" w:cstheme="minorHAnsi"/>
          <w:color w:val="000000" w:themeColor="text1"/>
          <w:sz w:val="20"/>
        </w:rPr>
      </w:pPr>
      <w:r>
        <w:rPr>
          <w:noProof/>
        </w:rPr>
        <mc:AlternateContent>
          <mc:Choice Requires="wps">
            <w:drawing>
              <wp:anchor distT="0" distB="0" distL="114300" distR="114300" simplePos="0" relativeHeight="251744768" behindDoc="0" locked="0" layoutInCell="1" allowOverlap="1" wp14:anchorId="2A7A115E" wp14:editId="6761D165">
                <wp:simplePos x="0" y="0"/>
                <wp:positionH relativeFrom="column">
                  <wp:posOffset>2007870</wp:posOffset>
                </wp:positionH>
                <wp:positionV relativeFrom="paragraph">
                  <wp:posOffset>433070</wp:posOffset>
                </wp:positionV>
                <wp:extent cx="2179675" cy="180975"/>
                <wp:effectExtent l="0" t="0" r="0" b="9525"/>
                <wp:wrapNone/>
                <wp:docPr id="75" name="Cuadro de texto 75"/>
                <wp:cNvGraphicFramePr/>
                <a:graphic xmlns:a="http://schemas.openxmlformats.org/drawingml/2006/main">
                  <a:graphicData uri="http://schemas.microsoft.com/office/word/2010/wordprocessingShape">
                    <wps:wsp>
                      <wps:cNvSpPr txBox="1"/>
                      <wps:spPr>
                        <a:xfrm>
                          <a:off x="0" y="0"/>
                          <a:ext cx="2179675" cy="180975"/>
                        </a:xfrm>
                        <a:prstGeom prst="rect">
                          <a:avLst/>
                        </a:prstGeom>
                        <a:solidFill>
                          <a:prstClr val="white"/>
                        </a:solidFill>
                        <a:ln>
                          <a:noFill/>
                        </a:ln>
                      </wps:spPr>
                      <wps:txbx>
                        <w:txbxContent>
                          <w:p w14:paraId="78746062" w14:textId="0F0DBA76" w:rsidR="0039326D" w:rsidRPr="0039326D" w:rsidRDefault="0039326D" w:rsidP="0039326D">
                            <w:pPr>
                              <w:pStyle w:val="Descripcin"/>
                              <w:rPr>
                                <w:rFonts w:ascii="Univia Pro" w:eastAsia="MS PGothic" w:hAnsi="Univia Pro" w:cstheme="minorHAnsi"/>
                                <w:noProof/>
                                <w:color w:val="000000" w:themeColor="text1"/>
                                <w:sz w:val="24"/>
                                <w:szCs w:val="24"/>
                              </w:rPr>
                            </w:pPr>
                            <w:bookmarkStart w:id="39" w:name="_Toc111201098"/>
                            <w:bookmarkStart w:id="40" w:name="_Toc111204699"/>
                            <w:r w:rsidRPr="0039326D">
                              <w:rPr>
                                <w:rFonts w:ascii="Univia Pro" w:hAnsi="Univia Pro"/>
                                <w:color w:val="000000" w:themeColor="text1"/>
                              </w:rPr>
                              <w:t xml:space="preserve">Figura </w:t>
                            </w:r>
                            <w:r w:rsidRPr="0039326D">
                              <w:rPr>
                                <w:rFonts w:ascii="Univia Pro" w:hAnsi="Univia Pro"/>
                                <w:color w:val="000000" w:themeColor="text1"/>
                              </w:rPr>
                              <w:fldChar w:fldCharType="begin"/>
                            </w:r>
                            <w:r w:rsidRPr="0039326D">
                              <w:rPr>
                                <w:rFonts w:ascii="Univia Pro" w:hAnsi="Univia Pro"/>
                                <w:color w:val="000000" w:themeColor="text1"/>
                              </w:rPr>
                              <w:instrText xml:space="preserve"> SEQ Figura \* ARABIC </w:instrText>
                            </w:r>
                            <w:r w:rsidRPr="0039326D">
                              <w:rPr>
                                <w:rFonts w:ascii="Univia Pro" w:hAnsi="Univia Pro"/>
                                <w:color w:val="000000" w:themeColor="text1"/>
                              </w:rPr>
                              <w:fldChar w:fldCharType="separate"/>
                            </w:r>
                            <w:r w:rsidR="006B7B65">
                              <w:rPr>
                                <w:rFonts w:ascii="Univia Pro" w:hAnsi="Univia Pro"/>
                                <w:noProof/>
                                <w:color w:val="000000" w:themeColor="text1"/>
                              </w:rPr>
                              <w:t>3</w:t>
                            </w:r>
                            <w:r w:rsidRPr="0039326D">
                              <w:rPr>
                                <w:rFonts w:ascii="Univia Pro" w:hAnsi="Univia Pro"/>
                                <w:color w:val="000000" w:themeColor="text1"/>
                              </w:rPr>
                              <w:fldChar w:fldCharType="end"/>
                            </w:r>
                            <w:r w:rsidRPr="0039326D">
                              <w:rPr>
                                <w:rFonts w:ascii="Univia Pro" w:hAnsi="Univia Pro"/>
                                <w:color w:val="000000" w:themeColor="text1"/>
                              </w:rPr>
                              <w:t>. Clasificación Administrativa.</w:t>
                            </w:r>
                            <w:bookmarkEnd w:id="39"/>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A115E" id="Cuadro de texto 75" o:spid="_x0000_s1078" type="#_x0000_t202" style="position:absolute;left:0;text-align:left;margin-left:158.1pt;margin-top:34.1pt;width:171.65pt;height:14.2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" stroked="f">
                <v:textbox inset="0,0,0,0">
                  <w:txbxContent>
                    <w:p w14:paraId="78746062" w14:textId="0F0DBA76" w:rsidR="0039326D" w:rsidRPr="0039326D" w:rsidRDefault="0039326D" w:rsidP="0039326D">
                      <w:pPr>
                        <w:pStyle w:val="Descripcin"/>
                        <w:rPr>
                          <w:rFonts w:ascii="Univia Pro" w:eastAsia="MS PGothic" w:hAnsi="Univia Pro" w:cstheme="minorHAnsi"/>
                          <w:noProof/>
                          <w:color w:val="000000" w:themeColor="text1"/>
                          <w:sz w:val="24"/>
                          <w:szCs w:val="24"/>
                        </w:rPr>
                      </w:pPr>
                      <w:bookmarkStart w:id="41" w:name="_Toc111201098"/>
                      <w:bookmarkStart w:id="42" w:name="_Toc111204699"/>
                      <w:r w:rsidRPr="0039326D">
                        <w:rPr>
                          <w:rFonts w:ascii="Univia Pro" w:hAnsi="Univia Pro"/>
                          <w:color w:val="000000" w:themeColor="text1"/>
                        </w:rPr>
                        <w:t xml:space="preserve">Figura </w:t>
                      </w:r>
                      <w:r w:rsidRPr="0039326D">
                        <w:rPr>
                          <w:rFonts w:ascii="Univia Pro" w:hAnsi="Univia Pro"/>
                          <w:color w:val="000000" w:themeColor="text1"/>
                        </w:rPr>
                        <w:fldChar w:fldCharType="begin"/>
                      </w:r>
                      <w:r w:rsidRPr="0039326D">
                        <w:rPr>
                          <w:rFonts w:ascii="Univia Pro" w:hAnsi="Univia Pro"/>
                          <w:color w:val="000000" w:themeColor="text1"/>
                        </w:rPr>
                        <w:instrText xml:space="preserve"> SEQ Figura \* ARABIC </w:instrText>
                      </w:r>
                      <w:r w:rsidRPr="0039326D">
                        <w:rPr>
                          <w:rFonts w:ascii="Univia Pro" w:hAnsi="Univia Pro"/>
                          <w:color w:val="000000" w:themeColor="text1"/>
                        </w:rPr>
                        <w:fldChar w:fldCharType="separate"/>
                      </w:r>
                      <w:r w:rsidR="006B7B65">
                        <w:rPr>
                          <w:rFonts w:ascii="Univia Pro" w:hAnsi="Univia Pro"/>
                          <w:noProof/>
                          <w:color w:val="000000" w:themeColor="text1"/>
                        </w:rPr>
                        <w:t>3</w:t>
                      </w:r>
                      <w:r w:rsidRPr="0039326D">
                        <w:rPr>
                          <w:rFonts w:ascii="Univia Pro" w:hAnsi="Univia Pro"/>
                          <w:color w:val="000000" w:themeColor="text1"/>
                        </w:rPr>
                        <w:fldChar w:fldCharType="end"/>
                      </w:r>
                      <w:r w:rsidRPr="0039326D">
                        <w:rPr>
                          <w:rFonts w:ascii="Univia Pro" w:hAnsi="Univia Pro"/>
                          <w:color w:val="000000" w:themeColor="text1"/>
                        </w:rPr>
                        <w:t>. Clasificación Administrativa.</w:t>
                      </w:r>
                      <w:bookmarkEnd w:id="41"/>
                      <w:bookmarkEnd w:id="42"/>
                    </w:p>
                  </w:txbxContent>
                </v:textbox>
              </v:shape>
            </w:pict>
          </mc:Fallback>
        </mc:AlternateContent>
      </w:r>
    </w:p>
    <w:p w14:paraId="4FD074A3" w14:textId="320465ED" w:rsidR="005D5D34" w:rsidRPr="00E15813" w:rsidRDefault="00031742" w:rsidP="00926A78">
      <w:pPr>
        <w:pStyle w:val="Ttulo3"/>
        <w:rPr>
          <w:rFonts w:ascii="Univia Pro" w:hAnsi="Univia Pro"/>
          <w:color w:val="000000" w:themeColor="text1"/>
        </w:rPr>
      </w:pPr>
      <w:bookmarkStart w:id="43" w:name="_Toc111472374"/>
      <w:r w:rsidRPr="00E15813">
        <w:rPr>
          <w:rFonts w:ascii="Univia Pro" w:hAnsi="Univia Pro"/>
          <w:color w:val="000000" w:themeColor="text1"/>
        </w:rPr>
        <w:lastRenderedPageBreak/>
        <w:t>Clasificación Programática del e</w:t>
      </w:r>
      <w:r w:rsidR="005D5D34" w:rsidRPr="00E15813">
        <w:rPr>
          <w:rFonts w:ascii="Univia Pro" w:hAnsi="Univia Pro"/>
          <w:color w:val="000000" w:themeColor="text1"/>
        </w:rPr>
        <w:t>stado de Oaxaca</w:t>
      </w:r>
      <w:r w:rsidR="00A52E69" w:rsidRPr="00E15813">
        <w:rPr>
          <w:rFonts w:ascii="Univia Pro" w:hAnsi="Univia Pro"/>
          <w:color w:val="000000" w:themeColor="text1"/>
        </w:rPr>
        <w:t>.</w:t>
      </w:r>
      <w:bookmarkEnd w:id="43"/>
    </w:p>
    <w:p w14:paraId="0B176E6E" w14:textId="2CF7B04D" w:rsidR="00CE474B" w:rsidRPr="00E15813" w:rsidRDefault="001048F5" w:rsidP="00AE06A7">
      <w:pPr>
        <w:spacing w:before="360" w:after="48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La reforma al Artículo 6 y </w:t>
      </w:r>
      <w:r w:rsidR="00EA4D80" w:rsidRPr="00E15813">
        <w:rPr>
          <w:rFonts w:ascii="Univia Pro" w:hAnsi="Univia Pro" w:cstheme="minorHAnsi"/>
          <w:color w:val="000000" w:themeColor="text1"/>
        </w:rPr>
        <w:t>134</w:t>
      </w:r>
      <w:r w:rsidR="0012759E" w:rsidRPr="00E15813">
        <w:rPr>
          <w:rFonts w:ascii="Univia Pro" w:hAnsi="Univia Pro" w:cstheme="minorHAnsi"/>
          <w:color w:val="000000" w:themeColor="text1"/>
        </w:rPr>
        <w:t xml:space="preserve"> de la</w:t>
      </w:r>
      <w:r w:rsidR="00EA4D80" w:rsidRPr="00E15813">
        <w:rPr>
          <w:rFonts w:ascii="Univia Pro" w:hAnsi="Univia Pro" w:cstheme="minorHAnsi"/>
          <w:color w:val="000000" w:themeColor="text1"/>
        </w:rPr>
        <w:t xml:space="preserve"> </w:t>
      </w:r>
      <w:r w:rsidR="0012759E" w:rsidRPr="00E15813">
        <w:rPr>
          <w:rFonts w:ascii="Univia Pro" w:hAnsi="Univia Pro" w:cstheme="minorHAnsi"/>
          <w:color w:val="000000" w:themeColor="text1"/>
        </w:rPr>
        <w:t xml:space="preserve">Constitución Política de los Estados Unidos Mexicanos </w:t>
      </w:r>
      <w:r w:rsidRPr="00E15813">
        <w:rPr>
          <w:rFonts w:ascii="Univia Pro" w:hAnsi="Univia Pro" w:cstheme="minorHAnsi"/>
          <w:color w:val="000000" w:themeColor="text1"/>
        </w:rPr>
        <w:t>estable</w:t>
      </w:r>
      <w:r w:rsidR="00EA4D80" w:rsidRPr="00E15813">
        <w:rPr>
          <w:rFonts w:ascii="Univia Pro" w:hAnsi="Univia Pro" w:cstheme="minorHAnsi"/>
          <w:color w:val="000000" w:themeColor="text1"/>
        </w:rPr>
        <w:t>ce el mandato para la f</w:t>
      </w:r>
      <w:r w:rsidRPr="00E15813">
        <w:rPr>
          <w:rFonts w:ascii="Univia Pro" w:hAnsi="Univia Pro" w:cstheme="minorHAnsi"/>
          <w:color w:val="000000" w:themeColor="text1"/>
        </w:rPr>
        <w:t xml:space="preserve">ederación, entidades federativas y municipios </w:t>
      </w:r>
      <w:r w:rsidR="00E87E7F" w:rsidRPr="00E15813">
        <w:rPr>
          <w:rFonts w:ascii="Univia Pro" w:hAnsi="Univia Pro" w:cstheme="minorHAnsi"/>
          <w:color w:val="000000" w:themeColor="text1"/>
        </w:rPr>
        <w:t xml:space="preserve">de </w:t>
      </w:r>
      <w:r w:rsidRPr="00E15813">
        <w:rPr>
          <w:rFonts w:ascii="Univia Pro" w:hAnsi="Univia Pro" w:cstheme="minorHAnsi"/>
          <w:color w:val="000000" w:themeColor="text1"/>
        </w:rPr>
        <w:t xml:space="preserve">mejorar la administración de los recursos públicos, a través de la presupuestación basada en resultados, modelo que privilegia la consecución de metas y objetivos públicos de los programas y proyectos de gobierno, además del cabal uso de los recursos con base en la normatividad y la disponibilidad presupuestaria. </w:t>
      </w:r>
    </w:p>
    <w:p w14:paraId="1CF423F1" w14:textId="198EE529" w:rsidR="005D5D34" w:rsidRPr="00E15813" w:rsidRDefault="00EE4FF9" w:rsidP="00AE06A7">
      <w:pPr>
        <w:spacing w:before="360" w:after="360" w:line="360" w:lineRule="auto"/>
        <w:jc w:val="both"/>
        <w:rPr>
          <w:rFonts w:ascii="Univia Pro" w:hAnsi="Univia Pro" w:cstheme="minorHAnsi"/>
          <w:b/>
          <w:bCs/>
          <w:color w:val="000000" w:themeColor="text1"/>
          <w:sz w:val="28"/>
          <w:lang w:eastAsia="en-US"/>
        </w:rPr>
      </w:pPr>
      <w:bookmarkStart w:id="44" w:name="_Toc386493324"/>
      <w:bookmarkStart w:id="45" w:name="_Toc416626062"/>
      <w:r w:rsidRPr="00E15813">
        <w:rPr>
          <w:rFonts w:ascii="Univia Pro" w:hAnsi="Univia Pro" w:cstheme="minorHAnsi"/>
          <w:b/>
          <w:bCs/>
          <w:color w:val="000000" w:themeColor="text1"/>
          <w:sz w:val="28"/>
          <w:lang w:eastAsia="en-US"/>
        </w:rPr>
        <w:t>Del Presupuesto b</w:t>
      </w:r>
      <w:r w:rsidR="005D5D34" w:rsidRPr="00E15813">
        <w:rPr>
          <w:rFonts w:ascii="Univia Pro" w:hAnsi="Univia Pro" w:cstheme="minorHAnsi"/>
          <w:b/>
          <w:bCs/>
          <w:color w:val="000000" w:themeColor="text1"/>
          <w:sz w:val="28"/>
          <w:lang w:eastAsia="en-US"/>
        </w:rPr>
        <w:t>asad</w:t>
      </w:r>
      <w:r w:rsidR="00F2191C" w:rsidRPr="00E15813">
        <w:rPr>
          <w:rFonts w:ascii="Univia Pro" w:hAnsi="Univia Pro" w:cstheme="minorHAnsi"/>
          <w:b/>
          <w:bCs/>
          <w:color w:val="000000" w:themeColor="text1"/>
          <w:sz w:val="28"/>
          <w:lang w:eastAsia="en-US"/>
        </w:rPr>
        <w:t>o en Resultados</w:t>
      </w:r>
      <w:r w:rsidR="00B32E59" w:rsidRPr="00E15813">
        <w:rPr>
          <w:rFonts w:ascii="Univia Pro" w:hAnsi="Univia Pro" w:cstheme="minorHAnsi"/>
          <w:b/>
          <w:bCs/>
          <w:color w:val="000000" w:themeColor="text1"/>
          <w:sz w:val="28"/>
          <w:lang w:eastAsia="en-US"/>
        </w:rPr>
        <w:t xml:space="preserve"> (PbR)</w:t>
      </w:r>
      <w:r w:rsidR="00F2191C" w:rsidRPr="00E15813">
        <w:rPr>
          <w:rFonts w:ascii="Univia Pro" w:hAnsi="Univia Pro" w:cstheme="minorHAnsi"/>
          <w:b/>
          <w:bCs/>
          <w:color w:val="000000" w:themeColor="text1"/>
          <w:sz w:val="28"/>
          <w:lang w:eastAsia="en-US"/>
        </w:rPr>
        <w:t xml:space="preserve"> al Clasificador </w:t>
      </w:r>
      <w:r w:rsidR="005D5D34" w:rsidRPr="00E15813">
        <w:rPr>
          <w:rFonts w:ascii="Univia Pro" w:hAnsi="Univia Pro" w:cstheme="minorHAnsi"/>
          <w:b/>
          <w:bCs/>
          <w:color w:val="000000" w:themeColor="text1"/>
          <w:sz w:val="28"/>
          <w:lang w:eastAsia="en-US"/>
        </w:rPr>
        <w:t>Programático</w:t>
      </w:r>
      <w:bookmarkEnd w:id="44"/>
      <w:bookmarkEnd w:id="45"/>
      <w:r w:rsidR="00A52E69" w:rsidRPr="00E15813">
        <w:rPr>
          <w:rFonts w:ascii="Univia Pro" w:hAnsi="Univia Pro" w:cstheme="minorHAnsi"/>
          <w:b/>
          <w:bCs/>
          <w:color w:val="000000" w:themeColor="text1"/>
          <w:sz w:val="28"/>
          <w:lang w:eastAsia="en-US"/>
        </w:rPr>
        <w:t>.</w:t>
      </w:r>
    </w:p>
    <w:p w14:paraId="5D138DF2" w14:textId="6F0F1698" w:rsidR="005D5D34" w:rsidRPr="00E15813" w:rsidRDefault="00EE4FF9"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El Presupuesto b</w:t>
      </w:r>
      <w:r w:rsidR="005D5D34" w:rsidRPr="00E15813">
        <w:rPr>
          <w:rFonts w:ascii="Univia Pro" w:hAnsi="Univia Pro" w:cstheme="minorHAnsi"/>
          <w:color w:val="000000" w:themeColor="text1"/>
        </w:rPr>
        <w:t>asado en Resultados (PbR) comprende el</w:t>
      </w:r>
      <w:r w:rsidR="00C6157D" w:rsidRPr="00E15813">
        <w:rPr>
          <w:rFonts w:ascii="Univia Pro" w:hAnsi="Univia Pro" w:cstheme="minorHAnsi"/>
          <w:color w:val="000000" w:themeColor="text1"/>
        </w:rPr>
        <w:t xml:space="preserve"> </w:t>
      </w:r>
      <w:r w:rsidR="005D5D34" w:rsidRPr="00E15813">
        <w:rPr>
          <w:rFonts w:ascii="Univia Pro" w:hAnsi="Univia Pro" w:cstheme="minorHAnsi"/>
          <w:color w:val="000000" w:themeColor="text1"/>
        </w:rPr>
        <w:t xml:space="preserve">conjunto de metodologías, procesos e instrumentos que incorporan sistemáticamente el desempeño observado y esperado de las instituciones en la ejecución del gasto como insumo central en la toma de decisiones presupuestarias. Su </w:t>
      </w:r>
      <w:r w:rsidR="00B32E59" w:rsidRPr="00E15813">
        <w:rPr>
          <w:rFonts w:ascii="Univia Pro" w:hAnsi="Univia Pro" w:cstheme="minorHAnsi"/>
          <w:color w:val="000000" w:themeColor="text1"/>
        </w:rPr>
        <w:t>importancia radica en</w:t>
      </w:r>
      <w:r w:rsidR="005D5D34" w:rsidRPr="00E15813">
        <w:rPr>
          <w:rFonts w:ascii="Univia Pro" w:hAnsi="Univia Pro" w:cstheme="minorHAnsi"/>
          <w:color w:val="000000" w:themeColor="text1"/>
        </w:rPr>
        <w:t xml:space="preserve"> la generación de valor público o bienestar, es decir</w:t>
      </w:r>
      <w:r w:rsidR="000C30FA" w:rsidRPr="00E15813">
        <w:rPr>
          <w:rFonts w:ascii="Univia Pro" w:hAnsi="Univia Pro" w:cstheme="minorHAnsi"/>
          <w:color w:val="000000" w:themeColor="text1"/>
        </w:rPr>
        <w:t>,</w:t>
      </w:r>
      <w:r w:rsidR="005D5D34" w:rsidRPr="00E15813">
        <w:rPr>
          <w:rFonts w:ascii="Univia Pro" w:hAnsi="Univia Pro" w:cstheme="minorHAnsi"/>
          <w:color w:val="000000" w:themeColor="text1"/>
        </w:rPr>
        <w:t xml:space="preserve"> el desempeño en términos de resultados generados como consecuencia del gasto.</w:t>
      </w:r>
    </w:p>
    <w:p w14:paraId="60261BC1" w14:textId="7F523EFF" w:rsidR="005D5D34" w:rsidRPr="0039326D" w:rsidRDefault="005D5D34" w:rsidP="0039326D">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A diferencia del Presupuesto por Programas, que se basa en la relación </w:t>
      </w:r>
      <w:r w:rsidRPr="00E15813">
        <w:rPr>
          <w:rFonts w:ascii="Univia Pro" w:hAnsi="Univia Pro" w:cstheme="minorHAnsi"/>
          <w:b/>
          <w:color w:val="000000" w:themeColor="text1"/>
        </w:rPr>
        <w:t>insumo-producto</w:t>
      </w:r>
      <w:r w:rsidRPr="00E15813">
        <w:rPr>
          <w:rFonts w:ascii="Univia Pro" w:hAnsi="Univia Pro" w:cstheme="minorHAnsi"/>
          <w:color w:val="000000" w:themeColor="text1"/>
        </w:rPr>
        <w:t xml:space="preserve">, el PbR amplía la cadena de producción a la relación </w:t>
      </w:r>
      <w:r w:rsidRPr="00E15813">
        <w:rPr>
          <w:rFonts w:ascii="Univia Pro" w:hAnsi="Univia Pro" w:cstheme="minorHAnsi"/>
          <w:b/>
          <w:color w:val="000000" w:themeColor="text1"/>
        </w:rPr>
        <w:t>gasto</w:t>
      </w:r>
      <w:r w:rsidR="00B046F3">
        <w:rPr>
          <w:rFonts w:ascii="Univia Pro" w:hAnsi="Univia Pro" w:cstheme="minorHAnsi"/>
          <w:b/>
          <w:color w:val="000000" w:themeColor="text1"/>
        </w:rPr>
        <w:t xml:space="preserve"> </w:t>
      </w:r>
      <w:r w:rsidRPr="00E15813">
        <w:rPr>
          <w:rFonts w:ascii="Univia Pro" w:hAnsi="Univia Pro" w:cstheme="minorHAnsi"/>
          <w:b/>
          <w:color w:val="000000" w:themeColor="text1"/>
        </w:rPr>
        <w:t>insumo-producto-resultado</w:t>
      </w:r>
      <w:r w:rsidRPr="00E15813">
        <w:rPr>
          <w:rFonts w:ascii="Univia Pro" w:hAnsi="Univia Pro" w:cstheme="minorHAnsi"/>
          <w:color w:val="000000" w:themeColor="text1"/>
        </w:rPr>
        <w:t>, siendo este último el que prevalece para la toma de decisiones en la asignación de recursos:</w:t>
      </w:r>
      <w:bookmarkStart w:id="46" w:name="_Toc15060239"/>
      <w:r w:rsidR="009B14F7" w:rsidRPr="00E15813">
        <w:rPr>
          <w:rFonts w:ascii="Univia Pro" w:hAnsi="Univia Pro"/>
          <w:color w:val="000000" w:themeColor="text1"/>
        </w:rPr>
        <w:t xml:space="preserve">          </w:t>
      </w:r>
      <w:bookmarkEnd w:id="46"/>
    </w:p>
    <w:p w14:paraId="50629DF8" w14:textId="37EA5D1A" w:rsidR="00B046F3" w:rsidRDefault="00B046F3" w:rsidP="00AE06A7">
      <w:pPr>
        <w:spacing w:before="240" w:after="240" w:line="360" w:lineRule="auto"/>
        <w:ind w:right="616"/>
        <w:jc w:val="both"/>
        <w:rPr>
          <w:rFonts w:ascii="Univia Pro" w:hAnsi="Univia Pro" w:cstheme="minorHAnsi"/>
          <w:color w:val="000000" w:themeColor="text1"/>
        </w:rPr>
      </w:pPr>
    </w:p>
    <w:p w14:paraId="787FCED8" w14:textId="1147B3B3" w:rsidR="00B046F3" w:rsidRDefault="00B046F3" w:rsidP="00AE06A7">
      <w:pPr>
        <w:spacing w:before="240" w:after="240" w:line="360" w:lineRule="auto"/>
        <w:ind w:right="616"/>
        <w:jc w:val="both"/>
        <w:rPr>
          <w:rFonts w:ascii="Univia Pro" w:hAnsi="Univia Pro" w:cstheme="minorHAnsi"/>
          <w:color w:val="000000" w:themeColor="text1"/>
        </w:rPr>
      </w:pPr>
      <w:r>
        <w:rPr>
          <w:noProof/>
        </w:rPr>
        <w:lastRenderedPageBreak/>
        <mc:AlternateContent>
          <mc:Choice Requires="wps">
            <w:drawing>
              <wp:anchor distT="0" distB="0" distL="114300" distR="114300" simplePos="0" relativeHeight="251746816" behindDoc="0" locked="0" layoutInCell="1" allowOverlap="1" wp14:anchorId="0DA24718" wp14:editId="3EAC6DBB">
                <wp:simplePos x="0" y="0"/>
                <wp:positionH relativeFrom="column">
                  <wp:posOffset>320647</wp:posOffset>
                </wp:positionH>
                <wp:positionV relativeFrom="paragraph">
                  <wp:posOffset>1533990</wp:posOffset>
                </wp:positionV>
                <wp:extent cx="3902075" cy="367665"/>
                <wp:effectExtent l="0" t="0" r="3175" b="0"/>
                <wp:wrapTopAndBottom/>
                <wp:docPr id="76" name="Cuadro de texto 76"/>
                <wp:cNvGraphicFramePr/>
                <a:graphic xmlns:a="http://schemas.openxmlformats.org/drawingml/2006/main">
                  <a:graphicData uri="http://schemas.microsoft.com/office/word/2010/wordprocessingShape">
                    <wps:wsp>
                      <wps:cNvSpPr txBox="1"/>
                      <wps:spPr>
                        <a:xfrm>
                          <a:off x="0" y="0"/>
                          <a:ext cx="3902075" cy="367665"/>
                        </a:xfrm>
                        <a:prstGeom prst="rect">
                          <a:avLst/>
                        </a:prstGeom>
                        <a:solidFill>
                          <a:prstClr val="white"/>
                        </a:solidFill>
                        <a:ln>
                          <a:noFill/>
                        </a:ln>
                      </wps:spPr>
                      <wps:txbx>
                        <w:txbxContent>
                          <w:p w14:paraId="414446F0" w14:textId="6CF6A288" w:rsidR="0039326D" w:rsidRPr="0039326D" w:rsidRDefault="0039326D" w:rsidP="0039326D">
                            <w:pPr>
                              <w:pStyle w:val="Descripcin"/>
                              <w:rPr>
                                <w:rFonts w:ascii="Univia Pro" w:eastAsia="MS PGothic" w:hAnsi="Univia Pro" w:cstheme="minorHAnsi"/>
                                <w:color w:val="000000" w:themeColor="text1"/>
                                <w:sz w:val="24"/>
                                <w:szCs w:val="24"/>
                              </w:rPr>
                            </w:pPr>
                            <w:bookmarkStart w:id="47" w:name="_Toc111201028"/>
                            <w:bookmarkStart w:id="48" w:name="_Toc111201099"/>
                            <w:bookmarkStart w:id="49" w:name="_Toc111204700"/>
                            <w:r w:rsidRPr="0039326D">
                              <w:rPr>
                                <w:rFonts w:ascii="Univia Pro" w:hAnsi="Univia Pro"/>
                                <w:color w:val="000000" w:themeColor="text1"/>
                              </w:rPr>
                              <w:t xml:space="preserve">Figura </w:t>
                            </w:r>
                            <w:r w:rsidRPr="0039326D">
                              <w:rPr>
                                <w:rFonts w:ascii="Univia Pro" w:hAnsi="Univia Pro"/>
                                <w:color w:val="000000" w:themeColor="text1"/>
                              </w:rPr>
                              <w:fldChar w:fldCharType="begin"/>
                            </w:r>
                            <w:r w:rsidRPr="0039326D">
                              <w:rPr>
                                <w:rFonts w:ascii="Univia Pro" w:hAnsi="Univia Pro"/>
                                <w:color w:val="000000" w:themeColor="text1"/>
                              </w:rPr>
                              <w:instrText xml:space="preserve"> SEQ Figura \* ARABIC </w:instrText>
                            </w:r>
                            <w:r w:rsidRPr="0039326D">
                              <w:rPr>
                                <w:rFonts w:ascii="Univia Pro" w:hAnsi="Univia Pro"/>
                                <w:color w:val="000000" w:themeColor="text1"/>
                              </w:rPr>
                              <w:fldChar w:fldCharType="separate"/>
                            </w:r>
                            <w:r w:rsidR="006B7B65">
                              <w:rPr>
                                <w:rFonts w:ascii="Univia Pro" w:hAnsi="Univia Pro"/>
                                <w:noProof/>
                                <w:color w:val="000000" w:themeColor="text1"/>
                              </w:rPr>
                              <w:t>4</w:t>
                            </w:r>
                            <w:r w:rsidRPr="0039326D">
                              <w:rPr>
                                <w:rFonts w:ascii="Univia Pro" w:hAnsi="Univia Pro"/>
                                <w:color w:val="000000" w:themeColor="text1"/>
                              </w:rPr>
                              <w:fldChar w:fldCharType="end"/>
                            </w:r>
                            <w:r w:rsidRPr="0039326D">
                              <w:rPr>
                                <w:rFonts w:ascii="Univia Pro" w:hAnsi="Univia Pro"/>
                                <w:color w:val="000000" w:themeColor="text1"/>
                              </w:rPr>
                              <w:t xml:space="preserve">. Cadena de producción del Presupuesto </w:t>
                            </w:r>
                            <w:r w:rsidR="000468B2">
                              <w:rPr>
                                <w:rFonts w:ascii="Univia Pro" w:hAnsi="Univia Pro"/>
                                <w:color w:val="000000" w:themeColor="text1"/>
                              </w:rPr>
                              <w:t>b</w:t>
                            </w:r>
                            <w:r w:rsidRPr="0039326D">
                              <w:rPr>
                                <w:rFonts w:ascii="Univia Pro" w:hAnsi="Univia Pro"/>
                                <w:color w:val="000000" w:themeColor="text1"/>
                              </w:rPr>
                              <w:t>asado en Resultados.</w:t>
                            </w:r>
                            <w:bookmarkEnd w:id="47"/>
                            <w:bookmarkEnd w:id="48"/>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24718" id="Cuadro de texto 76" o:spid="_x0000_s1079" type="#_x0000_t202" style="position:absolute;left:0;text-align:left;margin-left:25.25pt;margin-top:120.8pt;width:307.25pt;height:28.9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" stroked="f">
                <v:textbox inset="0,0,0,0">
                  <w:txbxContent>
                    <w:p w14:paraId="414446F0" w14:textId="6CF6A288" w:rsidR="0039326D" w:rsidRPr="0039326D" w:rsidRDefault="0039326D" w:rsidP="0039326D">
                      <w:pPr>
                        <w:pStyle w:val="Descripcin"/>
                        <w:rPr>
                          <w:rFonts w:ascii="Univia Pro" w:eastAsia="MS PGothic" w:hAnsi="Univia Pro" w:cstheme="minorHAnsi"/>
                          <w:color w:val="000000" w:themeColor="text1"/>
                          <w:sz w:val="24"/>
                          <w:szCs w:val="24"/>
                        </w:rPr>
                      </w:pPr>
                      <w:bookmarkStart w:id="50" w:name="_Toc111201028"/>
                      <w:bookmarkStart w:id="51" w:name="_Toc111201099"/>
                      <w:bookmarkStart w:id="52" w:name="_Toc111204700"/>
                      <w:r w:rsidRPr="0039326D">
                        <w:rPr>
                          <w:rFonts w:ascii="Univia Pro" w:hAnsi="Univia Pro"/>
                          <w:color w:val="000000" w:themeColor="text1"/>
                        </w:rPr>
                        <w:t xml:space="preserve">Figura </w:t>
                      </w:r>
                      <w:r w:rsidRPr="0039326D">
                        <w:rPr>
                          <w:rFonts w:ascii="Univia Pro" w:hAnsi="Univia Pro"/>
                          <w:color w:val="000000" w:themeColor="text1"/>
                        </w:rPr>
                        <w:fldChar w:fldCharType="begin"/>
                      </w:r>
                      <w:r w:rsidRPr="0039326D">
                        <w:rPr>
                          <w:rFonts w:ascii="Univia Pro" w:hAnsi="Univia Pro"/>
                          <w:color w:val="000000" w:themeColor="text1"/>
                        </w:rPr>
                        <w:instrText xml:space="preserve"> SEQ Figura \* ARABIC </w:instrText>
                      </w:r>
                      <w:r w:rsidRPr="0039326D">
                        <w:rPr>
                          <w:rFonts w:ascii="Univia Pro" w:hAnsi="Univia Pro"/>
                          <w:color w:val="000000" w:themeColor="text1"/>
                        </w:rPr>
                        <w:fldChar w:fldCharType="separate"/>
                      </w:r>
                      <w:r w:rsidR="006B7B65">
                        <w:rPr>
                          <w:rFonts w:ascii="Univia Pro" w:hAnsi="Univia Pro"/>
                          <w:noProof/>
                          <w:color w:val="000000" w:themeColor="text1"/>
                        </w:rPr>
                        <w:t>4</w:t>
                      </w:r>
                      <w:r w:rsidRPr="0039326D">
                        <w:rPr>
                          <w:rFonts w:ascii="Univia Pro" w:hAnsi="Univia Pro"/>
                          <w:color w:val="000000" w:themeColor="text1"/>
                        </w:rPr>
                        <w:fldChar w:fldCharType="end"/>
                      </w:r>
                      <w:r w:rsidRPr="0039326D">
                        <w:rPr>
                          <w:rFonts w:ascii="Univia Pro" w:hAnsi="Univia Pro"/>
                          <w:color w:val="000000" w:themeColor="text1"/>
                        </w:rPr>
                        <w:t xml:space="preserve">. Cadena de producción del Presupuesto </w:t>
                      </w:r>
                      <w:r w:rsidR="000468B2">
                        <w:rPr>
                          <w:rFonts w:ascii="Univia Pro" w:hAnsi="Univia Pro"/>
                          <w:color w:val="000000" w:themeColor="text1"/>
                        </w:rPr>
                        <w:t>b</w:t>
                      </w:r>
                      <w:r w:rsidRPr="0039326D">
                        <w:rPr>
                          <w:rFonts w:ascii="Univia Pro" w:hAnsi="Univia Pro"/>
                          <w:color w:val="000000" w:themeColor="text1"/>
                        </w:rPr>
                        <w:t>asado en Resultados.</w:t>
                      </w:r>
                      <w:bookmarkEnd w:id="50"/>
                      <w:bookmarkEnd w:id="51"/>
                      <w:bookmarkEnd w:id="52"/>
                    </w:p>
                  </w:txbxContent>
                </v:textbox>
                <w10:wrap type="topAndBottom"/>
              </v:shape>
            </w:pict>
          </mc:Fallback>
        </mc:AlternateContent>
      </w:r>
      <w:r w:rsidRPr="00E15813">
        <w:rPr>
          <w:rFonts w:ascii="Univia Pro" w:hAnsi="Univia Pro" w:cstheme="minorHAnsi"/>
          <w:noProof/>
          <w:color w:val="000000" w:themeColor="text1"/>
        </w:rPr>
        <w:drawing>
          <wp:anchor distT="0" distB="0" distL="114300" distR="114300" simplePos="0" relativeHeight="251710976" behindDoc="0" locked="0" layoutInCell="1" allowOverlap="1" wp14:anchorId="77C48415" wp14:editId="2F752DB1">
            <wp:simplePos x="0" y="0"/>
            <wp:positionH relativeFrom="column">
              <wp:posOffset>-3175</wp:posOffset>
            </wp:positionH>
            <wp:positionV relativeFrom="paragraph">
              <wp:posOffset>158210</wp:posOffset>
            </wp:positionV>
            <wp:extent cx="4925695" cy="1491049"/>
            <wp:effectExtent l="0" t="0" r="0" b="0"/>
            <wp:wrapTopAndBottom/>
            <wp:docPr id="78" name="Diagrama 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anchor>
        </w:drawing>
      </w:r>
    </w:p>
    <w:p w14:paraId="3103A3A4" w14:textId="43ACD6A7" w:rsidR="005D5D34" w:rsidRPr="00E15813" w:rsidRDefault="005D5D34" w:rsidP="00AE06A7">
      <w:pPr>
        <w:spacing w:before="240" w:after="240" w:line="360" w:lineRule="auto"/>
        <w:ind w:right="616"/>
        <w:jc w:val="both"/>
        <w:rPr>
          <w:rFonts w:ascii="Univia Pro" w:hAnsi="Univia Pro" w:cstheme="minorHAnsi"/>
          <w:color w:val="000000" w:themeColor="text1"/>
        </w:rPr>
      </w:pPr>
      <w:r w:rsidRPr="00E15813">
        <w:rPr>
          <w:rFonts w:ascii="Univia Pro" w:hAnsi="Univia Pro" w:cstheme="minorHAnsi"/>
          <w:color w:val="000000" w:themeColor="text1"/>
        </w:rPr>
        <w:t>De esta forma, se mejora la asignación de recursos tomando en cuenta los resultados buscados en la provisión de bienes y servicios públicos, en favor de la ciudadanía.</w:t>
      </w:r>
    </w:p>
    <w:p w14:paraId="73A98CF6" w14:textId="38070EC3" w:rsidR="005D5D34" w:rsidRPr="00E15813" w:rsidRDefault="00E250A5" w:rsidP="00AE06A7">
      <w:pPr>
        <w:spacing w:before="360" w:after="360" w:line="360" w:lineRule="auto"/>
        <w:ind w:right="560"/>
        <w:jc w:val="both"/>
        <w:rPr>
          <w:rFonts w:ascii="Univia Pro" w:hAnsi="Univia Pro" w:cstheme="minorHAnsi"/>
          <w:color w:val="000000" w:themeColor="text1"/>
        </w:rPr>
      </w:pPr>
      <w:r w:rsidRPr="00E15813">
        <w:rPr>
          <w:rFonts w:ascii="Univia Pro" w:hAnsi="Univia Pro" w:cstheme="minorHAnsi"/>
          <w:color w:val="000000" w:themeColor="text1"/>
        </w:rPr>
        <w:t>C</w:t>
      </w:r>
      <w:r w:rsidR="005D5D34" w:rsidRPr="00E15813">
        <w:rPr>
          <w:rFonts w:ascii="Univia Pro" w:hAnsi="Univia Pro" w:cstheme="minorHAnsi"/>
          <w:color w:val="000000" w:themeColor="text1"/>
        </w:rPr>
        <w:t>omo parte de la implementación del enfoque de gestión basada en resultados</w:t>
      </w:r>
      <w:r w:rsidR="003C1D8D" w:rsidRPr="00E15813">
        <w:rPr>
          <w:rFonts w:ascii="Univia Pro" w:hAnsi="Univia Pro" w:cstheme="minorHAnsi"/>
          <w:color w:val="000000" w:themeColor="text1"/>
        </w:rPr>
        <w:t>,</w:t>
      </w:r>
      <w:r w:rsidR="005D5D34" w:rsidRPr="00E15813">
        <w:rPr>
          <w:rFonts w:ascii="Univia Pro" w:hAnsi="Univia Pro" w:cstheme="minorHAnsi"/>
          <w:color w:val="000000" w:themeColor="text1"/>
        </w:rPr>
        <w:t xml:space="preserve"> presente en la normatividad estatal y en línea con los requerimientos del proceso de reforma de los sistemas de gestión del gasto, se requiere contar con un clasificador programático</w:t>
      </w:r>
      <w:r w:rsidRPr="00E15813">
        <w:rPr>
          <w:rFonts w:ascii="Univia Pro" w:hAnsi="Univia Pro" w:cstheme="minorHAnsi"/>
          <w:color w:val="000000" w:themeColor="text1"/>
        </w:rPr>
        <w:t xml:space="preserve"> </w:t>
      </w:r>
      <w:r w:rsidR="005D5D34" w:rsidRPr="00E15813">
        <w:rPr>
          <w:rFonts w:ascii="Univia Pro" w:hAnsi="Univia Pro" w:cstheme="minorHAnsi"/>
          <w:color w:val="000000" w:themeColor="text1"/>
        </w:rPr>
        <w:t>que facilite la lectura, priorización, programación y evaluación integral del presupuesto en conexión con los objetivos de política</w:t>
      </w:r>
      <w:r w:rsidR="003C1D8D" w:rsidRPr="00E15813">
        <w:rPr>
          <w:rFonts w:ascii="Univia Pro" w:hAnsi="Univia Pro" w:cstheme="minorHAnsi"/>
          <w:color w:val="000000" w:themeColor="text1"/>
        </w:rPr>
        <w:t>,</w:t>
      </w:r>
      <w:r w:rsidR="005D5D34" w:rsidRPr="00E15813">
        <w:rPr>
          <w:rFonts w:ascii="Univia Pro" w:hAnsi="Univia Pro" w:cstheme="minorHAnsi"/>
          <w:color w:val="000000" w:themeColor="text1"/>
        </w:rPr>
        <w:t xml:space="preserve"> definidos en el Plan Estatal de Desarrollo y los planes derivados de este. Dicho clasificador debe facilitar la priorización de recursos, la ejecución, el seguimiento y la evaluación del gasto en términos de su contribución al logro de los resultados de política.</w:t>
      </w:r>
    </w:p>
    <w:p w14:paraId="4A91B706" w14:textId="2863A0A5" w:rsidR="005D5D34" w:rsidRPr="00E15813" w:rsidRDefault="005D5D34" w:rsidP="00926A78">
      <w:pPr>
        <w:pStyle w:val="Ttulo5"/>
        <w:rPr>
          <w:rFonts w:ascii="Univia Pro" w:hAnsi="Univia Pro"/>
          <w:color w:val="000000" w:themeColor="text1"/>
        </w:rPr>
      </w:pPr>
      <w:bookmarkStart w:id="53" w:name="_Toc380153962"/>
      <w:bookmarkStart w:id="54" w:name="_Toc380509190"/>
      <w:bookmarkStart w:id="55" w:name="_Toc416626065"/>
      <w:bookmarkStart w:id="56" w:name="_Toc111472375"/>
      <w:r w:rsidRPr="00E15813">
        <w:rPr>
          <w:rFonts w:ascii="Univia Pro" w:hAnsi="Univia Pro"/>
          <w:color w:val="000000" w:themeColor="text1"/>
        </w:rPr>
        <w:t>Objetivos y rectoría</w:t>
      </w:r>
      <w:bookmarkEnd w:id="53"/>
      <w:bookmarkEnd w:id="54"/>
      <w:bookmarkEnd w:id="55"/>
      <w:r w:rsidR="00A52E69" w:rsidRPr="00E15813">
        <w:rPr>
          <w:rFonts w:ascii="Univia Pro" w:hAnsi="Univia Pro"/>
          <w:color w:val="000000" w:themeColor="text1"/>
        </w:rPr>
        <w:t>.</w:t>
      </w:r>
      <w:bookmarkEnd w:id="56"/>
    </w:p>
    <w:p w14:paraId="53272C2F" w14:textId="028BF690" w:rsidR="005D5D34" w:rsidRPr="00E15813" w:rsidRDefault="005D5D34" w:rsidP="00AE06A7">
      <w:pPr>
        <w:spacing w:before="360" w:after="480" w:line="360" w:lineRule="auto"/>
        <w:ind w:right="561"/>
        <w:jc w:val="both"/>
        <w:rPr>
          <w:rFonts w:ascii="Univia Pro" w:hAnsi="Univia Pro" w:cstheme="minorHAnsi"/>
          <w:color w:val="000000" w:themeColor="text1"/>
        </w:rPr>
      </w:pPr>
      <w:r w:rsidRPr="00E15813">
        <w:rPr>
          <w:rFonts w:ascii="Univia Pro" w:hAnsi="Univia Pro" w:cstheme="minorHAnsi"/>
          <w:b/>
          <w:color w:val="000000" w:themeColor="text1"/>
        </w:rPr>
        <w:t>El propósito principal del clasificador programático</w:t>
      </w:r>
      <w:r w:rsidRPr="00E15813">
        <w:rPr>
          <w:rFonts w:ascii="Univia Pro" w:hAnsi="Univia Pro" w:cstheme="minorHAnsi"/>
          <w:color w:val="000000" w:themeColor="text1"/>
        </w:rPr>
        <w:t xml:space="preserve"> es contribuir a mejorar la planeación, la priorización, el seguimiento y la evaluación del gasto del gobierno estatal; esto implica lograr que los recursos </w:t>
      </w:r>
      <w:r w:rsidR="00B856FD" w:rsidRPr="00E15813">
        <w:rPr>
          <w:rFonts w:ascii="Univia Pro" w:hAnsi="Univia Pro" w:cstheme="minorHAnsi"/>
          <w:color w:val="000000" w:themeColor="text1"/>
        </w:rPr>
        <w:t>presupuestari</w:t>
      </w:r>
      <w:r w:rsidR="00D747F5" w:rsidRPr="00E15813">
        <w:rPr>
          <w:rFonts w:ascii="Univia Pro" w:hAnsi="Univia Pro" w:cstheme="minorHAnsi"/>
          <w:color w:val="000000" w:themeColor="text1"/>
        </w:rPr>
        <w:t>o</w:t>
      </w:r>
      <w:r w:rsidR="00B856FD" w:rsidRPr="00E15813">
        <w:rPr>
          <w:rFonts w:ascii="Univia Pro" w:hAnsi="Univia Pro" w:cstheme="minorHAnsi"/>
          <w:color w:val="000000" w:themeColor="text1"/>
        </w:rPr>
        <w:t>s</w:t>
      </w:r>
      <w:r w:rsidRPr="00E15813">
        <w:rPr>
          <w:rFonts w:ascii="Univia Pro" w:hAnsi="Univia Pro" w:cstheme="minorHAnsi"/>
          <w:color w:val="000000" w:themeColor="text1"/>
        </w:rPr>
        <w:t xml:space="preserve">, dado su carácter escaso o limitado, puedan ser </w:t>
      </w:r>
      <w:r w:rsidRPr="00E15813">
        <w:rPr>
          <w:rFonts w:ascii="Univia Pro" w:hAnsi="Univia Pro" w:cstheme="minorHAnsi"/>
          <w:color w:val="000000" w:themeColor="text1"/>
        </w:rPr>
        <w:lastRenderedPageBreak/>
        <w:t>asignados a los programas que producen mayor beneficio público en relación con el dinero gastado. Como instrumento del PbR, el clasificador programático permite realizar una lectura diferente del gasto, provee información sobre los costos y beneficios de los programas gubernamentales, y de esta manera facilita la toma de decisiones en cuanto a d</w:t>
      </w:r>
      <w:r w:rsidR="00611351" w:rsidRPr="00E15813">
        <w:rPr>
          <w:rFonts w:ascii="Univia Pro" w:hAnsi="Univia Pro" w:cstheme="minorHAnsi"/>
          <w:color w:val="000000" w:themeColor="text1"/>
        </w:rPr>
        <w:t>ó</w:t>
      </w:r>
      <w:r w:rsidRPr="00E15813">
        <w:rPr>
          <w:rFonts w:ascii="Univia Pro" w:hAnsi="Univia Pro" w:cstheme="minorHAnsi"/>
          <w:color w:val="000000" w:themeColor="text1"/>
        </w:rPr>
        <w:t>nde incrementar o reducir las asignaciones a fin de lograr de forma más efectiva los objetivos de las políticas públicas sobre los beneficiarios finales.  Adicionalmente, permite conocer el desempeño sistemático de los programas, contribuyendo a incrementar la efectividad y la eficiencia en la provisión de los bienes y servicios públicos que prestan las dependencias del gobierno.</w:t>
      </w:r>
    </w:p>
    <w:p w14:paraId="20D6DA19" w14:textId="111690F1" w:rsidR="005D5D34" w:rsidRPr="00E15813" w:rsidRDefault="005D5D34" w:rsidP="00926A78">
      <w:pPr>
        <w:pStyle w:val="Ttulo4"/>
        <w:numPr>
          <w:ilvl w:val="3"/>
          <w:numId w:val="44"/>
        </w:numPr>
        <w:rPr>
          <w:rFonts w:ascii="Univia Pro" w:eastAsia="MS PGothic" w:hAnsi="Univia Pro"/>
          <w:color w:val="000000" w:themeColor="text1"/>
        </w:rPr>
      </w:pPr>
      <w:bookmarkStart w:id="57" w:name="_Toc111472376"/>
      <w:r w:rsidRPr="00E15813">
        <w:rPr>
          <w:rFonts w:ascii="Univia Pro" w:eastAsia="MS PGothic" w:hAnsi="Univia Pro"/>
          <w:color w:val="000000" w:themeColor="text1"/>
        </w:rPr>
        <w:t>Clasificación Plan Estatal de Desarrollo</w:t>
      </w:r>
      <w:r w:rsidR="00A52E69" w:rsidRPr="00E15813">
        <w:rPr>
          <w:rFonts w:ascii="Univia Pro" w:eastAsia="MS PGothic" w:hAnsi="Univia Pro"/>
          <w:color w:val="000000" w:themeColor="text1"/>
        </w:rPr>
        <w:t>.</w:t>
      </w:r>
      <w:bookmarkEnd w:id="57"/>
    </w:p>
    <w:p w14:paraId="6D79AE72" w14:textId="2483CC72" w:rsidR="00B23180" w:rsidRPr="00E15813" w:rsidRDefault="00B23180"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El Plan Estatal de Desarrollo (PED) es el instrumento rector de la planeación estatal, en el corto, mediano y largo plazo</w:t>
      </w:r>
      <w:r w:rsidR="00FA6DC5">
        <w:rPr>
          <w:rFonts w:ascii="Univia Pro" w:hAnsi="Univia Pro" w:cstheme="minorHAnsi"/>
          <w:color w:val="000000" w:themeColor="text1"/>
        </w:rPr>
        <w:t xml:space="preserve">, </w:t>
      </w:r>
      <w:r w:rsidR="00FD6D67" w:rsidRPr="00FD6D67">
        <w:rPr>
          <w:rFonts w:ascii="Univia Pro" w:hAnsi="Univia Pro" w:cstheme="minorHAnsi"/>
          <w:color w:val="000000" w:themeColor="text1"/>
        </w:rPr>
        <w:t xml:space="preserve">de conformidad con lo previsto en el artículo 20 de la Constitución Política del Estado Libre y Soberano de Oaxaca.  Ahora bien, de acuerdo con lo dispuesto en el artículo 34 de la Ley Estatal de planeación se tiene que la administración entrante cuenta con un plazo de hasta 6 meses contados a partir de la fecha en que el Gobernador electo tome posesión para enviarlo al Congreso del Estado. Documento que debe precisar los ejes, objetivos generales, estrategias, metas y prioridades para el desarrollo integral del Estado; </w:t>
      </w:r>
      <w:r w:rsidRPr="00E15813">
        <w:rPr>
          <w:rFonts w:ascii="Univia Pro" w:hAnsi="Univia Pro" w:cstheme="minorHAnsi"/>
          <w:color w:val="000000" w:themeColor="text1"/>
        </w:rPr>
        <w:t>contiene previsiones sobre los recursos a ser asignados a nivel de estrategias a través de un marco plurianual de gasto; determina los instrumentos y responsables de su ejecución y establece los lineamientos de política de carácter global, sectorial y regional. El PED guarda correspondencia a nivel de objetivos con el Plan Nacional de Desarrollo.</w:t>
      </w:r>
    </w:p>
    <w:p w14:paraId="2E14A10F" w14:textId="490B5A65" w:rsidR="0094745B" w:rsidRPr="00E15813" w:rsidRDefault="00CE16C6" w:rsidP="00926A78">
      <w:pPr>
        <w:pStyle w:val="Ttulo4"/>
        <w:rPr>
          <w:rFonts w:ascii="Univia Pro" w:hAnsi="Univia Pro"/>
          <w:color w:val="000000" w:themeColor="text1"/>
        </w:rPr>
      </w:pPr>
      <w:bookmarkStart w:id="58" w:name="_Toc111472377"/>
      <w:bookmarkStart w:id="59" w:name="_Toc367785599"/>
      <w:r w:rsidRPr="00E15813">
        <w:rPr>
          <w:rFonts w:ascii="Univia Pro" w:hAnsi="Univia Pro"/>
          <w:color w:val="000000" w:themeColor="text1"/>
        </w:rPr>
        <w:lastRenderedPageBreak/>
        <w:t>Políticas Transversales de</w:t>
      </w:r>
      <w:r w:rsidR="006E411D" w:rsidRPr="00E15813">
        <w:rPr>
          <w:rFonts w:ascii="Univia Pro" w:hAnsi="Univia Pro"/>
          <w:color w:val="000000" w:themeColor="text1"/>
        </w:rPr>
        <w:t xml:space="preserve"> Planeación Estatal</w:t>
      </w:r>
      <w:r w:rsidR="00A52E69" w:rsidRPr="00E15813">
        <w:rPr>
          <w:rFonts w:ascii="Univia Pro" w:hAnsi="Univia Pro"/>
          <w:color w:val="000000" w:themeColor="text1"/>
        </w:rPr>
        <w:t>.</w:t>
      </w:r>
      <w:bookmarkEnd w:id="58"/>
    </w:p>
    <w:p w14:paraId="687383C7" w14:textId="77777777" w:rsidR="00CE16C6" w:rsidRPr="00E15813" w:rsidRDefault="00CE16C6"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La transversalidad es un instrumento organizacional que aporta capacidad de actuación al Gobierno del Estado, respecto de algunos temas en los que la base de estructuras fuertemente formalizadas, verticales y definidas no resulta adecuada. </w:t>
      </w:r>
    </w:p>
    <w:p w14:paraId="32936680" w14:textId="77777777" w:rsidR="00CE16C6" w:rsidRPr="00E15813" w:rsidRDefault="00CE16C6"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Durante el diseño, elaboración y captura de programas; proyectos, obras y actividades, las Unidades Responsables deberán desagregar aquellas actividades sustantivas que impacten en una o más</w:t>
      </w:r>
      <w:r w:rsidR="004D4C94" w:rsidRPr="00E15813">
        <w:rPr>
          <w:rFonts w:ascii="Univia Pro" w:hAnsi="Univia Pro" w:cstheme="minorHAnsi"/>
          <w:color w:val="000000" w:themeColor="text1"/>
        </w:rPr>
        <w:t>,</w:t>
      </w:r>
      <w:r w:rsidRPr="00E15813">
        <w:rPr>
          <w:rFonts w:ascii="Univia Pro" w:hAnsi="Univia Pro" w:cstheme="minorHAnsi"/>
          <w:color w:val="000000" w:themeColor="text1"/>
        </w:rPr>
        <w:t xml:space="preserve"> de las </w:t>
      </w:r>
      <w:r w:rsidR="008C25B2" w:rsidRPr="00E15813">
        <w:rPr>
          <w:rFonts w:ascii="Univia Pro" w:hAnsi="Univia Pro" w:cstheme="minorHAnsi"/>
          <w:color w:val="000000" w:themeColor="text1"/>
        </w:rPr>
        <w:t xml:space="preserve">tres </w:t>
      </w:r>
      <w:r w:rsidRPr="00E15813">
        <w:rPr>
          <w:rFonts w:ascii="Univia Pro" w:hAnsi="Univia Pro" w:cstheme="minorHAnsi"/>
          <w:color w:val="000000" w:themeColor="text1"/>
        </w:rPr>
        <w:t>políticas transversales.</w:t>
      </w:r>
    </w:p>
    <w:p w14:paraId="5BD003FB" w14:textId="00F15025" w:rsidR="00CE16C6" w:rsidRPr="00E15813" w:rsidRDefault="00CE16C6"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En el caso que la actividad correspondiente impacte en más de una política transversal, es necesario se marque la incidencia porcentual que se espera en cada política hasta obtener la suma del 100%. Adicionalmente, </w:t>
      </w:r>
      <w:r w:rsidR="006E411D" w:rsidRPr="00E15813">
        <w:rPr>
          <w:rFonts w:ascii="Univia Pro" w:hAnsi="Univia Pro" w:cstheme="minorHAnsi"/>
          <w:color w:val="000000" w:themeColor="text1"/>
        </w:rPr>
        <w:t>se deberá</w:t>
      </w:r>
      <w:r w:rsidRPr="00E15813">
        <w:rPr>
          <w:rFonts w:ascii="Univia Pro" w:hAnsi="Univia Pro" w:cstheme="minorHAnsi"/>
          <w:color w:val="000000" w:themeColor="text1"/>
        </w:rPr>
        <w:t xml:space="preserve"> diferenciar por su sexo a la población objetivo.</w:t>
      </w:r>
    </w:p>
    <w:p w14:paraId="120C75D5" w14:textId="368BF6D7" w:rsidR="0039457B" w:rsidRPr="00E15813" w:rsidRDefault="00CE16C6"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Esta clasificación no es visible en los componentes de la clave presupuesta</w:t>
      </w:r>
      <w:r w:rsidR="008C25B2" w:rsidRPr="00E15813">
        <w:rPr>
          <w:rFonts w:ascii="Univia Pro" w:hAnsi="Univia Pro" w:cstheme="minorHAnsi"/>
          <w:color w:val="000000" w:themeColor="text1"/>
        </w:rPr>
        <w:t>ria</w:t>
      </w:r>
      <w:r w:rsidRPr="00E15813">
        <w:rPr>
          <w:rFonts w:ascii="Univia Pro" w:hAnsi="Univia Pro" w:cstheme="minorHAnsi"/>
          <w:color w:val="000000" w:themeColor="text1"/>
        </w:rPr>
        <w:t>, sin embargo</w:t>
      </w:r>
      <w:r w:rsidR="00FE47C7" w:rsidRPr="00E15813">
        <w:rPr>
          <w:rFonts w:ascii="Univia Pro" w:hAnsi="Univia Pro" w:cstheme="minorHAnsi"/>
          <w:color w:val="000000" w:themeColor="text1"/>
        </w:rPr>
        <w:t>,</w:t>
      </w:r>
      <w:r w:rsidRPr="00E15813">
        <w:rPr>
          <w:rFonts w:ascii="Univia Pro" w:hAnsi="Univia Pro" w:cstheme="minorHAnsi"/>
          <w:color w:val="000000" w:themeColor="text1"/>
        </w:rPr>
        <w:t xml:space="preserve"> es posible la clasificación del presupuesto de egresos en componentes transversales al momento que los </w:t>
      </w:r>
      <w:r w:rsidR="00685596" w:rsidRPr="00E15813">
        <w:rPr>
          <w:rFonts w:ascii="Univia Pro" w:hAnsi="Univia Pro" w:cstheme="minorHAnsi"/>
          <w:color w:val="000000" w:themeColor="text1"/>
        </w:rPr>
        <w:t>E</w:t>
      </w:r>
      <w:r w:rsidRPr="00E15813">
        <w:rPr>
          <w:rFonts w:ascii="Univia Pro" w:hAnsi="Univia Pro" w:cstheme="minorHAnsi"/>
          <w:color w:val="000000" w:themeColor="text1"/>
        </w:rPr>
        <w:t>jecutores del gasto ali</w:t>
      </w:r>
      <w:r w:rsidR="00FF1ECE" w:rsidRPr="00E15813">
        <w:rPr>
          <w:rFonts w:ascii="Univia Pro" w:hAnsi="Univia Pro" w:cstheme="minorHAnsi"/>
          <w:color w:val="000000" w:themeColor="text1"/>
        </w:rPr>
        <w:t xml:space="preserve">nean </w:t>
      </w:r>
      <w:r w:rsidR="006E411D" w:rsidRPr="00E15813">
        <w:rPr>
          <w:rFonts w:ascii="Univia Pro" w:hAnsi="Univia Pro" w:cstheme="minorHAnsi"/>
          <w:color w:val="000000" w:themeColor="text1"/>
        </w:rPr>
        <w:t>las actividades de su estructura programática</w:t>
      </w:r>
      <w:r w:rsidR="0039457B" w:rsidRPr="00E15813">
        <w:rPr>
          <w:rFonts w:ascii="Univia Pro" w:hAnsi="Univia Pro" w:cstheme="minorHAnsi"/>
          <w:color w:val="000000" w:themeColor="text1"/>
        </w:rPr>
        <w:t>.</w:t>
      </w:r>
    </w:p>
    <w:p w14:paraId="6682823B" w14:textId="5F813586" w:rsidR="00CF235E" w:rsidRPr="00E15813" w:rsidRDefault="00CF235E" w:rsidP="00514A37">
      <w:pPr>
        <w:pStyle w:val="Ttulo3"/>
        <w:rPr>
          <w:rFonts w:ascii="Univia Pro" w:hAnsi="Univia Pro"/>
          <w:color w:val="000000" w:themeColor="text1"/>
        </w:rPr>
      </w:pPr>
      <w:bookmarkStart w:id="60" w:name="_Toc111472378"/>
      <w:r w:rsidRPr="00E15813">
        <w:rPr>
          <w:rFonts w:ascii="Univia Pro" w:hAnsi="Univia Pro"/>
          <w:color w:val="000000" w:themeColor="text1"/>
        </w:rPr>
        <w:t>Clasificación Funcional</w:t>
      </w:r>
      <w:bookmarkEnd w:id="60"/>
    </w:p>
    <w:p w14:paraId="59A300E6" w14:textId="77777777" w:rsidR="00CD5037" w:rsidRPr="00E15813" w:rsidRDefault="00CD5037"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En los últimos años</w:t>
      </w:r>
      <w:r w:rsidR="00AE0681" w:rsidRPr="00E15813">
        <w:rPr>
          <w:rFonts w:ascii="Univia Pro" w:hAnsi="Univia Pro" w:cstheme="minorHAnsi"/>
          <w:color w:val="000000" w:themeColor="text1"/>
        </w:rPr>
        <w:t>,</w:t>
      </w:r>
      <w:r w:rsidRPr="00E15813">
        <w:rPr>
          <w:rFonts w:ascii="Univia Pro" w:hAnsi="Univia Pro" w:cstheme="minorHAnsi"/>
          <w:color w:val="000000" w:themeColor="text1"/>
        </w:rPr>
        <w:t xml:space="preserve"> la Administración Pública Estatal ha adecuado el proceso presupuestario para fortalecer la vinculación de los objetivos de la planeación para el desarrollo, contenidos en el c</w:t>
      </w:r>
      <w:r w:rsidR="000357B9" w:rsidRPr="00E15813">
        <w:rPr>
          <w:rFonts w:ascii="Univia Pro" w:hAnsi="Univia Pro" w:cstheme="minorHAnsi"/>
          <w:color w:val="000000" w:themeColor="text1"/>
        </w:rPr>
        <w:t>lasificador funcional del CONAC</w:t>
      </w:r>
      <w:r w:rsidRPr="00E15813">
        <w:rPr>
          <w:rFonts w:ascii="Univia Pro" w:hAnsi="Univia Pro" w:cstheme="minorHAnsi"/>
          <w:color w:val="000000" w:themeColor="text1"/>
        </w:rPr>
        <w:t>, así como para establecer los instrumentos que permitan evaluar el logro de los resultados esperados. Para ello, se defin</w:t>
      </w:r>
      <w:r w:rsidR="008D40B3" w:rsidRPr="00E15813">
        <w:rPr>
          <w:rFonts w:ascii="Univia Pro" w:hAnsi="Univia Pro" w:cstheme="minorHAnsi"/>
          <w:color w:val="000000" w:themeColor="text1"/>
        </w:rPr>
        <w:t>en</w:t>
      </w:r>
      <w:r w:rsidRPr="00E15813">
        <w:rPr>
          <w:rFonts w:ascii="Univia Pro" w:hAnsi="Univia Pro" w:cstheme="minorHAnsi"/>
          <w:color w:val="000000" w:themeColor="text1"/>
        </w:rPr>
        <w:t xml:space="preserve"> y clasifican los programas, </w:t>
      </w:r>
      <w:r w:rsidRPr="00E15813">
        <w:rPr>
          <w:rFonts w:ascii="Univia Pro" w:hAnsi="Univia Pro" w:cstheme="minorHAnsi"/>
          <w:color w:val="000000" w:themeColor="text1"/>
        </w:rPr>
        <w:lastRenderedPageBreak/>
        <w:t>subprogramas, proyectos y actividades que permit</w:t>
      </w:r>
      <w:r w:rsidR="008D40B3" w:rsidRPr="00E15813">
        <w:rPr>
          <w:rFonts w:ascii="Univia Pro" w:hAnsi="Univia Pro" w:cstheme="minorHAnsi"/>
          <w:color w:val="000000" w:themeColor="text1"/>
        </w:rPr>
        <w:t>e</w:t>
      </w:r>
      <w:r w:rsidRPr="00E15813">
        <w:rPr>
          <w:rFonts w:ascii="Univia Pro" w:hAnsi="Univia Pro" w:cstheme="minorHAnsi"/>
          <w:color w:val="000000" w:themeColor="text1"/>
        </w:rPr>
        <w:t>n identificar las asignaciones y destino final del gasto público.</w:t>
      </w:r>
    </w:p>
    <w:p w14:paraId="5D665D61" w14:textId="7F59CEB1" w:rsidR="00CD5037" w:rsidRPr="00E15813" w:rsidRDefault="00CD5037" w:rsidP="00926A78">
      <w:pPr>
        <w:pStyle w:val="Ttulo5"/>
        <w:rPr>
          <w:rFonts w:ascii="Univia Pro" w:hAnsi="Univia Pro"/>
          <w:color w:val="000000" w:themeColor="text1"/>
        </w:rPr>
      </w:pPr>
      <w:bookmarkStart w:id="61" w:name="_Toc111472379"/>
      <w:r w:rsidRPr="00E15813">
        <w:rPr>
          <w:rFonts w:ascii="Univia Pro" w:hAnsi="Univia Pro"/>
          <w:color w:val="000000" w:themeColor="text1"/>
        </w:rPr>
        <w:t>Objetivos y rectoría</w:t>
      </w:r>
      <w:r w:rsidR="00A52E69" w:rsidRPr="00E15813">
        <w:rPr>
          <w:rFonts w:ascii="Univia Pro" w:hAnsi="Univia Pro"/>
          <w:color w:val="000000" w:themeColor="text1"/>
        </w:rPr>
        <w:t>.</w:t>
      </w:r>
      <w:bookmarkEnd w:id="61"/>
    </w:p>
    <w:p w14:paraId="3B194CAC" w14:textId="77777777" w:rsidR="00CD5037" w:rsidRPr="00E15813" w:rsidRDefault="00CD5037"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La Clasificación Funcional agrupa los gastos según los propósitos u objetivos socioeconómicos que persiguen los diferentes entes públicos; presenta el gasto público según la naturaleza de los servicios gubernamentales brindados a la población, permitiendo determinar los objetivos generales de las políticas públicas y los recursos financieros que se asignan para alcanzarlos.</w:t>
      </w:r>
    </w:p>
    <w:p w14:paraId="549F34AE" w14:textId="1BDF2EF0" w:rsidR="00CD5037" w:rsidRPr="00E15813" w:rsidRDefault="00CD5037"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Esta clasificación adoptada por la Secretaría de Finanzas, en apego al clasificador funcional emitido por el Consejo Nacional de Armonización Contable (CONAC),</w:t>
      </w:r>
      <w:r w:rsidR="00B76D98" w:rsidRPr="00E15813">
        <w:rPr>
          <w:rFonts w:ascii="Univia Pro" w:hAnsi="Univia Pro" w:cstheme="minorHAnsi"/>
          <w:color w:val="000000" w:themeColor="text1"/>
        </w:rPr>
        <w:t xml:space="preserve"> publicadas en la Segunda Sección del Diario Oficial de la Federación de fecha 27 de diciembre de 2010,</w:t>
      </w:r>
      <w:r w:rsidRPr="00E15813">
        <w:rPr>
          <w:rFonts w:ascii="Univia Pro" w:hAnsi="Univia Pro" w:cstheme="minorHAnsi"/>
          <w:color w:val="000000" w:themeColor="text1"/>
        </w:rPr>
        <w:t xml:space="preserve"> da cumplimiento a las disposiciones en materia de Contabilidad Gubernamental y alinea </w:t>
      </w:r>
      <w:r w:rsidR="008F00E4" w:rsidRPr="00E15813">
        <w:rPr>
          <w:rFonts w:ascii="Univia Pro" w:hAnsi="Univia Pro" w:cstheme="minorHAnsi"/>
          <w:color w:val="000000" w:themeColor="text1"/>
        </w:rPr>
        <w:t>e</w:t>
      </w:r>
      <w:r w:rsidRPr="00E15813">
        <w:rPr>
          <w:rFonts w:ascii="Univia Pro" w:hAnsi="Univia Pro" w:cstheme="minorHAnsi"/>
          <w:color w:val="000000" w:themeColor="text1"/>
        </w:rPr>
        <w:t>l Estado al Sistema Nacional de Armonización Contable</w:t>
      </w:r>
      <w:r w:rsidR="00B76D98" w:rsidRPr="00E15813">
        <w:rPr>
          <w:rFonts w:ascii="Univia Pro" w:hAnsi="Univia Pro" w:cstheme="minorHAnsi"/>
          <w:color w:val="000000" w:themeColor="text1"/>
        </w:rPr>
        <w:t>.</w:t>
      </w:r>
    </w:p>
    <w:p w14:paraId="7AB4DB03" w14:textId="32DB55B7" w:rsidR="000933E0" w:rsidRPr="00E15813" w:rsidRDefault="00AE0681" w:rsidP="00926A78">
      <w:pPr>
        <w:pStyle w:val="Ttulo5"/>
        <w:rPr>
          <w:rFonts w:ascii="Univia Pro" w:hAnsi="Univia Pro"/>
          <w:color w:val="000000" w:themeColor="text1"/>
        </w:rPr>
      </w:pPr>
      <w:bookmarkStart w:id="62" w:name="_Toc111472380"/>
      <w:r w:rsidRPr="00E15813">
        <w:rPr>
          <w:rFonts w:ascii="Univia Pro" w:hAnsi="Univia Pro"/>
          <w:color w:val="000000" w:themeColor="text1"/>
        </w:rPr>
        <w:t>Estructura de la C</w:t>
      </w:r>
      <w:r w:rsidR="000933E0" w:rsidRPr="00E15813">
        <w:rPr>
          <w:rFonts w:ascii="Univia Pro" w:hAnsi="Univia Pro"/>
          <w:color w:val="000000" w:themeColor="text1"/>
        </w:rPr>
        <w:t>lasific</w:t>
      </w:r>
      <w:r w:rsidRPr="00E15813">
        <w:rPr>
          <w:rFonts w:ascii="Univia Pro" w:hAnsi="Univia Pro"/>
          <w:color w:val="000000" w:themeColor="text1"/>
        </w:rPr>
        <w:t>ación Funcional</w:t>
      </w:r>
      <w:r w:rsidR="00A52E69" w:rsidRPr="00E15813">
        <w:rPr>
          <w:rFonts w:ascii="Univia Pro" w:hAnsi="Univia Pro"/>
          <w:color w:val="000000" w:themeColor="text1"/>
        </w:rPr>
        <w:t>.</w:t>
      </w:r>
      <w:bookmarkEnd w:id="62"/>
    </w:p>
    <w:p w14:paraId="537A8E7E" w14:textId="2E9F9D7F" w:rsidR="0039326D" w:rsidRDefault="000933E0" w:rsidP="0039326D">
      <w:pPr>
        <w:spacing w:line="360" w:lineRule="auto"/>
        <w:jc w:val="both"/>
        <w:rPr>
          <w:rFonts w:ascii="Univia Pro" w:hAnsi="Univia Pro" w:cstheme="minorHAnsi"/>
          <w:color w:val="000000" w:themeColor="text1"/>
        </w:rPr>
      </w:pPr>
      <w:r w:rsidRPr="00E15813">
        <w:rPr>
          <w:rFonts w:ascii="Univia Pro" w:hAnsi="Univia Pro" w:cstheme="minorHAnsi"/>
          <w:color w:val="000000" w:themeColor="text1"/>
        </w:rPr>
        <w:t>Los componentes de esta clasificación corresponden a tres niveles y dígitos</w:t>
      </w:r>
      <w:r w:rsidR="007618C1" w:rsidRPr="00E15813">
        <w:rPr>
          <w:rFonts w:ascii="Univia Pro" w:hAnsi="Univia Pro" w:cstheme="minorHAnsi"/>
          <w:color w:val="000000" w:themeColor="text1"/>
        </w:rPr>
        <w:t>, según los propósitos u objetivos socioeconómicos que persiguen los Ejecutores de gasto en ellos se clasificará e identificará el presupuesto destinado a funciones del Gobierno</w:t>
      </w:r>
      <w:r w:rsidRPr="00E15813">
        <w:rPr>
          <w:rFonts w:ascii="Univia Pro" w:hAnsi="Univia Pro" w:cstheme="minorHAnsi"/>
          <w:color w:val="000000" w:themeColor="text1"/>
        </w:rPr>
        <w:t xml:space="preserve"> conforme </w:t>
      </w:r>
      <w:r w:rsidR="00C37030" w:rsidRPr="00E15813">
        <w:rPr>
          <w:rFonts w:ascii="Univia Pro" w:hAnsi="Univia Pro" w:cstheme="minorHAnsi"/>
          <w:color w:val="000000" w:themeColor="text1"/>
        </w:rPr>
        <w:t xml:space="preserve">se muestra en la figura </w:t>
      </w:r>
      <w:r w:rsidR="00B046F3">
        <w:rPr>
          <w:rFonts w:ascii="Univia Pro" w:hAnsi="Univia Pro" w:cstheme="minorHAnsi"/>
          <w:color w:val="000000" w:themeColor="text1"/>
        </w:rPr>
        <w:t>5</w:t>
      </w:r>
      <w:r w:rsidR="00C37030" w:rsidRPr="00E15813">
        <w:rPr>
          <w:rFonts w:ascii="Univia Pro" w:hAnsi="Univia Pro" w:cstheme="minorHAnsi"/>
          <w:color w:val="000000" w:themeColor="text1"/>
        </w:rPr>
        <w:t>.</w:t>
      </w:r>
    </w:p>
    <w:p w14:paraId="4E058347" w14:textId="4DF2DEE8" w:rsidR="000933E0" w:rsidRPr="00E15813" w:rsidRDefault="000933E0"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 xml:space="preserve">Finalidad: </w:t>
      </w:r>
      <w:r w:rsidR="00DF5048" w:rsidRPr="00E15813">
        <w:rPr>
          <w:rFonts w:ascii="Univia Pro" w:hAnsi="Univia Pro" w:cstheme="minorHAnsi"/>
          <w:color w:val="000000" w:themeColor="text1"/>
        </w:rPr>
        <w:t>i</w:t>
      </w:r>
      <w:r w:rsidRPr="00E15813">
        <w:rPr>
          <w:rFonts w:ascii="Univia Pro" w:hAnsi="Univia Pro" w:cstheme="minorHAnsi"/>
          <w:color w:val="000000" w:themeColor="text1"/>
        </w:rPr>
        <w:t xml:space="preserve">dentifica el fin por </w:t>
      </w:r>
      <w:r w:rsidR="00FF1ECE" w:rsidRPr="00E15813">
        <w:rPr>
          <w:rFonts w:ascii="Univia Pro" w:hAnsi="Univia Pro" w:cstheme="minorHAnsi"/>
          <w:color w:val="000000" w:themeColor="text1"/>
        </w:rPr>
        <w:t>el cual se realizan los gastos</w:t>
      </w:r>
      <w:r w:rsidR="00236997" w:rsidRPr="00E15813">
        <w:rPr>
          <w:rFonts w:ascii="Univia Pro" w:hAnsi="Univia Pro" w:cstheme="minorHAnsi"/>
          <w:color w:val="000000" w:themeColor="text1"/>
        </w:rPr>
        <w:t>. A</w:t>
      </w:r>
      <w:r w:rsidR="00360926" w:rsidRPr="00E15813">
        <w:rPr>
          <w:rFonts w:ascii="Univia Pro" w:hAnsi="Univia Pro" w:cstheme="minorHAnsi"/>
          <w:color w:val="000000" w:themeColor="text1"/>
        </w:rPr>
        <w:t xml:space="preserve">grupa </w:t>
      </w:r>
      <w:r w:rsidRPr="00E15813">
        <w:rPr>
          <w:rFonts w:ascii="Univia Pro" w:hAnsi="Univia Pro" w:cstheme="minorHAnsi"/>
          <w:color w:val="000000" w:themeColor="text1"/>
        </w:rPr>
        <w:t xml:space="preserve">y unifica a nivel nacional </w:t>
      </w:r>
      <w:r w:rsidR="00AE0681" w:rsidRPr="00E15813">
        <w:rPr>
          <w:rFonts w:ascii="Univia Pro" w:hAnsi="Univia Pro" w:cstheme="minorHAnsi"/>
          <w:color w:val="000000" w:themeColor="text1"/>
        </w:rPr>
        <w:t xml:space="preserve">los </w:t>
      </w:r>
      <w:r w:rsidRPr="00E15813">
        <w:rPr>
          <w:rFonts w:ascii="Univia Pro" w:hAnsi="Univia Pro" w:cstheme="minorHAnsi"/>
          <w:color w:val="000000" w:themeColor="text1"/>
        </w:rPr>
        <w:t>grandes ap</w:t>
      </w:r>
      <w:r w:rsidR="004D4C94" w:rsidRPr="00E15813">
        <w:rPr>
          <w:rFonts w:ascii="Univia Pro" w:hAnsi="Univia Pro" w:cstheme="minorHAnsi"/>
          <w:color w:val="000000" w:themeColor="text1"/>
        </w:rPr>
        <w:t>artados que justifican el gasto.</w:t>
      </w:r>
    </w:p>
    <w:p w14:paraId="2757BD86" w14:textId="7FB91CDB" w:rsidR="00B046F3" w:rsidRDefault="00B046F3" w:rsidP="00AE06A7">
      <w:pPr>
        <w:spacing w:before="240" w:after="240" w:line="360" w:lineRule="auto"/>
        <w:jc w:val="both"/>
        <w:rPr>
          <w:rFonts w:ascii="Univia Pro" w:hAnsi="Univia Pro" w:cstheme="minorHAnsi"/>
          <w:color w:val="000000" w:themeColor="text1"/>
        </w:rPr>
      </w:pPr>
    </w:p>
    <w:p w14:paraId="448A1CCD" w14:textId="0E21F078" w:rsidR="000933E0" w:rsidRPr="00E15813" w:rsidRDefault="00A753F3" w:rsidP="00AE06A7">
      <w:pPr>
        <w:spacing w:before="240" w:after="240" w:line="360" w:lineRule="auto"/>
        <w:jc w:val="both"/>
        <w:rPr>
          <w:rFonts w:ascii="Univia Pro" w:hAnsi="Univia Pro" w:cstheme="minorHAnsi"/>
          <w:color w:val="000000" w:themeColor="text1"/>
        </w:rPr>
      </w:pPr>
      <w:r>
        <w:rPr>
          <w:noProof/>
        </w:rPr>
        <w:lastRenderedPageBreak/>
        <mc:AlternateContent>
          <mc:Choice Requires="wps">
            <w:drawing>
              <wp:anchor distT="0" distB="0" distL="114300" distR="114300" simplePos="0" relativeHeight="251748864" behindDoc="0" locked="0" layoutInCell="1" allowOverlap="1" wp14:anchorId="3C9F1147" wp14:editId="7439F6FA">
                <wp:simplePos x="0" y="0"/>
                <wp:positionH relativeFrom="column">
                  <wp:posOffset>1121351</wp:posOffset>
                </wp:positionH>
                <wp:positionV relativeFrom="paragraph">
                  <wp:posOffset>3609163</wp:posOffset>
                </wp:positionV>
                <wp:extent cx="2658110" cy="635"/>
                <wp:effectExtent l="0" t="0" r="8890" b="8890"/>
                <wp:wrapTopAndBottom/>
                <wp:docPr id="79" name="Cuadro de texto 79"/>
                <wp:cNvGraphicFramePr/>
                <a:graphic xmlns:a="http://schemas.openxmlformats.org/drawingml/2006/main">
                  <a:graphicData uri="http://schemas.microsoft.com/office/word/2010/wordprocessingShape">
                    <wps:wsp>
                      <wps:cNvSpPr txBox="1"/>
                      <wps:spPr>
                        <a:xfrm>
                          <a:off x="0" y="0"/>
                          <a:ext cx="2658110" cy="635"/>
                        </a:xfrm>
                        <a:prstGeom prst="rect">
                          <a:avLst/>
                        </a:prstGeom>
                        <a:solidFill>
                          <a:prstClr val="white"/>
                        </a:solidFill>
                        <a:ln>
                          <a:noFill/>
                        </a:ln>
                      </wps:spPr>
                      <wps:txbx>
                        <w:txbxContent>
                          <w:p w14:paraId="3C65991A" w14:textId="1EFDD80E" w:rsidR="0039326D" w:rsidRPr="0039326D" w:rsidRDefault="0039326D" w:rsidP="0039326D">
                            <w:pPr>
                              <w:pStyle w:val="Descripcin"/>
                              <w:rPr>
                                <w:rFonts w:ascii="Univia Pro" w:eastAsia="MS PGothic" w:hAnsi="Univia Pro" w:cstheme="minorHAnsi"/>
                                <w:noProof/>
                                <w:color w:val="000000" w:themeColor="text1"/>
                                <w:sz w:val="24"/>
                                <w:szCs w:val="24"/>
                              </w:rPr>
                            </w:pPr>
                            <w:bookmarkStart w:id="63" w:name="_Toc111201029"/>
                            <w:bookmarkStart w:id="64" w:name="_Toc111201100"/>
                            <w:bookmarkStart w:id="65" w:name="_Toc111204701"/>
                            <w:r w:rsidRPr="0039326D">
                              <w:rPr>
                                <w:rFonts w:ascii="Univia Pro" w:hAnsi="Univia Pro"/>
                                <w:color w:val="000000" w:themeColor="text1"/>
                              </w:rPr>
                              <w:t xml:space="preserve">Figura </w:t>
                            </w:r>
                            <w:r w:rsidRPr="0039326D">
                              <w:rPr>
                                <w:rFonts w:ascii="Univia Pro" w:hAnsi="Univia Pro"/>
                                <w:color w:val="000000" w:themeColor="text1"/>
                              </w:rPr>
                              <w:fldChar w:fldCharType="begin"/>
                            </w:r>
                            <w:r w:rsidRPr="0039326D">
                              <w:rPr>
                                <w:rFonts w:ascii="Univia Pro" w:hAnsi="Univia Pro"/>
                                <w:color w:val="000000" w:themeColor="text1"/>
                              </w:rPr>
                              <w:instrText xml:space="preserve"> SEQ Figura \* ARABIC </w:instrText>
                            </w:r>
                            <w:r w:rsidRPr="0039326D">
                              <w:rPr>
                                <w:rFonts w:ascii="Univia Pro" w:hAnsi="Univia Pro"/>
                                <w:color w:val="000000" w:themeColor="text1"/>
                              </w:rPr>
                              <w:fldChar w:fldCharType="separate"/>
                            </w:r>
                            <w:r w:rsidR="006B7B65">
                              <w:rPr>
                                <w:rFonts w:ascii="Univia Pro" w:hAnsi="Univia Pro"/>
                                <w:noProof/>
                                <w:color w:val="000000" w:themeColor="text1"/>
                              </w:rPr>
                              <w:t>5</w:t>
                            </w:r>
                            <w:r w:rsidRPr="0039326D">
                              <w:rPr>
                                <w:rFonts w:ascii="Univia Pro" w:hAnsi="Univia Pro"/>
                                <w:color w:val="000000" w:themeColor="text1"/>
                              </w:rPr>
                              <w:fldChar w:fldCharType="end"/>
                            </w:r>
                            <w:r w:rsidRPr="0039326D">
                              <w:rPr>
                                <w:rFonts w:ascii="Univia Pro" w:hAnsi="Univia Pro"/>
                                <w:color w:val="000000" w:themeColor="text1"/>
                              </w:rPr>
                              <w:t>. Estructura de la Clasificación Funcional.</w:t>
                            </w:r>
                            <w:bookmarkEnd w:id="63"/>
                            <w:bookmarkEnd w:id="64"/>
                            <w:bookmarkEnd w:id="6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9F1147" id="Cuadro de texto 79" o:spid="_x0000_s1080" type="#_x0000_t202" style="position:absolute;left:0;text-align:left;margin-left:88.3pt;margin-top:284.2pt;width:209.3pt;height:.05pt;z-index:25174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" stroked="f">
                <v:textbox style="mso-fit-shape-to-text:t" inset="0,0,0,0">
                  <w:txbxContent>
                    <w:p w14:paraId="3C65991A" w14:textId="1EFDD80E" w:rsidR="0039326D" w:rsidRPr="0039326D" w:rsidRDefault="0039326D" w:rsidP="0039326D">
                      <w:pPr>
                        <w:pStyle w:val="Descripcin"/>
                        <w:rPr>
                          <w:rFonts w:ascii="Univia Pro" w:eastAsia="MS PGothic" w:hAnsi="Univia Pro" w:cstheme="minorHAnsi"/>
                          <w:noProof/>
                          <w:color w:val="000000" w:themeColor="text1"/>
                          <w:sz w:val="24"/>
                          <w:szCs w:val="24"/>
                        </w:rPr>
                      </w:pPr>
                      <w:bookmarkStart w:id="66" w:name="_Toc111201029"/>
                      <w:bookmarkStart w:id="67" w:name="_Toc111201100"/>
                      <w:bookmarkStart w:id="68" w:name="_Toc111204701"/>
                      <w:r w:rsidRPr="0039326D">
                        <w:rPr>
                          <w:rFonts w:ascii="Univia Pro" w:hAnsi="Univia Pro"/>
                          <w:color w:val="000000" w:themeColor="text1"/>
                        </w:rPr>
                        <w:t xml:space="preserve">Figura </w:t>
                      </w:r>
                      <w:r w:rsidRPr="0039326D">
                        <w:rPr>
                          <w:rFonts w:ascii="Univia Pro" w:hAnsi="Univia Pro"/>
                          <w:color w:val="000000" w:themeColor="text1"/>
                        </w:rPr>
                        <w:fldChar w:fldCharType="begin"/>
                      </w:r>
                      <w:r w:rsidRPr="0039326D">
                        <w:rPr>
                          <w:rFonts w:ascii="Univia Pro" w:hAnsi="Univia Pro"/>
                          <w:color w:val="000000" w:themeColor="text1"/>
                        </w:rPr>
                        <w:instrText xml:space="preserve"> SEQ Figura \* ARABIC </w:instrText>
                      </w:r>
                      <w:r w:rsidRPr="0039326D">
                        <w:rPr>
                          <w:rFonts w:ascii="Univia Pro" w:hAnsi="Univia Pro"/>
                          <w:color w:val="000000" w:themeColor="text1"/>
                        </w:rPr>
                        <w:fldChar w:fldCharType="separate"/>
                      </w:r>
                      <w:r w:rsidR="006B7B65">
                        <w:rPr>
                          <w:rFonts w:ascii="Univia Pro" w:hAnsi="Univia Pro"/>
                          <w:noProof/>
                          <w:color w:val="000000" w:themeColor="text1"/>
                        </w:rPr>
                        <w:t>5</w:t>
                      </w:r>
                      <w:r w:rsidRPr="0039326D">
                        <w:rPr>
                          <w:rFonts w:ascii="Univia Pro" w:hAnsi="Univia Pro"/>
                          <w:color w:val="000000" w:themeColor="text1"/>
                        </w:rPr>
                        <w:fldChar w:fldCharType="end"/>
                      </w:r>
                      <w:r w:rsidRPr="0039326D">
                        <w:rPr>
                          <w:rFonts w:ascii="Univia Pro" w:hAnsi="Univia Pro"/>
                          <w:color w:val="000000" w:themeColor="text1"/>
                        </w:rPr>
                        <w:t>. Estructura de la Clasificación Funcional.</w:t>
                      </w:r>
                      <w:bookmarkEnd w:id="66"/>
                      <w:bookmarkEnd w:id="67"/>
                      <w:bookmarkEnd w:id="68"/>
                    </w:p>
                  </w:txbxContent>
                </v:textbox>
                <w10:wrap type="topAndBottom"/>
              </v:shape>
            </w:pict>
          </mc:Fallback>
        </mc:AlternateContent>
      </w:r>
      <w:r w:rsidRPr="00E15813">
        <w:rPr>
          <w:rFonts w:ascii="Univia Pro" w:hAnsi="Univia Pro" w:cstheme="minorHAnsi"/>
          <w:noProof/>
          <w:color w:val="000000" w:themeColor="text1"/>
        </w:rPr>
        <w:drawing>
          <wp:anchor distT="0" distB="0" distL="114300" distR="114300" simplePos="0" relativeHeight="251709952" behindDoc="0" locked="0" layoutInCell="1" allowOverlap="1" wp14:anchorId="59F9FE01" wp14:editId="2E20D710">
            <wp:simplePos x="0" y="0"/>
            <wp:positionH relativeFrom="column">
              <wp:posOffset>1386840</wp:posOffset>
            </wp:positionH>
            <wp:positionV relativeFrom="paragraph">
              <wp:posOffset>168703</wp:posOffset>
            </wp:positionV>
            <wp:extent cx="1876097" cy="3340814"/>
            <wp:effectExtent l="0" t="0" r="0" b="0"/>
            <wp:wrapTopAndBottom/>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76097" cy="3340814"/>
                    </a:xfrm>
                    <a:prstGeom prst="rect">
                      <a:avLst/>
                    </a:prstGeom>
                    <a:noFill/>
                    <a:ln>
                      <a:noFill/>
                    </a:ln>
                  </pic:spPr>
                </pic:pic>
              </a:graphicData>
            </a:graphic>
          </wp:anchor>
        </w:drawing>
      </w:r>
      <w:r w:rsidR="000933E0" w:rsidRPr="00E15813">
        <w:rPr>
          <w:rFonts w:ascii="Univia Pro" w:hAnsi="Univia Pro" w:cstheme="minorHAnsi"/>
          <w:color w:val="000000" w:themeColor="text1"/>
        </w:rPr>
        <w:t>El clasificador funcional está compuesto de cuatro finalidades: Gobierno</w:t>
      </w:r>
      <w:r w:rsidR="005A7967" w:rsidRPr="00E15813">
        <w:rPr>
          <w:rFonts w:ascii="Univia Pro" w:hAnsi="Univia Pro" w:cstheme="minorHAnsi"/>
          <w:color w:val="000000" w:themeColor="text1"/>
        </w:rPr>
        <w:t>,</w:t>
      </w:r>
      <w:r w:rsidR="000933E0" w:rsidRPr="00E15813">
        <w:rPr>
          <w:rFonts w:ascii="Univia Pro" w:hAnsi="Univia Pro" w:cstheme="minorHAnsi"/>
          <w:color w:val="000000" w:themeColor="text1"/>
        </w:rPr>
        <w:t xml:space="preserve"> Desarrollo Social</w:t>
      </w:r>
      <w:r w:rsidR="005A7967" w:rsidRPr="00E15813">
        <w:rPr>
          <w:rFonts w:ascii="Univia Pro" w:hAnsi="Univia Pro" w:cstheme="minorHAnsi"/>
          <w:color w:val="000000" w:themeColor="text1"/>
        </w:rPr>
        <w:t>,</w:t>
      </w:r>
      <w:r w:rsidR="000933E0" w:rsidRPr="00E15813">
        <w:rPr>
          <w:rFonts w:ascii="Univia Pro" w:hAnsi="Univia Pro" w:cstheme="minorHAnsi"/>
          <w:color w:val="000000" w:themeColor="text1"/>
        </w:rPr>
        <w:t xml:space="preserve"> Desarrollo Económico y Otras no clasificadas en funciones anteriores</w:t>
      </w:r>
      <w:r w:rsidR="00C75644" w:rsidRPr="00E15813">
        <w:rPr>
          <w:rFonts w:ascii="Univia Pro" w:hAnsi="Univia Pro" w:cstheme="minorHAnsi"/>
          <w:color w:val="000000" w:themeColor="text1"/>
        </w:rPr>
        <w:t>, e</w:t>
      </w:r>
      <w:r w:rsidR="000933E0" w:rsidRPr="00E15813">
        <w:rPr>
          <w:rFonts w:ascii="Univia Pro" w:hAnsi="Univia Pro" w:cstheme="minorHAnsi"/>
          <w:color w:val="000000" w:themeColor="text1"/>
        </w:rPr>
        <w:t xml:space="preserve">ste último grupo identifica las transacciones que no corresponden a ningún gasto funcional en particular, tales como las correspondientes a deuda pública, participaciones y aportaciones a municipios, saneamiento del sistema financiero y adeudos de ejercicios fiscales anteriores. </w:t>
      </w:r>
    </w:p>
    <w:p w14:paraId="3A43432F" w14:textId="048AA4E0" w:rsidR="008546A2" w:rsidRPr="00E15813" w:rsidRDefault="000933E0"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Función:</w:t>
      </w:r>
      <w:r w:rsidR="008546A2" w:rsidRPr="00E15813">
        <w:rPr>
          <w:rFonts w:ascii="Univia Pro" w:hAnsi="Univia Pro" w:cstheme="minorHAnsi"/>
          <w:b/>
          <w:color w:val="000000" w:themeColor="text1"/>
        </w:rPr>
        <w:t xml:space="preserve"> </w:t>
      </w:r>
      <w:r w:rsidR="008546A2" w:rsidRPr="00E15813">
        <w:rPr>
          <w:rFonts w:ascii="Univia Pro" w:hAnsi="Univia Pro" w:cstheme="minorHAnsi"/>
          <w:bCs/>
          <w:color w:val="000000" w:themeColor="text1"/>
        </w:rPr>
        <w:t>C</w:t>
      </w:r>
      <w:r w:rsidRPr="00E15813">
        <w:rPr>
          <w:rFonts w:ascii="Univia Pro" w:hAnsi="Univia Pro" w:cstheme="minorHAnsi"/>
          <w:bCs/>
          <w:color w:val="000000" w:themeColor="text1"/>
        </w:rPr>
        <w:t>orre</w:t>
      </w:r>
      <w:r w:rsidRPr="00E15813">
        <w:rPr>
          <w:rFonts w:ascii="Univia Pro" w:hAnsi="Univia Pro" w:cstheme="minorHAnsi"/>
          <w:color w:val="000000" w:themeColor="text1"/>
        </w:rPr>
        <w:t>sponde a la desagregación de las cuatro finalidades antes mencionadas, separando en grandes apartados</w:t>
      </w:r>
      <w:r w:rsidR="008166DE" w:rsidRPr="00E15813">
        <w:rPr>
          <w:rFonts w:ascii="Univia Pro" w:hAnsi="Univia Pro" w:cstheme="minorHAnsi"/>
          <w:color w:val="000000" w:themeColor="text1"/>
        </w:rPr>
        <w:t xml:space="preserve"> a</w:t>
      </w:r>
      <w:r w:rsidRPr="00E15813">
        <w:rPr>
          <w:rFonts w:ascii="Univia Pro" w:hAnsi="Univia Pro" w:cstheme="minorHAnsi"/>
          <w:color w:val="000000" w:themeColor="text1"/>
        </w:rPr>
        <w:t xml:space="preserve"> las acciones que mediante el esfuerzo organizado del sector público se dirige a prestar un servicio a la sociedad.</w:t>
      </w:r>
    </w:p>
    <w:p w14:paraId="1A537027" w14:textId="0F9849B8" w:rsidR="000933E0" w:rsidRPr="00E15813" w:rsidRDefault="000933E0"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Actualmente el clasificador comprende 2</w:t>
      </w:r>
      <w:r w:rsidR="00EF35BE" w:rsidRPr="00E15813">
        <w:rPr>
          <w:rFonts w:ascii="Univia Pro" w:hAnsi="Univia Pro" w:cstheme="minorHAnsi"/>
          <w:color w:val="000000" w:themeColor="text1"/>
        </w:rPr>
        <w:t>8</w:t>
      </w:r>
      <w:r w:rsidRPr="00E15813">
        <w:rPr>
          <w:rFonts w:ascii="Univia Pro" w:hAnsi="Univia Pro" w:cstheme="minorHAnsi"/>
          <w:color w:val="000000" w:themeColor="text1"/>
        </w:rPr>
        <w:t xml:space="preserve"> funciones alineadas a las 4 finalidades.</w:t>
      </w:r>
    </w:p>
    <w:p w14:paraId="0E0258DF" w14:textId="77777777" w:rsidR="000933E0" w:rsidRPr="00E15813" w:rsidRDefault="000933E0"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lastRenderedPageBreak/>
        <w:t>Tiene por objeto, agrupar los gastos del sector público con base en objetivos de corto, mediano y largo plazo, lo que contribuye al logro de objetivos generales de acción. Cumple con la tarea de proveer una visión global acerca de los propósitos que el sector público tiene en cada una de las áreas de actividad.</w:t>
      </w:r>
    </w:p>
    <w:p w14:paraId="0B1813AE" w14:textId="77777777" w:rsidR="000933E0" w:rsidRPr="00E15813" w:rsidRDefault="000933E0"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 xml:space="preserve">Sub-función: </w:t>
      </w:r>
      <w:r w:rsidR="00DF5048" w:rsidRPr="00E15813">
        <w:rPr>
          <w:rFonts w:ascii="Univia Pro" w:hAnsi="Univia Pro" w:cstheme="minorHAnsi"/>
          <w:color w:val="000000" w:themeColor="text1"/>
        </w:rPr>
        <w:t>d</w:t>
      </w:r>
      <w:r w:rsidRPr="00E15813">
        <w:rPr>
          <w:rFonts w:ascii="Univia Pro" w:hAnsi="Univia Pro" w:cstheme="minorHAnsi"/>
          <w:color w:val="000000" w:themeColor="text1"/>
        </w:rPr>
        <w:t xml:space="preserve">esagregación específica y concreta de la función que identifica acciones y servicios afines a la misma, expresados en unidades de funcionamiento o de medición congruente. Identifica con mayor precisión la finalidad del gasto realizado por el sector público. </w:t>
      </w:r>
    </w:p>
    <w:p w14:paraId="35B7BFEF" w14:textId="1EF7A9AA" w:rsidR="000933E0" w:rsidRPr="00E15813" w:rsidRDefault="000933E0"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El clasificador comprende 111 sub</w:t>
      </w:r>
      <w:r w:rsidR="000357B9" w:rsidRPr="00E15813">
        <w:rPr>
          <w:rFonts w:ascii="Univia Pro" w:hAnsi="Univia Pro" w:cstheme="minorHAnsi"/>
          <w:color w:val="000000" w:themeColor="text1"/>
        </w:rPr>
        <w:t>-</w:t>
      </w:r>
      <w:r w:rsidRPr="00E15813">
        <w:rPr>
          <w:rFonts w:ascii="Univia Pro" w:hAnsi="Univia Pro" w:cstheme="minorHAnsi"/>
          <w:color w:val="000000" w:themeColor="text1"/>
        </w:rPr>
        <w:t xml:space="preserve">funciones que permiten identificar hacia qué </w:t>
      </w:r>
      <w:r w:rsidR="00285375" w:rsidRPr="00E15813">
        <w:rPr>
          <w:rFonts w:ascii="Univia Pro" w:hAnsi="Univia Pro" w:cstheme="minorHAnsi"/>
          <w:color w:val="000000" w:themeColor="text1"/>
        </w:rPr>
        <w:t>prioridades</w:t>
      </w:r>
      <w:r w:rsidRPr="00E15813">
        <w:rPr>
          <w:rFonts w:ascii="Univia Pro" w:hAnsi="Univia Pro" w:cstheme="minorHAnsi"/>
          <w:color w:val="000000" w:themeColor="text1"/>
        </w:rPr>
        <w:t xml:space="preserve"> de gobierno está dirigido el gasto público.</w:t>
      </w:r>
    </w:p>
    <w:p w14:paraId="654AFB1E" w14:textId="1388BA5E" w:rsidR="000933E0" w:rsidRPr="00E15813" w:rsidRDefault="000933E0" w:rsidP="00926A78">
      <w:pPr>
        <w:pStyle w:val="Ttulo4"/>
        <w:rPr>
          <w:rFonts w:ascii="Univia Pro" w:hAnsi="Univia Pro"/>
          <w:color w:val="000000" w:themeColor="text1"/>
        </w:rPr>
      </w:pPr>
      <w:bookmarkStart w:id="69" w:name="_Toc111472381"/>
      <w:r w:rsidRPr="00E15813">
        <w:rPr>
          <w:rFonts w:ascii="Univia Pro" w:hAnsi="Univia Pro"/>
          <w:color w:val="000000" w:themeColor="text1"/>
        </w:rPr>
        <w:t>Clasificación Programática CONAC</w:t>
      </w:r>
      <w:r w:rsidR="00A52E69" w:rsidRPr="00E15813">
        <w:rPr>
          <w:rFonts w:ascii="Univia Pro" w:hAnsi="Univia Pro"/>
          <w:color w:val="000000" w:themeColor="text1"/>
        </w:rPr>
        <w:t>.</w:t>
      </w:r>
      <w:bookmarkEnd w:id="69"/>
    </w:p>
    <w:p w14:paraId="71B1AAFF" w14:textId="4712D46E" w:rsidR="00F13D58" w:rsidRDefault="000933E0"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El Consejo Nacional de Armonización Contable (CONAC), publicó el acuerdo por el que se emite la Clasificación Programática (Tipología general), mediante </w:t>
      </w:r>
      <w:r w:rsidR="003C1D8D" w:rsidRPr="00E15813">
        <w:rPr>
          <w:rFonts w:ascii="Univia Pro" w:hAnsi="Univia Pro" w:cstheme="minorHAnsi"/>
          <w:color w:val="000000" w:themeColor="text1"/>
        </w:rPr>
        <w:t>el</w:t>
      </w:r>
      <w:r w:rsidRPr="00E15813">
        <w:rPr>
          <w:rFonts w:ascii="Univia Pro" w:hAnsi="Univia Pro" w:cstheme="minorHAnsi"/>
          <w:color w:val="000000" w:themeColor="text1"/>
        </w:rPr>
        <w:t xml:space="preserve"> cual obliga a los poderes Ejecutivo, Legislativo y Judicial de la Federación y de las entidades federativas; entes autónomos de la Federación y de las entidades federativas; ayuntamientos de los municipios; y las entidades de la administración pública paraestatal, ya sean federales, estatales y municipales a utilizar el</w:t>
      </w:r>
      <w:r w:rsidR="000459C6" w:rsidRPr="00E15813">
        <w:rPr>
          <w:rFonts w:ascii="Univia Pro" w:hAnsi="Univia Pro" w:cstheme="minorHAnsi"/>
          <w:color w:val="000000" w:themeColor="text1"/>
        </w:rPr>
        <w:t xml:space="preserve"> siguiente</w:t>
      </w:r>
      <w:r w:rsidRPr="00E15813">
        <w:rPr>
          <w:rFonts w:ascii="Univia Pro" w:hAnsi="Univia Pro" w:cstheme="minorHAnsi"/>
          <w:color w:val="000000" w:themeColor="text1"/>
        </w:rPr>
        <w:t xml:space="preserve"> clasificador de los programas presupuestarios de los entes públicos, que permite organizar, en forma representativa y homogénea, las asignaciones de recursos de los programas presupuestarios.</w:t>
      </w:r>
    </w:p>
    <w:p w14:paraId="386C5993" w14:textId="2FB53F89" w:rsidR="00A753F3" w:rsidRDefault="00A753F3" w:rsidP="00AE06A7">
      <w:pPr>
        <w:spacing w:before="240" w:after="240" w:line="360" w:lineRule="auto"/>
        <w:jc w:val="both"/>
        <w:rPr>
          <w:rFonts w:ascii="Univia Pro" w:hAnsi="Univia Pro" w:cstheme="minorHAnsi"/>
          <w:color w:val="000000" w:themeColor="text1"/>
        </w:rPr>
      </w:pPr>
    </w:p>
    <w:p w14:paraId="57532A28" w14:textId="77777777" w:rsidR="00A753F3" w:rsidRPr="00E15813" w:rsidRDefault="00A753F3" w:rsidP="00AE06A7">
      <w:pPr>
        <w:spacing w:before="240" w:after="240" w:line="360" w:lineRule="auto"/>
        <w:jc w:val="both"/>
        <w:rPr>
          <w:rFonts w:ascii="Univia Pro" w:hAnsi="Univia Pro" w:cstheme="minorHAnsi"/>
          <w:color w:val="000000" w:themeColor="text1"/>
        </w:rPr>
      </w:pPr>
    </w:p>
    <w:tbl>
      <w:tblPr>
        <w:tblW w:w="7880" w:type="dxa"/>
        <w:jc w:val="center"/>
        <w:tblBorders>
          <w:top w:val="single" w:sz="4" w:space="0" w:color="auto"/>
          <w:bottom w:val="single" w:sz="4" w:space="0" w:color="auto"/>
          <w:insideV w:val="single" w:sz="4" w:space="0" w:color="auto"/>
        </w:tblBorders>
        <w:tblCellMar>
          <w:left w:w="70" w:type="dxa"/>
          <w:right w:w="70" w:type="dxa"/>
        </w:tblCellMar>
        <w:tblLook w:val="04A0" w:firstRow="1" w:lastRow="0" w:firstColumn="1" w:lastColumn="0" w:noHBand="0" w:noVBand="1"/>
      </w:tblPr>
      <w:tblGrid>
        <w:gridCol w:w="7034"/>
        <w:gridCol w:w="54"/>
        <w:gridCol w:w="792"/>
      </w:tblGrid>
      <w:tr w:rsidR="00E15813" w:rsidRPr="00E15813" w14:paraId="55337C8F" w14:textId="77777777" w:rsidTr="00625C42">
        <w:trPr>
          <w:trHeight w:val="360"/>
          <w:jc w:val="center"/>
        </w:trPr>
        <w:tc>
          <w:tcPr>
            <w:tcW w:w="7880" w:type="dxa"/>
            <w:gridSpan w:val="3"/>
            <w:shd w:val="clear" w:color="auto" w:fill="FF8029"/>
            <w:vAlign w:val="center"/>
            <w:hideMark/>
          </w:tcPr>
          <w:p w14:paraId="070490CB" w14:textId="77777777" w:rsidR="00C34673" w:rsidRPr="00E15813" w:rsidRDefault="00C34673" w:rsidP="00AE06A7">
            <w:pPr>
              <w:spacing w:before="120" w:after="120" w:line="360" w:lineRule="auto"/>
              <w:jc w:val="both"/>
              <w:rPr>
                <w:rFonts w:ascii="Univia Pro" w:hAnsi="Univia Pro" w:cstheme="minorHAnsi"/>
                <w:b/>
                <w:color w:val="000000" w:themeColor="text1"/>
                <w:sz w:val="18"/>
                <w:szCs w:val="18"/>
              </w:rPr>
            </w:pPr>
            <w:r w:rsidRPr="00E15813">
              <w:rPr>
                <w:rFonts w:ascii="Univia Pro" w:hAnsi="Univia Pro" w:cstheme="minorHAnsi"/>
                <w:b/>
                <w:color w:val="000000" w:themeColor="text1"/>
                <w:sz w:val="18"/>
                <w:szCs w:val="18"/>
              </w:rPr>
              <w:lastRenderedPageBreak/>
              <w:t>PROGRAMAS</w:t>
            </w:r>
          </w:p>
        </w:tc>
      </w:tr>
      <w:tr w:rsidR="00E15813" w:rsidRPr="00E15813" w14:paraId="79D0962A" w14:textId="77777777" w:rsidTr="00625C42">
        <w:trPr>
          <w:trHeight w:val="375"/>
          <w:jc w:val="center"/>
        </w:trPr>
        <w:tc>
          <w:tcPr>
            <w:tcW w:w="7880" w:type="dxa"/>
            <w:gridSpan w:val="3"/>
            <w:shd w:val="clear" w:color="000000" w:fill="F8CBAD"/>
            <w:vAlign w:val="center"/>
            <w:hideMark/>
          </w:tcPr>
          <w:p w14:paraId="333E585C" w14:textId="77777777" w:rsidR="00C34673" w:rsidRPr="00E15813" w:rsidRDefault="00C34673" w:rsidP="00AE06A7">
            <w:pPr>
              <w:spacing w:before="40" w:line="360" w:lineRule="auto"/>
              <w:jc w:val="both"/>
              <w:rPr>
                <w:rFonts w:ascii="Univia Pro" w:hAnsi="Univia Pro" w:cstheme="minorHAnsi"/>
                <w:color w:val="000000" w:themeColor="text1"/>
                <w:sz w:val="18"/>
                <w:szCs w:val="18"/>
              </w:rPr>
            </w:pPr>
            <w:r w:rsidRPr="00E15813">
              <w:rPr>
                <w:rFonts w:ascii="Univia Pro" w:hAnsi="Univia Pro" w:cstheme="minorHAnsi"/>
                <w:color w:val="000000" w:themeColor="text1"/>
                <w:sz w:val="18"/>
                <w:szCs w:val="18"/>
              </w:rPr>
              <w:t>Subsidios: Sector Social y Privado o Entidades Federativas y Municipios</w:t>
            </w:r>
          </w:p>
        </w:tc>
      </w:tr>
      <w:tr w:rsidR="00E15813" w:rsidRPr="00E15813" w14:paraId="6C860DDC" w14:textId="77777777" w:rsidTr="00625C42">
        <w:trPr>
          <w:trHeight w:val="240"/>
          <w:jc w:val="center"/>
        </w:trPr>
        <w:tc>
          <w:tcPr>
            <w:tcW w:w="7088" w:type="dxa"/>
            <w:gridSpan w:val="2"/>
            <w:tcBorders>
              <w:right w:val="nil"/>
            </w:tcBorders>
            <w:shd w:val="clear" w:color="auto" w:fill="auto"/>
            <w:vAlign w:val="center"/>
            <w:hideMark/>
          </w:tcPr>
          <w:p w14:paraId="521DB3CE" w14:textId="77777777" w:rsidR="00C34673" w:rsidRPr="00E15813" w:rsidRDefault="00C34673" w:rsidP="00AE06A7">
            <w:pPr>
              <w:spacing w:before="30" w:after="30"/>
              <w:jc w:val="both"/>
              <w:rPr>
                <w:rFonts w:ascii="Univia Pro" w:hAnsi="Univia Pro" w:cstheme="minorHAnsi"/>
                <w:color w:val="000000" w:themeColor="text1"/>
                <w:sz w:val="18"/>
                <w:szCs w:val="18"/>
              </w:rPr>
            </w:pPr>
            <w:r w:rsidRPr="00E15813">
              <w:rPr>
                <w:rFonts w:ascii="Univia Pro" w:hAnsi="Univia Pro" w:cstheme="minorHAnsi"/>
                <w:color w:val="000000" w:themeColor="text1"/>
                <w:sz w:val="18"/>
                <w:szCs w:val="18"/>
              </w:rPr>
              <w:t>SUJETOS A REGLAS DE OPERACIÓN</w:t>
            </w:r>
          </w:p>
        </w:tc>
        <w:tc>
          <w:tcPr>
            <w:tcW w:w="792" w:type="dxa"/>
            <w:tcBorders>
              <w:top w:val="nil"/>
              <w:left w:val="nil"/>
              <w:bottom w:val="nil"/>
            </w:tcBorders>
            <w:shd w:val="clear" w:color="auto" w:fill="auto"/>
            <w:vAlign w:val="center"/>
            <w:hideMark/>
          </w:tcPr>
          <w:p w14:paraId="5887CB10" w14:textId="77777777" w:rsidR="00C34673" w:rsidRPr="00E15813" w:rsidRDefault="00C34673" w:rsidP="00AE06A7">
            <w:pPr>
              <w:spacing w:before="30" w:after="30"/>
              <w:jc w:val="both"/>
              <w:rPr>
                <w:rFonts w:ascii="Univia Pro" w:hAnsi="Univia Pro" w:cstheme="minorHAnsi"/>
                <w:color w:val="000000" w:themeColor="text1"/>
                <w:sz w:val="18"/>
                <w:szCs w:val="18"/>
              </w:rPr>
            </w:pPr>
            <w:r w:rsidRPr="00E15813">
              <w:rPr>
                <w:rFonts w:ascii="Univia Pro" w:hAnsi="Univia Pro" w:cstheme="minorHAnsi"/>
                <w:color w:val="000000" w:themeColor="text1"/>
                <w:sz w:val="18"/>
                <w:szCs w:val="18"/>
              </w:rPr>
              <w:t>S</w:t>
            </w:r>
          </w:p>
        </w:tc>
      </w:tr>
      <w:tr w:rsidR="00E15813" w:rsidRPr="00E15813" w14:paraId="78E925F7" w14:textId="77777777" w:rsidTr="00625C42">
        <w:trPr>
          <w:trHeight w:val="240"/>
          <w:jc w:val="center"/>
        </w:trPr>
        <w:tc>
          <w:tcPr>
            <w:tcW w:w="7088" w:type="dxa"/>
            <w:gridSpan w:val="2"/>
            <w:tcBorders>
              <w:right w:val="nil"/>
            </w:tcBorders>
            <w:shd w:val="clear" w:color="auto" w:fill="auto"/>
            <w:vAlign w:val="center"/>
            <w:hideMark/>
          </w:tcPr>
          <w:p w14:paraId="6DCEA416" w14:textId="77777777" w:rsidR="00C34673" w:rsidRPr="00E15813" w:rsidRDefault="00C34673" w:rsidP="00AE06A7">
            <w:pPr>
              <w:spacing w:before="30" w:after="30"/>
              <w:jc w:val="both"/>
              <w:rPr>
                <w:rFonts w:ascii="Univia Pro" w:hAnsi="Univia Pro" w:cstheme="minorHAnsi"/>
                <w:color w:val="000000" w:themeColor="text1"/>
                <w:sz w:val="18"/>
                <w:szCs w:val="18"/>
              </w:rPr>
            </w:pPr>
            <w:r w:rsidRPr="00E15813">
              <w:rPr>
                <w:rFonts w:ascii="Univia Pro" w:hAnsi="Univia Pro" w:cstheme="minorHAnsi"/>
                <w:color w:val="000000" w:themeColor="text1"/>
                <w:sz w:val="18"/>
                <w:szCs w:val="18"/>
              </w:rPr>
              <w:t>OTROS SUBSIDIOS</w:t>
            </w:r>
          </w:p>
        </w:tc>
        <w:tc>
          <w:tcPr>
            <w:tcW w:w="792" w:type="dxa"/>
            <w:tcBorders>
              <w:top w:val="nil"/>
              <w:left w:val="nil"/>
              <w:bottom w:val="nil"/>
            </w:tcBorders>
            <w:shd w:val="clear" w:color="auto" w:fill="auto"/>
            <w:vAlign w:val="center"/>
            <w:hideMark/>
          </w:tcPr>
          <w:p w14:paraId="2B79C0E0" w14:textId="77777777" w:rsidR="00C34673" w:rsidRPr="00E15813" w:rsidRDefault="00C34673" w:rsidP="00AE06A7">
            <w:pPr>
              <w:spacing w:before="30" w:after="30"/>
              <w:jc w:val="both"/>
              <w:rPr>
                <w:rFonts w:ascii="Univia Pro" w:hAnsi="Univia Pro" w:cstheme="minorHAnsi"/>
                <w:color w:val="000000" w:themeColor="text1"/>
                <w:sz w:val="18"/>
                <w:szCs w:val="18"/>
              </w:rPr>
            </w:pPr>
            <w:r w:rsidRPr="00E15813">
              <w:rPr>
                <w:rFonts w:ascii="Univia Pro" w:hAnsi="Univia Pro" w:cstheme="minorHAnsi"/>
                <w:color w:val="000000" w:themeColor="text1"/>
                <w:sz w:val="18"/>
                <w:szCs w:val="18"/>
              </w:rPr>
              <w:t>U</w:t>
            </w:r>
          </w:p>
        </w:tc>
      </w:tr>
      <w:tr w:rsidR="00E15813" w:rsidRPr="00E15813" w14:paraId="139721B7" w14:textId="77777777" w:rsidTr="00625C42">
        <w:trPr>
          <w:trHeight w:val="229"/>
          <w:jc w:val="center"/>
        </w:trPr>
        <w:tc>
          <w:tcPr>
            <w:tcW w:w="7880" w:type="dxa"/>
            <w:gridSpan w:val="3"/>
            <w:tcBorders>
              <w:top w:val="nil"/>
              <w:bottom w:val="nil"/>
            </w:tcBorders>
            <w:shd w:val="clear" w:color="000000" w:fill="F8CBAD"/>
            <w:vAlign w:val="center"/>
            <w:hideMark/>
          </w:tcPr>
          <w:p w14:paraId="236277B5" w14:textId="77777777" w:rsidR="00C34673" w:rsidRPr="00E15813" w:rsidRDefault="00C34673" w:rsidP="00AE06A7">
            <w:pPr>
              <w:spacing w:before="40" w:line="360" w:lineRule="auto"/>
              <w:jc w:val="both"/>
              <w:rPr>
                <w:rFonts w:ascii="Univia Pro" w:hAnsi="Univia Pro" w:cstheme="minorHAnsi"/>
                <w:color w:val="000000" w:themeColor="text1"/>
                <w:sz w:val="18"/>
                <w:szCs w:val="18"/>
              </w:rPr>
            </w:pPr>
            <w:r w:rsidRPr="00E15813">
              <w:rPr>
                <w:rFonts w:ascii="Univia Pro" w:hAnsi="Univia Pro" w:cstheme="minorHAnsi"/>
                <w:color w:val="000000" w:themeColor="text1"/>
                <w:sz w:val="18"/>
                <w:szCs w:val="18"/>
              </w:rPr>
              <w:t>Desempeño de las Funciones</w:t>
            </w:r>
          </w:p>
        </w:tc>
      </w:tr>
      <w:tr w:rsidR="00E15813" w:rsidRPr="00E15813" w14:paraId="13610F7A" w14:textId="77777777" w:rsidTr="00625C42">
        <w:trPr>
          <w:trHeight w:val="240"/>
          <w:jc w:val="center"/>
        </w:trPr>
        <w:tc>
          <w:tcPr>
            <w:tcW w:w="7088" w:type="dxa"/>
            <w:gridSpan w:val="2"/>
            <w:tcBorders>
              <w:right w:val="nil"/>
            </w:tcBorders>
            <w:shd w:val="clear" w:color="auto" w:fill="auto"/>
            <w:vAlign w:val="center"/>
            <w:hideMark/>
          </w:tcPr>
          <w:p w14:paraId="27F51D7C" w14:textId="77777777" w:rsidR="00C34673" w:rsidRPr="00E15813" w:rsidRDefault="00C34673" w:rsidP="00AE06A7">
            <w:pPr>
              <w:spacing w:before="30" w:after="30"/>
              <w:jc w:val="both"/>
              <w:rPr>
                <w:rFonts w:ascii="Univia Pro" w:hAnsi="Univia Pro" w:cstheme="minorHAnsi"/>
                <w:color w:val="000000" w:themeColor="text1"/>
                <w:sz w:val="18"/>
                <w:szCs w:val="18"/>
              </w:rPr>
            </w:pPr>
            <w:r w:rsidRPr="00E15813">
              <w:rPr>
                <w:rFonts w:ascii="Univia Pro" w:hAnsi="Univia Pro" w:cstheme="minorHAnsi"/>
                <w:color w:val="000000" w:themeColor="text1"/>
                <w:sz w:val="18"/>
                <w:szCs w:val="18"/>
              </w:rPr>
              <w:t>PRESTACIÓN DE SERVICIOS PÚBLICOS</w:t>
            </w:r>
          </w:p>
        </w:tc>
        <w:tc>
          <w:tcPr>
            <w:tcW w:w="792" w:type="dxa"/>
            <w:tcBorders>
              <w:top w:val="nil"/>
              <w:left w:val="nil"/>
              <w:bottom w:val="nil"/>
            </w:tcBorders>
            <w:shd w:val="clear" w:color="auto" w:fill="auto"/>
            <w:vAlign w:val="center"/>
            <w:hideMark/>
          </w:tcPr>
          <w:p w14:paraId="0178D3C6" w14:textId="77777777" w:rsidR="00C34673" w:rsidRPr="00E15813" w:rsidRDefault="00C34673" w:rsidP="00AE06A7">
            <w:pPr>
              <w:spacing w:before="30" w:after="30"/>
              <w:jc w:val="both"/>
              <w:rPr>
                <w:rFonts w:ascii="Univia Pro" w:hAnsi="Univia Pro" w:cstheme="minorHAnsi"/>
                <w:color w:val="000000" w:themeColor="text1"/>
                <w:sz w:val="18"/>
                <w:szCs w:val="18"/>
              </w:rPr>
            </w:pPr>
            <w:r w:rsidRPr="00E15813">
              <w:rPr>
                <w:rFonts w:ascii="Univia Pro" w:hAnsi="Univia Pro" w:cstheme="minorHAnsi"/>
                <w:color w:val="000000" w:themeColor="text1"/>
                <w:sz w:val="18"/>
                <w:szCs w:val="18"/>
              </w:rPr>
              <w:t>E</w:t>
            </w:r>
          </w:p>
        </w:tc>
      </w:tr>
      <w:tr w:rsidR="00E15813" w:rsidRPr="00E15813" w14:paraId="3C96C051" w14:textId="77777777" w:rsidTr="00625C42">
        <w:trPr>
          <w:trHeight w:val="240"/>
          <w:jc w:val="center"/>
        </w:trPr>
        <w:tc>
          <w:tcPr>
            <w:tcW w:w="7088" w:type="dxa"/>
            <w:gridSpan w:val="2"/>
            <w:tcBorders>
              <w:right w:val="nil"/>
            </w:tcBorders>
            <w:shd w:val="clear" w:color="auto" w:fill="auto"/>
            <w:vAlign w:val="center"/>
            <w:hideMark/>
          </w:tcPr>
          <w:p w14:paraId="0D9B65CF" w14:textId="77777777" w:rsidR="00C34673" w:rsidRPr="00E15813" w:rsidRDefault="00C34673" w:rsidP="00AE06A7">
            <w:pPr>
              <w:spacing w:before="30" w:after="30"/>
              <w:jc w:val="both"/>
              <w:rPr>
                <w:rFonts w:ascii="Univia Pro" w:hAnsi="Univia Pro" w:cstheme="minorHAnsi"/>
                <w:color w:val="000000" w:themeColor="text1"/>
                <w:sz w:val="18"/>
                <w:szCs w:val="18"/>
              </w:rPr>
            </w:pPr>
            <w:r w:rsidRPr="00E15813">
              <w:rPr>
                <w:rFonts w:ascii="Univia Pro" w:hAnsi="Univia Pro" w:cstheme="minorHAnsi"/>
                <w:color w:val="000000" w:themeColor="text1"/>
                <w:sz w:val="18"/>
                <w:szCs w:val="18"/>
              </w:rPr>
              <w:t>PROVISIÓN DE BIENES PÚBLICOS</w:t>
            </w:r>
          </w:p>
        </w:tc>
        <w:tc>
          <w:tcPr>
            <w:tcW w:w="792" w:type="dxa"/>
            <w:tcBorders>
              <w:top w:val="nil"/>
              <w:left w:val="nil"/>
              <w:bottom w:val="nil"/>
            </w:tcBorders>
            <w:shd w:val="clear" w:color="auto" w:fill="auto"/>
            <w:vAlign w:val="center"/>
            <w:hideMark/>
          </w:tcPr>
          <w:p w14:paraId="1D9D74CE" w14:textId="77777777" w:rsidR="00C34673" w:rsidRPr="00E15813" w:rsidRDefault="00C34673" w:rsidP="00AE06A7">
            <w:pPr>
              <w:spacing w:before="30" w:after="30"/>
              <w:jc w:val="both"/>
              <w:rPr>
                <w:rFonts w:ascii="Univia Pro" w:hAnsi="Univia Pro" w:cstheme="minorHAnsi"/>
                <w:color w:val="000000" w:themeColor="text1"/>
                <w:sz w:val="18"/>
                <w:szCs w:val="18"/>
              </w:rPr>
            </w:pPr>
            <w:r w:rsidRPr="00E15813">
              <w:rPr>
                <w:rFonts w:ascii="Univia Pro" w:hAnsi="Univia Pro" w:cstheme="minorHAnsi"/>
                <w:color w:val="000000" w:themeColor="text1"/>
                <w:sz w:val="18"/>
                <w:szCs w:val="18"/>
              </w:rPr>
              <w:t>B</w:t>
            </w:r>
          </w:p>
        </w:tc>
      </w:tr>
      <w:tr w:rsidR="00E15813" w:rsidRPr="00E15813" w14:paraId="3FC7AE72" w14:textId="77777777" w:rsidTr="00625C42">
        <w:trPr>
          <w:trHeight w:val="240"/>
          <w:jc w:val="center"/>
        </w:trPr>
        <w:tc>
          <w:tcPr>
            <w:tcW w:w="7088" w:type="dxa"/>
            <w:gridSpan w:val="2"/>
            <w:tcBorders>
              <w:right w:val="nil"/>
            </w:tcBorders>
            <w:shd w:val="clear" w:color="auto" w:fill="auto"/>
            <w:vAlign w:val="center"/>
            <w:hideMark/>
          </w:tcPr>
          <w:p w14:paraId="7E5CAB77" w14:textId="77777777" w:rsidR="00C34673" w:rsidRPr="00E15813" w:rsidRDefault="00C34673" w:rsidP="00AE06A7">
            <w:pPr>
              <w:spacing w:before="30" w:after="30"/>
              <w:jc w:val="both"/>
              <w:rPr>
                <w:rFonts w:ascii="Univia Pro" w:hAnsi="Univia Pro" w:cstheme="minorHAnsi"/>
                <w:color w:val="000000" w:themeColor="text1"/>
                <w:sz w:val="18"/>
                <w:szCs w:val="18"/>
              </w:rPr>
            </w:pPr>
            <w:r w:rsidRPr="00E15813">
              <w:rPr>
                <w:rFonts w:ascii="Univia Pro" w:hAnsi="Univia Pro" w:cstheme="minorHAnsi"/>
                <w:color w:val="000000" w:themeColor="text1"/>
                <w:sz w:val="18"/>
                <w:szCs w:val="18"/>
              </w:rPr>
              <w:t>PLANEACIÓN, SEGUIMIENTO Y EVALUACIÓN DE POLÍTICAS PÚBLICAS</w:t>
            </w:r>
          </w:p>
        </w:tc>
        <w:tc>
          <w:tcPr>
            <w:tcW w:w="792" w:type="dxa"/>
            <w:tcBorders>
              <w:top w:val="nil"/>
              <w:left w:val="nil"/>
              <w:bottom w:val="nil"/>
            </w:tcBorders>
            <w:shd w:val="clear" w:color="auto" w:fill="auto"/>
            <w:vAlign w:val="center"/>
            <w:hideMark/>
          </w:tcPr>
          <w:p w14:paraId="442AFA0D" w14:textId="77777777" w:rsidR="00C34673" w:rsidRPr="00E15813" w:rsidRDefault="00C34673" w:rsidP="00AE06A7">
            <w:pPr>
              <w:spacing w:before="30" w:after="30"/>
              <w:jc w:val="both"/>
              <w:rPr>
                <w:rFonts w:ascii="Univia Pro" w:hAnsi="Univia Pro" w:cstheme="minorHAnsi"/>
                <w:color w:val="000000" w:themeColor="text1"/>
                <w:sz w:val="18"/>
                <w:szCs w:val="18"/>
              </w:rPr>
            </w:pPr>
            <w:r w:rsidRPr="00E15813">
              <w:rPr>
                <w:rFonts w:ascii="Univia Pro" w:hAnsi="Univia Pro" w:cstheme="minorHAnsi"/>
                <w:color w:val="000000" w:themeColor="text1"/>
                <w:sz w:val="18"/>
                <w:szCs w:val="18"/>
              </w:rPr>
              <w:t>P</w:t>
            </w:r>
          </w:p>
        </w:tc>
      </w:tr>
      <w:tr w:rsidR="00E15813" w:rsidRPr="00E15813" w14:paraId="34D63F66" w14:textId="77777777" w:rsidTr="00625C42">
        <w:trPr>
          <w:trHeight w:val="240"/>
          <w:jc w:val="center"/>
        </w:trPr>
        <w:tc>
          <w:tcPr>
            <w:tcW w:w="7088" w:type="dxa"/>
            <w:gridSpan w:val="2"/>
            <w:tcBorders>
              <w:right w:val="nil"/>
            </w:tcBorders>
            <w:shd w:val="clear" w:color="auto" w:fill="auto"/>
            <w:vAlign w:val="center"/>
            <w:hideMark/>
          </w:tcPr>
          <w:p w14:paraId="6A7C3091" w14:textId="77777777" w:rsidR="00C34673" w:rsidRPr="00E15813" w:rsidRDefault="00C34673" w:rsidP="00AE06A7">
            <w:pPr>
              <w:spacing w:before="30" w:after="30"/>
              <w:jc w:val="both"/>
              <w:rPr>
                <w:rFonts w:ascii="Univia Pro" w:hAnsi="Univia Pro" w:cstheme="minorHAnsi"/>
                <w:color w:val="000000" w:themeColor="text1"/>
                <w:sz w:val="18"/>
                <w:szCs w:val="18"/>
              </w:rPr>
            </w:pPr>
            <w:r w:rsidRPr="00E15813">
              <w:rPr>
                <w:rFonts w:ascii="Univia Pro" w:hAnsi="Univia Pro" w:cstheme="minorHAnsi"/>
                <w:color w:val="000000" w:themeColor="text1"/>
                <w:sz w:val="18"/>
                <w:szCs w:val="18"/>
              </w:rPr>
              <w:t>PROMOCIÓN Y FOMENTO</w:t>
            </w:r>
          </w:p>
        </w:tc>
        <w:tc>
          <w:tcPr>
            <w:tcW w:w="792" w:type="dxa"/>
            <w:tcBorders>
              <w:top w:val="nil"/>
              <w:left w:val="nil"/>
              <w:bottom w:val="nil"/>
            </w:tcBorders>
            <w:shd w:val="clear" w:color="auto" w:fill="auto"/>
            <w:vAlign w:val="center"/>
            <w:hideMark/>
          </w:tcPr>
          <w:p w14:paraId="39600CC2" w14:textId="77777777" w:rsidR="00C34673" w:rsidRPr="00E15813" w:rsidRDefault="00C34673" w:rsidP="00AE06A7">
            <w:pPr>
              <w:spacing w:before="30" w:after="30"/>
              <w:jc w:val="both"/>
              <w:rPr>
                <w:rFonts w:ascii="Univia Pro" w:hAnsi="Univia Pro" w:cstheme="minorHAnsi"/>
                <w:color w:val="000000" w:themeColor="text1"/>
                <w:sz w:val="18"/>
                <w:szCs w:val="18"/>
              </w:rPr>
            </w:pPr>
            <w:r w:rsidRPr="00E15813">
              <w:rPr>
                <w:rFonts w:ascii="Univia Pro" w:hAnsi="Univia Pro" w:cstheme="minorHAnsi"/>
                <w:color w:val="000000" w:themeColor="text1"/>
                <w:sz w:val="18"/>
                <w:szCs w:val="18"/>
              </w:rPr>
              <w:t>F</w:t>
            </w:r>
          </w:p>
        </w:tc>
      </w:tr>
      <w:tr w:rsidR="00E15813" w:rsidRPr="00E15813" w14:paraId="2525A50E" w14:textId="77777777" w:rsidTr="00625C42">
        <w:trPr>
          <w:trHeight w:val="240"/>
          <w:jc w:val="center"/>
        </w:trPr>
        <w:tc>
          <w:tcPr>
            <w:tcW w:w="7088" w:type="dxa"/>
            <w:gridSpan w:val="2"/>
            <w:tcBorders>
              <w:right w:val="nil"/>
            </w:tcBorders>
            <w:shd w:val="clear" w:color="auto" w:fill="auto"/>
            <w:vAlign w:val="center"/>
            <w:hideMark/>
          </w:tcPr>
          <w:p w14:paraId="1A4B0C7D" w14:textId="77777777" w:rsidR="00C34673" w:rsidRPr="00E15813" w:rsidRDefault="00C34673" w:rsidP="00AE06A7">
            <w:pPr>
              <w:spacing w:before="30" w:after="30"/>
              <w:jc w:val="both"/>
              <w:rPr>
                <w:rFonts w:ascii="Univia Pro" w:hAnsi="Univia Pro" w:cstheme="minorHAnsi"/>
                <w:color w:val="000000" w:themeColor="text1"/>
                <w:sz w:val="18"/>
                <w:szCs w:val="18"/>
              </w:rPr>
            </w:pPr>
            <w:r w:rsidRPr="00E15813">
              <w:rPr>
                <w:rFonts w:ascii="Univia Pro" w:hAnsi="Univia Pro" w:cstheme="minorHAnsi"/>
                <w:color w:val="000000" w:themeColor="text1"/>
                <w:sz w:val="18"/>
                <w:szCs w:val="18"/>
              </w:rPr>
              <w:t>REGULACIÓN Y SUPERVISIÓN</w:t>
            </w:r>
          </w:p>
        </w:tc>
        <w:tc>
          <w:tcPr>
            <w:tcW w:w="792" w:type="dxa"/>
            <w:tcBorders>
              <w:top w:val="nil"/>
              <w:left w:val="nil"/>
              <w:bottom w:val="nil"/>
            </w:tcBorders>
            <w:shd w:val="clear" w:color="auto" w:fill="auto"/>
            <w:vAlign w:val="center"/>
            <w:hideMark/>
          </w:tcPr>
          <w:p w14:paraId="4C2AE87B" w14:textId="77777777" w:rsidR="00C34673" w:rsidRPr="00E15813" w:rsidRDefault="00C34673" w:rsidP="00AE06A7">
            <w:pPr>
              <w:spacing w:before="30" w:after="30"/>
              <w:jc w:val="both"/>
              <w:rPr>
                <w:rFonts w:ascii="Univia Pro" w:hAnsi="Univia Pro" w:cstheme="minorHAnsi"/>
                <w:color w:val="000000" w:themeColor="text1"/>
                <w:sz w:val="18"/>
                <w:szCs w:val="18"/>
              </w:rPr>
            </w:pPr>
            <w:r w:rsidRPr="00E15813">
              <w:rPr>
                <w:rFonts w:ascii="Univia Pro" w:hAnsi="Univia Pro" w:cstheme="minorHAnsi"/>
                <w:color w:val="000000" w:themeColor="text1"/>
                <w:sz w:val="18"/>
                <w:szCs w:val="18"/>
              </w:rPr>
              <w:t>G</w:t>
            </w:r>
          </w:p>
        </w:tc>
      </w:tr>
      <w:tr w:rsidR="00E15813" w:rsidRPr="00E15813" w14:paraId="56F195C6" w14:textId="77777777" w:rsidTr="00625C42">
        <w:trPr>
          <w:trHeight w:val="240"/>
          <w:jc w:val="center"/>
        </w:trPr>
        <w:tc>
          <w:tcPr>
            <w:tcW w:w="7088" w:type="dxa"/>
            <w:gridSpan w:val="2"/>
            <w:tcBorders>
              <w:right w:val="nil"/>
            </w:tcBorders>
            <w:shd w:val="clear" w:color="auto" w:fill="auto"/>
            <w:vAlign w:val="center"/>
            <w:hideMark/>
          </w:tcPr>
          <w:p w14:paraId="3039D2EB" w14:textId="77777777" w:rsidR="00C34673" w:rsidRPr="00E15813" w:rsidRDefault="00C34673" w:rsidP="00AE06A7">
            <w:pPr>
              <w:spacing w:before="30" w:after="30"/>
              <w:jc w:val="both"/>
              <w:rPr>
                <w:rFonts w:ascii="Univia Pro" w:hAnsi="Univia Pro" w:cstheme="minorHAnsi"/>
                <w:color w:val="000000" w:themeColor="text1"/>
                <w:sz w:val="18"/>
                <w:szCs w:val="18"/>
              </w:rPr>
            </w:pPr>
            <w:r w:rsidRPr="00E15813">
              <w:rPr>
                <w:rFonts w:ascii="Univia Pro" w:hAnsi="Univia Pro" w:cstheme="minorHAnsi"/>
                <w:color w:val="000000" w:themeColor="text1"/>
                <w:sz w:val="18"/>
                <w:szCs w:val="18"/>
              </w:rPr>
              <w:t>FUNCIONES DE LAS FUERZAS ARMADAS (ÚNICAMENTE GOBIERNO FEDERAL)</w:t>
            </w:r>
          </w:p>
        </w:tc>
        <w:tc>
          <w:tcPr>
            <w:tcW w:w="792" w:type="dxa"/>
            <w:tcBorders>
              <w:top w:val="nil"/>
              <w:left w:val="nil"/>
              <w:bottom w:val="nil"/>
            </w:tcBorders>
            <w:shd w:val="clear" w:color="auto" w:fill="auto"/>
            <w:vAlign w:val="center"/>
            <w:hideMark/>
          </w:tcPr>
          <w:p w14:paraId="355D4A21" w14:textId="77777777" w:rsidR="00C34673" w:rsidRPr="00E15813" w:rsidRDefault="00C34673" w:rsidP="00AE06A7">
            <w:pPr>
              <w:spacing w:before="30" w:after="30"/>
              <w:jc w:val="both"/>
              <w:rPr>
                <w:rFonts w:ascii="Univia Pro" w:hAnsi="Univia Pro" w:cstheme="minorHAnsi"/>
                <w:color w:val="000000" w:themeColor="text1"/>
                <w:sz w:val="18"/>
                <w:szCs w:val="18"/>
              </w:rPr>
            </w:pPr>
            <w:r w:rsidRPr="00E15813">
              <w:rPr>
                <w:rFonts w:ascii="Univia Pro" w:hAnsi="Univia Pro" w:cstheme="minorHAnsi"/>
                <w:color w:val="000000" w:themeColor="text1"/>
                <w:sz w:val="18"/>
                <w:szCs w:val="18"/>
              </w:rPr>
              <w:t>A</w:t>
            </w:r>
          </w:p>
        </w:tc>
      </w:tr>
      <w:tr w:rsidR="00E15813" w:rsidRPr="00E15813" w14:paraId="6BBEAFA7" w14:textId="77777777" w:rsidTr="00625C42">
        <w:trPr>
          <w:trHeight w:val="240"/>
          <w:jc w:val="center"/>
        </w:trPr>
        <w:tc>
          <w:tcPr>
            <w:tcW w:w="7088" w:type="dxa"/>
            <w:gridSpan w:val="2"/>
            <w:tcBorders>
              <w:right w:val="nil"/>
            </w:tcBorders>
            <w:shd w:val="clear" w:color="auto" w:fill="auto"/>
            <w:vAlign w:val="center"/>
            <w:hideMark/>
          </w:tcPr>
          <w:p w14:paraId="0D0BB934" w14:textId="77777777" w:rsidR="00C34673" w:rsidRPr="00E15813" w:rsidRDefault="00C34673" w:rsidP="00AE06A7">
            <w:pPr>
              <w:spacing w:before="30" w:after="30"/>
              <w:jc w:val="both"/>
              <w:rPr>
                <w:rFonts w:ascii="Univia Pro" w:hAnsi="Univia Pro" w:cstheme="minorHAnsi"/>
                <w:color w:val="000000" w:themeColor="text1"/>
                <w:sz w:val="18"/>
                <w:szCs w:val="18"/>
              </w:rPr>
            </w:pPr>
            <w:r w:rsidRPr="00E15813">
              <w:rPr>
                <w:rFonts w:ascii="Univia Pro" w:hAnsi="Univia Pro" w:cstheme="minorHAnsi"/>
                <w:color w:val="000000" w:themeColor="text1"/>
                <w:sz w:val="18"/>
                <w:szCs w:val="18"/>
              </w:rPr>
              <w:t>ESPECÍFICOS</w:t>
            </w:r>
          </w:p>
        </w:tc>
        <w:tc>
          <w:tcPr>
            <w:tcW w:w="792" w:type="dxa"/>
            <w:tcBorders>
              <w:top w:val="nil"/>
              <w:left w:val="nil"/>
              <w:bottom w:val="nil"/>
            </w:tcBorders>
            <w:shd w:val="clear" w:color="auto" w:fill="auto"/>
            <w:vAlign w:val="center"/>
            <w:hideMark/>
          </w:tcPr>
          <w:p w14:paraId="15CCC56D" w14:textId="77777777" w:rsidR="00C34673" w:rsidRPr="00E15813" w:rsidRDefault="00C34673" w:rsidP="00AE06A7">
            <w:pPr>
              <w:spacing w:before="30" w:after="30"/>
              <w:jc w:val="both"/>
              <w:rPr>
                <w:rFonts w:ascii="Univia Pro" w:hAnsi="Univia Pro" w:cstheme="minorHAnsi"/>
                <w:color w:val="000000" w:themeColor="text1"/>
                <w:sz w:val="18"/>
                <w:szCs w:val="18"/>
              </w:rPr>
            </w:pPr>
            <w:r w:rsidRPr="00E15813">
              <w:rPr>
                <w:rFonts w:ascii="Univia Pro" w:hAnsi="Univia Pro" w:cstheme="minorHAnsi"/>
                <w:color w:val="000000" w:themeColor="text1"/>
                <w:sz w:val="18"/>
                <w:szCs w:val="18"/>
              </w:rPr>
              <w:t>R</w:t>
            </w:r>
          </w:p>
        </w:tc>
      </w:tr>
      <w:tr w:rsidR="00E15813" w:rsidRPr="00E15813" w14:paraId="70CE101B" w14:textId="77777777" w:rsidTr="00625C42">
        <w:trPr>
          <w:trHeight w:val="240"/>
          <w:jc w:val="center"/>
        </w:trPr>
        <w:tc>
          <w:tcPr>
            <w:tcW w:w="7088" w:type="dxa"/>
            <w:gridSpan w:val="2"/>
            <w:tcBorders>
              <w:right w:val="nil"/>
            </w:tcBorders>
            <w:shd w:val="clear" w:color="auto" w:fill="auto"/>
            <w:vAlign w:val="center"/>
            <w:hideMark/>
          </w:tcPr>
          <w:p w14:paraId="0D657755" w14:textId="77777777" w:rsidR="00C34673" w:rsidRPr="00E15813" w:rsidRDefault="00C34673" w:rsidP="00AE06A7">
            <w:pPr>
              <w:spacing w:before="30" w:after="30"/>
              <w:jc w:val="both"/>
              <w:rPr>
                <w:rFonts w:ascii="Univia Pro" w:hAnsi="Univia Pro" w:cstheme="minorHAnsi"/>
                <w:color w:val="000000" w:themeColor="text1"/>
                <w:sz w:val="18"/>
                <w:szCs w:val="18"/>
              </w:rPr>
            </w:pPr>
            <w:r w:rsidRPr="00E15813">
              <w:rPr>
                <w:rFonts w:ascii="Univia Pro" w:hAnsi="Univia Pro" w:cstheme="minorHAnsi"/>
                <w:color w:val="000000" w:themeColor="text1"/>
                <w:sz w:val="18"/>
                <w:szCs w:val="18"/>
              </w:rPr>
              <w:t>PROYECTOS DE INVERSIÓN</w:t>
            </w:r>
          </w:p>
        </w:tc>
        <w:tc>
          <w:tcPr>
            <w:tcW w:w="792" w:type="dxa"/>
            <w:tcBorders>
              <w:top w:val="nil"/>
              <w:left w:val="nil"/>
              <w:bottom w:val="nil"/>
            </w:tcBorders>
            <w:shd w:val="clear" w:color="auto" w:fill="auto"/>
            <w:vAlign w:val="center"/>
            <w:hideMark/>
          </w:tcPr>
          <w:p w14:paraId="089FAD75" w14:textId="77777777" w:rsidR="00C34673" w:rsidRPr="00E15813" w:rsidRDefault="00C34673" w:rsidP="00AE06A7">
            <w:pPr>
              <w:spacing w:before="30" w:after="30"/>
              <w:jc w:val="both"/>
              <w:rPr>
                <w:rFonts w:ascii="Univia Pro" w:hAnsi="Univia Pro" w:cstheme="minorHAnsi"/>
                <w:color w:val="000000" w:themeColor="text1"/>
                <w:sz w:val="18"/>
                <w:szCs w:val="18"/>
              </w:rPr>
            </w:pPr>
            <w:r w:rsidRPr="00E15813">
              <w:rPr>
                <w:rFonts w:ascii="Univia Pro" w:hAnsi="Univia Pro" w:cstheme="minorHAnsi"/>
                <w:color w:val="000000" w:themeColor="text1"/>
                <w:sz w:val="18"/>
                <w:szCs w:val="18"/>
              </w:rPr>
              <w:t>K</w:t>
            </w:r>
          </w:p>
        </w:tc>
      </w:tr>
      <w:tr w:rsidR="00E15813" w:rsidRPr="00E15813" w14:paraId="1B847222" w14:textId="77777777" w:rsidTr="00625C42">
        <w:trPr>
          <w:trHeight w:val="246"/>
          <w:jc w:val="center"/>
        </w:trPr>
        <w:tc>
          <w:tcPr>
            <w:tcW w:w="7880" w:type="dxa"/>
            <w:gridSpan w:val="3"/>
            <w:tcBorders>
              <w:top w:val="nil"/>
              <w:bottom w:val="nil"/>
            </w:tcBorders>
            <w:shd w:val="clear" w:color="000000" w:fill="F8CBAD"/>
            <w:vAlign w:val="center"/>
            <w:hideMark/>
          </w:tcPr>
          <w:p w14:paraId="2C4CDB43" w14:textId="77777777" w:rsidR="00C34673" w:rsidRPr="00E15813" w:rsidRDefault="00C34673" w:rsidP="00AE06A7">
            <w:pPr>
              <w:spacing w:before="40" w:line="360" w:lineRule="auto"/>
              <w:jc w:val="both"/>
              <w:rPr>
                <w:rFonts w:ascii="Univia Pro" w:hAnsi="Univia Pro" w:cstheme="minorHAnsi"/>
                <w:color w:val="000000" w:themeColor="text1"/>
                <w:sz w:val="18"/>
                <w:szCs w:val="18"/>
              </w:rPr>
            </w:pPr>
            <w:r w:rsidRPr="00E15813">
              <w:rPr>
                <w:rFonts w:ascii="Univia Pro" w:hAnsi="Univia Pro" w:cstheme="minorHAnsi"/>
                <w:color w:val="000000" w:themeColor="text1"/>
                <w:sz w:val="18"/>
                <w:szCs w:val="18"/>
              </w:rPr>
              <w:t>Administrativos y de Apoyo</w:t>
            </w:r>
          </w:p>
        </w:tc>
      </w:tr>
      <w:tr w:rsidR="00E15813" w:rsidRPr="00E15813" w14:paraId="427D08A9" w14:textId="77777777" w:rsidTr="00625C42">
        <w:trPr>
          <w:trHeight w:val="240"/>
          <w:jc w:val="center"/>
        </w:trPr>
        <w:tc>
          <w:tcPr>
            <w:tcW w:w="7088" w:type="dxa"/>
            <w:gridSpan w:val="2"/>
            <w:tcBorders>
              <w:right w:val="nil"/>
            </w:tcBorders>
            <w:shd w:val="clear" w:color="auto" w:fill="auto"/>
            <w:vAlign w:val="center"/>
            <w:hideMark/>
          </w:tcPr>
          <w:p w14:paraId="431B3F32" w14:textId="77777777" w:rsidR="00C34673" w:rsidRPr="00E15813" w:rsidRDefault="00C34673" w:rsidP="00AE06A7">
            <w:pPr>
              <w:spacing w:before="30" w:after="30"/>
              <w:jc w:val="both"/>
              <w:rPr>
                <w:rFonts w:ascii="Univia Pro" w:hAnsi="Univia Pro" w:cstheme="minorHAnsi"/>
                <w:color w:val="000000" w:themeColor="text1"/>
                <w:sz w:val="18"/>
                <w:szCs w:val="18"/>
              </w:rPr>
            </w:pPr>
            <w:r w:rsidRPr="00E15813">
              <w:rPr>
                <w:rFonts w:ascii="Univia Pro" w:hAnsi="Univia Pro" w:cstheme="minorHAnsi"/>
                <w:color w:val="000000" w:themeColor="text1"/>
                <w:sz w:val="18"/>
                <w:szCs w:val="18"/>
              </w:rPr>
              <w:t>APOYO AL PROCESO PRESUPUESTARIO Y PARA MEJORAR LA EFICIENCIA INSTITUCIONAL</w:t>
            </w:r>
          </w:p>
        </w:tc>
        <w:tc>
          <w:tcPr>
            <w:tcW w:w="792" w:type="dxa"/>
            <w:tcBorders>
              <w:top w:val="nil"/>
              <w:left w:val="nil"/>
              <w:bottom w:val="nil"/>
            </w:tcBorders>
            <w:shd w:val="clear" w:color="auto" w:fill="auto"/>
            <w:vAlign w:val="center"/>
            <w:hideMark/>
          </w:tcPr>
          <w:p w14:paraId="07542787" w14:textId="77777777" w:rsidR="00C34673" w:rsidRPr="00E15813" w:rsidRDefault="00C34673" w:rsidP="00AE06A7">
            <w:pPr>
              <w:spacing w:before="30" w:after="30"/>
              <w:jc w:val="both"/>
              <w:rPr>
                <w:rFonts w:ascii="Univia Pro" w:hAnsi="Univia Pro" w:cstheme="minorHAnsi"/>
                <w:color w:val="000000" w:themeColor="text1"/>
                <w:sz w:val="18"/>
                <w:szCs w:val="18"/>
              </w:rPr>
            </w:pPr>
            <w:r w:rsidRPr="00E15813">
              <w:rPr>
                <w:rFonts w:ascii="Univia Pro" w:hAnsi="Univia Pro" w:cstheme="minorHAnsi"/>
                <w:color w:val="000000" w:themeColor="text1"/>
                <w:sz w:val="18"/>
                <w:szCs w:val="18"/>
              </w:rPr>
              <w:t>M</w:t>
            </w:r>
          </w:p>
        </w:tc>
      </w:tr>
      <w:tr w:rsidR="00E15813" w:rsidRPr="00E15813" w14:paraId="3D1B2593" w14:textId="77777777" w:rsidTr="00625C42">
        <w:trPr>
          <w:trHeight w:val="240"/>
          <w:jc w:val="center"/>
        </w:trPr>
        <w:tc>
          <w:tcPr>
            <w:tcW w:w="7088" w:type="dxa"/>
            <w:gridSpan w:val="2"/>
            <w:tcBorders>
              <w:right w:val="nil"/>
            </w:tcBorders>
            <w:shd w:val="clear" w:color="auto" w:fill="auto"/>
            <w:vAlign w:val="center"/>
            <w:hideMark/>
          </w:tcPr>
          <w:p w14:paraId="51C21216" w14:textId="77777777" w:rsidR="00C34673" w:rsidRPr="00E15813" w:rsidRDefault="00C34673" w:rsidP="00AE06A7">
            <w:pPr>
              <w:spacing w:before="30" w:after="30"/>
              <w:jc w:val="both"/>
              <w:rPr>
                <w:rFonts w:ascii="Univia Pro" w:hAnsi="Univia Pro" w:cstheme="minorHAnsi"/>
                <w:color w:val="000000" w:themeColor="text1"/>
                <w:sz w:val="18"/>
                <w:szCs w:val="18"/>
              </w:rPr>
            </w:pPr>
            <w:r w:rsidRPr="00E15813">
              <w:rPr>
                <w:rFonts w:ascii="Univia Pro" w:hAnsi="Univia Pro" w:cstheme="minorHAnsi"/>
                <w:color w:val="000000" w:themeColor="text1"/>
                <w:sz w:val="18"/>
                <w:szCs w:val="18"/>
              </w:rPr>
              <w:t xml:space="preserve">APOYO A LA FUNCIÓN PÚBLICA Y AL MEJORAMIENTO DE LA GESTIÓN </w:t>
            </w:r>
          </w:p>
        </w:tc>
        <w:tc>
          <w:tcPr>
            <w:tcW w:w="792" w:type="dxa"/>
            <w:tcBorders>
              <w:top w:val="nil"/>
              <w:left w:val="nil"/>
              <w:bottom w:val="nil"/>
            </w:tcBorders>
            <w:shd w:val="clear" w:color="auto" w:fill="auto"/>
            <w:vAlign w:val="center"/>
            <w:hideMark/>
          </w:tcPr>
          <w:p w14:paraId="1D3CB5E7" w14:textId="77777777" w:rsidR="00C34673" w:rsidRPr="00E15813" w:rsidRDefault="00C34673" w:rsidP="00AE06A7">
            <w:pPr>
              <w:spacing w:before="30" w:after="30"/>
              <w:jc w:val="both"/>
              <w:rPr>
                <w:rFonts w:ascii="Univia Pro" w:hAnsi="Univia Pro" w:cstheme="minorHAnsi"/>
                <w:color w:val="000000" w:themeColor="text1"/>
                <w:sz w:val="18"/>
                <w:szCs w:val="18"/>
              </w:rPr>
            </w:pPr>
            <w:r w:rsidRPr="00E15813">
              <w:rPr>
                <w:rFonts w:ascii="Univia Pro" w:hAnsi="Univia Pro" w:cstheme="minorHAnsi"/>
                <w:color w:val="000000" w:themeColor="text1"/>
                <w:sz w:val="18"/>
                <w:szCs w:val="18"/>
              </w:rPr>
              <w:t>O</w:t>
            </w:r>
          </w:p>
        </w:tc>
      </w:tr>
      <w:tr w:rsidR="00E15813" w:rsidRPr="00E15813" w14:paraId="5FA2B37B" w14:textId="77777777" w:rsidTr="00625C42">
        <w:trPr>
          <w:trHeight w:val="240"/>
          <w:jc w:val="center"/>
        </w:trPr>
        <w:tc>
          <w:tcPr>
            <w:tcW w:w="7088" w:type="dxa"/>
            <w:gridSpan w:val="2"/>
            <w:tcBorders>
              <w:right w:val="nil"/>
            </w:tcBorders>
            <w:shd w:val="clear" w:color="auto" w:fill="auto"/>
            <w:vAlign w:val="center"/>
            <w:hideMark/>
          </w:tcPr>
          <w:p w14:paraId="557D5D41" w14:textId="77777777" w:rsidR="00C34673" w:rsidRPr="00E15813" w:rsidRDefault="00C34673" w:rsidP="00AE06A7">
            <w:pPr>
              <w:spacing w:before="30" w:after="30"/>
              <w:jc w:val="both"/>
              <w:rPr>
                <w:rFonts w:ascii="Univia Pro" w:hAnsi="Univia Pro" w:cstheme="minorHAnsi"/>
                <w:color w:val="000000" w:themeColor="text1"/>
                <w:sz w:val="18"/>
                <w:szCs w:val="18"/>
              </w:rPr>
            </w:pPr>
            <w:r w:rsidRPr="00E15813">
              <w:rPr>
                <w:rFonts w:ascii="Univia Pro" w:hAnsi="Univia Pro" w:cstheme="minorHAnsi"/>
                <w:color w:val="000000" w:themeColor="text1"/>
                <w:sz w:val="18"/>
                <w:szCs w:val="18"/>
              </w:rPr>
              <w:t>OPERACIONES AJENAS</w:t>
            </w:r>
          </w:p>
        </w:tc>
        <w:tc>
          <w:tcPr>
            <w:tcW w:w="792" w:type="dxa"/>
            <w:tcBorders>
              <w:top w:val="nil"/>
              <w:left w:val="nil"/>
              <w:bottom w:val="nil"/>
            </w:tcBorders>
            <w:shd w:val="clear" w:color="auto" w:fill="auto"/>
            <w:vAlign w:val="center"/>
            <w:hideMark/>
          </w:tcPr>
          <w:p w14:paraId="456F732F" w14:textId="77777777" w:rsidR="00C34673" w:rsidRPr="00E15813" w:rsidRDefault="00C34673" w:rsidP="00AE06A7">
            <w:pPr>
              <w:spacing w:before="30" w:after="30"/>
              <w:jc w:val="both"/>
              <w:rPr>
                <w:rFonts w:ascii="Univia Pro" w:hAnsi="Univia Pro" w:cstheme="minorHAnsi"/>
                <w:color w:val="000000" w:themeColor="text1"/>
                <w:sz w:val="18"/>
                <w:szCs w:val="18"/>
              </w:rPr>
            </w:pPr>
            <w:r w:rsidRPr="00E15813">
              <w:rPr>
                <w:rFonts w:ascii="Univia Pro" w:hAnsi="Univia Pro" w:cstheme="minorHAnsi"/>
                <w:color w:val="000000" w:themeColor="text1"/>
                <w:sz w:val="18"/>
                <w:szCs w:val="18"/>
              </w:rPr>
              <w:t>W</w:t>
            </w:r>
          </w:p>
        </w:tc>
      </w:tr>
      <w:tr w:rsidR="00E15813" w:rsidRPr="00E15813" w14:paraId="5CD7108E" w14:textId="77777777" w:rsidTr="00625C42">
        <w:trPr>
          <w:trHeight w:val="253"/>
          <w:jc w:val="center"/>
        </w:trPr>
        <w:tc>
          <w:tcPr>
            <w:tcW w:w="7880" w:type="dxa"/>
            <w:gridSpan w:val="3"/>
            <w:tcBorders>
              <w:top w:val="nil"/>
              <w:bottom w:val="nil"/>
            </w:tcBorders>
            <w:shd w:val="clear" w:color="000000" w:fill="F8CBAD"/>
            <w:vAlign w:val="center"/>
            <w:hideMark/>
          </w:tcPr>
          <w:p w14:paraId="7FCC549D" w14:textId="77777777" w:rsidR="00C34673" w:rsidRPr="00E15813" w:rsidRDefault="00C34673" w:rsidP="00AE06A7">
            <w:pPr>
              <w:spacing w:before="40" w:line="360" w:lineRule="auto"/>
              <w:jc w:val="both"/>
              <w:rPr>
                <w:rFonts w:ascii="Univia Pro" w:hAnsi="Univia Pro" w:cstheme="minorHAnsi"/>
                <w:color w:val="000000" w:themeColor="text1"/>
                <w:sz w:val="18"/>
                <w:szCs w:val="18"/>
              </w:rPr>
            </w:pPr>
            <w:r w:rsidRPr="00E15813">
              <w:rPr>
                <w:rFonts w:ascii="Univia Pro" w:hAnsi="Univia Pro" w:cstheme="minorHAnsi"/>
                <w:color w:val="000000" w:themeColor="text1"/>
                <w:sz w:val="18"/>
                <w:szCs w:val="18"/>
              </w:rPr>
              <w:t>Compromisos</w:t>
            </w:r>
          </w:p>
        </w:tc>
      </w:tr>
      <w:tr w:rsidR="00E15813" w:rsidRPr="00E15813" w14:paraId="0D262DF9" w14:textId="77777777" w:rsidTr="00625C42">
        <w:trPr>
          <w:trHeight w:val="240"/>
          <w:jc w:val="center"/>
        </w:trPr>
        <w:tc>
          <w:tcPr>
            <w:tcW w:w="7034" w:type="dxa"/>
            <w:tcBorders>
              <w:right w:val="nil"/>
            </w:tcBorders>
            <w:shd w:val="clear" w:color="auto" w:fill="auto"/>
            <w:vAlign w:val="center"/>
            <w:hideMark/>
          </w:tcPr>
          <w:p w14:paraId="41A30BCD" w14:textId="77777777" w:rsidR="00C34673" w:rsidRPr="00E15813" w:rsidRDefault="00C34673" w:rsidP="00AE06A7">
            <w:pPr>
              <w:spacing w:before="30" w:after="30"/>
              <w:jc w:val="both"/>
              <w:rPr>
                <w:rFonts w:ascii="Univia Pro" w:hAnsi="Univia Pro" w:cstheme="minorHAnsi"/>
                <w:color w:val="000000" w:themeColor="text1"/>
                <w:sz w:val="18"/>
                <w:szCs w:val="18"/>
              </w:rPr>
            </w:pPr>
            <w:r w:rsidRPr="00E15813">
              <w:rPr>
                <w:rFonts w:ascii="Univia Pro" w:hAnsi="Univia Pro" w:cstheme="minorHAnsi"/>
                <w:color w:val="000000" w:themeColor="text1"/>
                <w:sz w:val="18"/>
                <w:szCs w:val="18"/>
              </w:rPr>
              <w:t>OBLIGACIONES DE CUMPLIMIENTO DE RESOLUCIÓN JURISDICCIONAL</w:t>
            </w:r>
          </w:p>
        </w:tc>
        <w:tc>
          <w:tcPr>
            <w:tcW w:w="846" w:type="dxa"/>
            <w:gridSpan w:val="2"/>
            <w:tcBorders>
              <w:top w:val="nil"/>
              <w:left w:val="nil"/>
              <w:bottom w:val="nil"/>
            </w:tcBorders>
            <w:shd w:val="clear" w:color="auto" w:fill="auto"/>
            <w:vAlign w:val="center"/>
            <w:hideMark/>
          </w:tcPr>
          <w:p w14:paraId="270886C0" w14:textId="77777777" w:rsidR="00C34673" w:rsidRPr="00E15813" w:rsidRDefault="00C34673" w:rsidP="00AE06A7">
            <w:pPr>
              <w:spacing w:before="30" w:after="30"/>
              <w:jc w:val="both"/>
              <w:rPr>
                <w:rFonts w:ascii="Univia Pro" w:hAnsi="Univia Pro" w:cstheme="minorHAnsi"/>
                <w:color w:val="000000" w:themeColor="text1"/>
                <w:sz w:val="18"/>
                <w:szCs w:val="18"/>
              </w:rPr>
            </w:pPr>
            <w:r w:rsidRPr="00E15813">
              <w:rPr>
                <w:rFonts w:ascii="Univia Pro" w:hAnsi="Univia Pro" w:cstheme="minorHAnsi"/>
                <w:color w:val="000000" w:themeColor="text1"/>
                <w:sz w:val="18"/>
                <w:szCs w:val="18"/>
              </w:rPr>
              <w:t>L</w:t>
            </w:r>
          </w:p>
        </w:tc>
      </w:tr>
      <w:tr w:rsidR="00E15813" w:rsidRPr="00E15813" w14:paraId="1C3381FC" w14:textId="77777777" w:rsidTr="00625C42">
        <w:trPr>
          <w:trHeight w:val="240"/>
          <w:jc w:val="center"/>
        </w:trPr>
        <w:tc>
          <w:tcPr>
            <w:tcW w:w="7034" w:type="dxa"/>
            <w:tcBorders>
              <w:right w:val="nil"/>
            </w:tcBorders>
            <w:shd w:val="clear" w:color="auto" w:fill="auto"/>
            <w:vAlign w:val="bottom"/>
            <w:hideMark/>
          </w:tcPr>
          <w:p w14:paraId="0CBE621B" w14:textId="77777777" w:rsidR="00C34673" w:rsidRPr="00E15813" w:rsidRDefault="00C34673" w:rsidP="00AE06A7">
            <w:pPr>
              <w:spacing w:before="30" w:after="30"/>
              <w:jc w:val="both"/>
              <w:rPr>
                <w:rFonts w:ascii="Univia Pro" w:hAnsi="Univia Pro" w:cstheme="minorHAnsi"/>
                <w:color w:val="000000" w:themeColor="text1"/>
                <w:sz w:val="18"/>
                <w:szCs w:val="18"/>
              </w:rPr>
            </w:pPr>
            <w:r w:rsidRPr="00E15813">
              <w:rPr>
                <w:rFonts w:ascii="Univia Pro" w:hAnsi="Univia Pro" w:cstheme="minorHAnsi"/>
                <w:color w:val="000000" w:themeColor="text1"/>
                <w:sz w:val="18"/>
                <w:szCs w:val="18"/>
              </w:rPr>
              <w:t>DESASTRES NATURALES</w:t>
            </w:r>
          </w:p>
        </w:tc>
        <w:tc>
          <w:tcPr>
            <w:tcW w:w="846" w:type="dxa"/>
            <w:gridSpan w:val="2"/>
            <w:tcBorders>
              <w:top w:val="nil"/>
              <w:left w:val="nil"/>
              <w:bottom w:val="nil"/>
            </w:tcBorders>
            <w:shd w:val="clear" w:color="auto" w:fill="auto"/>
            <w:vAlign w:val="center"/>
            <w:hideMark/>
          </w:tcPr>
          <w:p w14:paraId="7EC66592" w14:textId="77777777" w:rsidR="00C34673" w:rsidRPr="00E15813" w:rsidRDefault="00C34673" w:rsidP="00AE06A7">
            <w:pPr>
              <w:spacing w:before="30" w:after="30"/>
              <w:jc w:val="both"/>
              <w:rPr>
                <w:rFonts w:ascii="Univia Pro" w:hAnsi="Univia Pro" w:cstheme="minorHAnsi"/>
                <w:color w:val="000000" w:themeColor="text1"/>
                <w:sz w:val="18"/>
                <w:szCs w:val="18"/>
              </w:rPr>
            </w:pPr>
            <w:r w:rsidRPr="00E15813">
              <w:rPr>
                <w:rFonts w:ascii="Univia Pro" w:hAnsi="Univia Pro" w:cstheme="minorHAnsi"/>
                <w:color w:val="000000" w:themeColor="text1"/>
                <w:sz w:val="18"/>
                <w:szCs w:val="18"/>
              </w:rPr>
              <w:t>N</w:t>
            </w:r>
          </w:p>
        </w:tc>
      </w:tr>
      <w:tr w:rsidR="00E15813" w:rsidRPr="00E15813" w14:paraId="2F665EBE" w14:textId="77777777" w:rsidTr="00625C42">
        <w:trPr>
          <w:trHeight w:val="240"/>
          <w:jc w:val="center"/>
        </w:trPr>
        <w:tc>
          <w:tcPr>
            <w:tcW w:w="7034" w:type="dxa"/>
            <w:tcBorders>
              <w:right w:val="nil"/>
            </w:tcBorders>
            <w:shd w:val="clear" w:color="auto" w:fill="F7CAAC" w:themeFill="accent2" w:themeFillTint="66"/>
            <w:vAlign w:val="bottom"/>
          </w:tcPr>
          <w:p w14:paraId="7F0E6268" w14:textId="77777777" w:rsidR="00C34673" w:rsidRPr="00E15813" w:rsidRDefault="00C34673" w:rsidP="00AE06A7">
            <w:pPr>
              <w:spacing w:before="40" w:line="360" w:lineRule="auto"/>
              <w:jc w:val="both"/>
              <w:rPr>
                <w:rFonts w:ascii="Univia Pro" w:hAnsi="Univia Pro" w:cstheme="minorHAnsi"/>
                <w:color w:val="000000" w:themeColor="text1"/>
                <w:sz w:val="18"/>
                <w:szCs w:val="18"/>
              </w:rPr>
            </w:pPr>
            <w:r w:rsidRPr="00E15813">
              <w:rPr>
                <w:rFonts w:ascii="Univia Pro" w:hAnsi="Univia Pro" w:cstheme="minorHAnsi"/>
                <w:color w:val="000000" w:themeColor="text1"/>
                <w:sz w:val="18"/>
                <w:szCs w:val="18"/>
              </w:rPr>
              <w:t>Obligaciones</w:t>
            </w:r>
          </w:p>
        </w:tc>
        <w:tc>
          <w:tcPr>
            <w:tcW w:w="846" w:type="dxa"/>
            <w:gridSpan w:val="2"/>
            <w:tcBorders>
              <w:top w:val="nil"/>
              <w:left w:val="nil"/>
              <w:bottom w:val="nil"/>
            </w:tcBorders>
            <w:shd w:val="clear" w:color="auto" w:fill="F7CAAC" w:themeFill="accent2" w:themeFillTint="66"/>
            <w:vAlign w:val="center"/>
          </w:tcPr>
          <w:p w14:paraId="65E22305" w14:textId="77777777" w:rsidR="00C34673" w:rsidRPr="00E15813" w:rsidRDefault="00C34673" w:rsidP="00AE06A7">
            <w:pPr>
              <w:spacing w:before="40" w:line="360" w:lineRule="auto"/>
              <w:jc w:val="both"/>
              <w:rPr>
                <w:rFonts w:ascii="Univia Pro" w:hAnsi="Univia Pro" w:cstheme="minorHAnsi"/>
                <w:color w:val="000000" w:themeColor="text1"/>
                <w:sz w:val="18"/>
                <w:szCs w:val="18"/>
              </w:rPr>
            </w:pPr>
          </w:p>
        </w:tc>
      </w:tr>
      <w:tr w:rsidR="00E15813" w:rsidRPr="00E15813" w14:paraId="78B2F500" w14:textId="77777777" w:rsidTr="00625C42">
        <w:trPr>
          <w:trHeight w:val="240"/>
          <w:jc w:val="center"/>
        </w:trPr>
        <w:tc>
          <w:tcPr>
            <w:tcW w:w="7034" w:type="dxa"/>
            <w:tcBorders>
              <w:right w:val="nil"/>
            </w:tcBorders>
            <w:shd w:val="clear" w:color="auto" w:fill="auto"/>
            <w:vAlign w:val="bottom"/>
          </w:tcPr>
          <w:p w14:paraId="054D7665" w14:textId="77777777" w:rsidR="00C34673" w:rsidRPr="00E15813" w:rsidRDefault="00C34673" w:rsidP="00AE06A7">
            <w:pPr>
              <w:spacing w:before="30" w:after="30"/>
              <w:jc w:val="both"/>
              <w:rPr>
                <w:rFonts w:ascii="Univia Pro" w:hAnsi="Univia Pro" w:cstheme="minorHAnsi"/>
                <w:color w:val="000000" w:themeColor="text1"/>
                <w:sz w:val="18"/>
                <w:szCs w:val="18"/>
              </w:rPr>
            </w:pPr>
            <w:r w:rsidRPr="00E15813">
              <w:rPr>
                <w:rFonts w:ascii="Univia Pro" w:hAnsi="Univia Pro" w:cstheme="minorHAnsi"/>
                <w:color w:val="000000" w:themeColor="text1"/>
                <w:sz w:val="18"/>
                <w:szCs w:val="18"/>
              </w:rPr>
              <w:t>PENSIONES Y JUBILACIONES</w:t>
            </w:r>
          </w:p>
        </w:tc>
        <w:tc>
          <w:tcPr>
            <w:tcW w:w="846" w:type="dxa"/>
            <w:gridSpan w:val="2"/>
            <w:tcBorders>
              <w:top w:val="nil"/>
              <w:left w:val="nil"/>
              <w:bottom w:val="nil"/>
            </w:tcBorders>
            <w:shd w:val="clear" w:color="auto" w:fill="auto"/>
            <w:vAlign w:val="center"/>
          </w:tcPr>
          <w:p w14:paraId="07C3AC3A" w14:textId="77777777" w:rsidR="00C34673" w:rsidRPr="00E15813" w:rsidRDefault="00C34673" w:rsidP="00AE06A7">
            <w:pPr>
              <w:spacing w:before="30" w:after="30"/>
              <w:jc w:val="both"/>
              <w:rPr>
                <w:rFonts w:ascii="Univia Pro" w:hAnsi="Univia Pro" w:cstheme="minorHAnsi"/>
                <w:color w:val="000000" w:themeColor="text1"/>
                <w:sz w:val="18"/>
                <w:szCs w:val="18"/>
              </w:rPr>
            </w:pPr>
            <w:r w:rsidRPr="00E15813">
              <w:rPr>
                <w:rFonts w:ascii="Univia Pro" w:hAnsi="Univia Pro" w:cstheme="minorHAnsi"/>
                <w:color w:val="000000" w:themeColor="text1"/>
                <w:sz w:val="18"/>
                <w:szCs w:val="18"/>
              </w:rPr>
              <w:t>J</w:t>
            </w:r>
          </w:p>
        </w:tc>
      </w:tr>
      <w:tr w:rsidR="00E15813" w:rsidRPr="00E15813" w14:paraId="18E16590" w14:textId="77777777" w:rsidTr="00625C42">
        <w:trPr>
          <w:trHeight w:val="240"/>
          <w:jc w:val="center"/>
        </w:trPr>
        <w:tc>
          <w:tcPr>
            <w:tcW w:w="7034" w:type="dxa"/>
            <w:tcBorders>
              <w:right w:val="nil"/>
            </w:tcBorders>
            <w:shd w:val="clear" w:color="auto" w:fill="auto"/>
            <w:vAlign w:val="center"/>
          </w:tcPr>
          <w:p w14:paraId="046DE93B" w14:textId="77777777" w:rsidR="00C34673" w:rsidRPr="00E15813" w:rsidRDefault="00C34673" w:rsidP="00AE06A7">
            <w:pPr>
              <w:spacing w:before="30" w:after="30"/>
              <w:jc w:val="both"/>
              <w:rPr>
                <w:rFonts w:ascii="Univia Pro" w:hAnsi="Univia Pro" w:cstheme="minorHAnsi"/>
                <w:color w:val="000000" w:themeColor="text1"/>
                <w:sz w:val="18"/>
                <w:szCs w:val="18"/>
              </w:rPr>
            </w:pPr>
            <w:r w:rsidRPr="00E15813">
              <w:rPr>
                <w:rFonts w:ascii="Univia Pro" w:hAnsi="Univia Pro" w:cstheme="minorHAnsi"/>
                <w:color w:val="000000" w:themeColor="text1"/>
                <w:sz w:val="18"/>
                <w:szCs w:val="18"/>
              </w:rPr>
              <w:t>APORTACIONES A LA SEGURIDAD SOCIAL</w:t>
            </w:r>
          </w:p>
        </w:tc>
        <w:tc>
          <w:tcPr>
            <w:tcW w:w="846" w:type="dxa"/>
            <w:gridSpan w:val="2"/>
            <w:tcBorders>
              <w:top w:val="nil"/>
              <w:left w:val="nil"/>
              <w:bottom w:val="nil"/>
            </w:tcBorders>
            <w:shd w:val="clear" w:color="auto" w:fill="auto"/>
            <w:vAlign w:val="center"/>
          </w:tcPr>
          <w:p w14:paraId="07992307" w14:textId="77777777" w:rsidR="00C34673" w:rsidRPr="00E15813" w:rsidRDefault="00C34673" w:rsidP="00AE06A7">
            <w:pPr>
              <w:spacing w:before="30" w:after="30"/>
              <w:jc w:val="both"/>
              <w:rPr>
                <w:rFonts w:ascii="Univia Pro" w:hAnsi="Univia Pro" w:cstheme="minorHAnsi"/>
                <w:color w:val="000000" w:themeColor="text1"/>
                <w:sz w:val="18"/>
                <w:szCs w:val="18"/>
              </w:rPr>
            </w:pPr>
            <w:r w:rsidRPr="00E15813">
              <w:rPr>
                <w:rFonts w:ascii="Univia Pro" w:hAnsi="Univia Pro" w:cstheme="minorHAnsi"/>
                <w:color w:val="000000" w:themeColor="text1"/>
                <w:sz w:val="18"/>
                <w:szCs w:val="18"/>
              </w:rPr>
              <w:t>T</w:t>
            </w:r>
          </w:p>
        </w:tc>
      </w:tr>
      <w:tr w:rsidR="00E15813" w:rsidRPr="00E15813" w14:paraId="4C3A7774" w14:textId="77777777" w:rsidTr="00625C42">
        <w:trPr>
          <w:trHeight w:val="240"/>
          <w:jc w:val="center"/>
        </w:trPr>
        <w:tc>
          <w:tcPr>
            <w:tcW w:w="7034" w:type="dxa"/>
            <w:tcBorders>
              <w:right w:val="nil"/>
            </w:tcBorders>
            <w:shd w:val="clear" w:color="auto" w:fill="auto"/>
            <w:vAlign w:val="center"/>
          </w:tcPr>
          <w:p w14:paraId="1A020AA0" w14:textId="77777777" w:rsidR="00C34673" w:rsidRPr="00E15813" w:rsidRDefault="00C34673" w:rsidP="00AE06A7">
            <w:pPr>
              <w:spacing w:before="30" w:after="30"/>
              <w:jc w:val="both"/>
              <w:rPr>
                <w:rFonts w:ascii="Univia Pro" w:hAnsi="Univia Pro" w:cstheme="minorHAnsi"/>
                <w:color w:val="000000" w:themeColor="text1"/>
                <w:sz w:val="18"/>
                <w:szCs w:val="18"/>
              </w:rPr>
            </w:pPr>
            <w:r w:rsidRPr="00E15813">
              <w:rPr>
                <w:rFonts w:ascii="Univia Pro" w:hAnsi="Univia Pro" w:cstheme="minorHAnsi"/>
                <w:color w:val="000000" w:themeColor="text1"/>
                <w:sz w:val="18"/>
                <w:szCs w:val="18"/>
              </w:rPr>
              <w:t>APORTACIONES A FONDOS DE ESTABILIZACIÓN</w:t>
            </w:r>
          </w:p>
        </w:tc>
        <w:tc>
          <w:tcPr>
            <w:tcW w:w="846" w:type="dxa"/>
            <w:gridSpan w:val="2"/>
            <w:tcBorders>
              <w:top w:val="nil"/>
              <w:left w:val="nil"/>
              <w:bottom w:val="nil"/>
            </w:tcBorders>
            <w:shd w:val="clear" w:color="auto" w:fill="auto"/>
            <w:vAlign w:val="center"/>
          </w:tcPr>
          <w:p w14:paraId="5B5E5046" w14:textId="77777777" w:rsidR="00C34673" w:rsidRPr="00E15813" w:rsidRDefault="00C34673" w:rsidP="00AE06A7">
            <w:pPr>
              <w:spacing w:before="30" w:after="30"/>
              <w:jc w:val="both"/>
              <w:rPr>
                <w:rFonts w:ascii="Univia Pro" w:hAnsi="Univia Pro" w:cstheme="minorHAnsi"/>
                <w:color w:val="000000" w:themeColor="text1"/>
                <w:sz w:val="18"/>
                <w:szCs w:val="18"/>
              </w:rPr>
            </w:pPr>
            <w:r w:rsidRPr="00E15813">
              <w:rPr>
                <w:rFonts w:ascii="Univia Pro" w:hAnsi="Univia Pro" w:cstheme="minorHAnsi"/>
                <w:color w:val="000000" w:themeColor="text1"/>
                <w:sz w:val="18"/>
                <w:szCs w:val="18"/>
              </w:rPr>
              <w:t>Y</w:t>
            </w:r>
          </w:p>
        </w:tc>
      </w:tr>
      <w:tr w:rsidR="00E15813" w:rsidRPr="00E15813" w14:paraId="1641D3D3" w14:textId="77777777" w:rsidTr="00625C42">
        <w:trPr>
          <w:trHeight w:val="240"/>
          <w:jc w:val="center"/>
        </w:trPr>
        <w:tc>
          <w:tcPr>
            <w:tcW w:w="7034" w:type="dxa"/>
            <w:tcBorders>
              <w:right w:val="nil"/>
            </w:tcBorders>
            <w:shd w:val="clear" w:color="auto" w:fill="auto"/>
            <w:vAlign w:val="bottom"/>
          </w:tcPr>
          <w:p w14:paraId="7A0577CD" w14:textId="77777777" w:rsidR="00C34673" w:rsidRPr="00E15813" w:rsidRDefault="00C34673" w:rsidP="00AE06A7">
            <w:pPr>
              <w:spacing w:before="30" w:after="30"/>
              <w:jc w:val="both"/>
              <w:rPr>
                <w:rFonts w:ascii="Univia Pro" w:hAnsi="Univia Pro" w:cstheme="minorHAnsi"/>
                <w:color w:val="000000" w:themeColor="text1"/>
                <w:sz w:val="18"/>
                <w:szCs w:val="18"/>
              </w:rPr>
            </w:pPr>
            <w:r w:rsidRPr="00E15813">
              <w:rPr>
                <w:rFonts w:ascii="Univia Pro" w:hAnsi="Univia Pro" w:cstheme="minorHAnsi"/>
                <w:color w:val="000000" w:themeColor="text1"/>
                <w:sz w:val="18"/>
                <w:szCs w:val="18"/>
              </w:rPr>
              <w:t>APORTACIONES A FONDOS DE INVERSIÓN Y REESTRUCTURA DE PENSIONES</w:t>
            </w:r>
          </w:p>
        </w:tc>
        <w:tc>
          <w:tcPr>
            <w:tcW w:w="846" w:type="dxa"/>
            <w:gridSpan w:val="2"/>
            <w:tcBorders>
              <w:top w:val="nil"/>
              <w:left w:val="nil"/>
              <w:bottom w:val="nil"/>
            </w:tcBorders>
            <w:shd w:val="clear" w:color="auto" w:fill="auto"/>
            <w:vAlign w:val="center"/>
          </w:tcPr>
          <w:p w14:paraId="3ED1EB6F" w14:textId="77777777" w:rsidR="00C34673" w:rsidRPr="00E15813" w:rsidRDefault="00C34673" w:rsidP="00AE06A7">
            <w:pPr>
              <w:spacing w:before="30" w:after="30"/>
              <w:jc w:val="both"/>
              <w:rPr>
                <w:rFonts w:ascii="Univia Pro" w:hAnsi="Univia Pro" w:cstheme="minorHAnsi"/>
                <w:color w:val="000000" w:themeColor="text1"/>
                <w:sz w:val="18"/>
                <w:szCs w:val="18"/>
              </w:rPr>
            </w:pPr>
            <w:r w:rsidRPr="00E15813">
              <w:rPr>
                <w:rFonts w:ascii="Univia Pro" w:hAnsi="Univia Pro" w:cstheme="minorHAnsi"/>
                <w:color w:val="000000" w:themeColor="text1"/>
                <w:sz w:val="18"/>
                <w:szCs w:val="18"/>
              </w:rPr>
              <w:t>Z</w:t>
            </w:r>
          </w:p>
        </w:tc>
      </w:tr>
      <w:tr w:rsidR="00E15813" w:rsidRPr="00E15813" w14:paraId="11169FA1" w14:textId="77777777" w:rsidTr="00625C42">
        <w:trPr>
          <w:trHeight w:val="240"/>
          <w:jc w:val="center"/>
        </w:trPr>
        <w:tc>
          <w:tcPr>
            <w:tcW w:w="7034" w:type="dxa"/>
            <w:tcBorders>
              <w:right w:val="nil"/>
            </w:tcBorders>
            <w:shd w:val="clear" w:color="auto" w:fill="F7CAAC" w:themeFill="accent2" w:themeFillTint="66"/>
            <w:vAlign w:val="bottom"/>
          </w:tcPr>
          <w:p w14:paraId="7667F89A" w14:textId="77777777" w:rsidR="00C34673" w:rsidRPr="00E15813" w:rsidRDefault="00C34673" w:rsidP="00AE06A7">
            <w:pPr>
              <w:spacing w:before="30" w:after="30"/>
              <w:jc w:val="both"/>
              <w:rPr>
                <w:rFonts w:ascii="Univia Pro" w:hAnsi="Univia Pro" w:cstheme="minorHAnsi"/>
                <w:color w:val="000000" w:themeColor="text1"/>
                <w:sz w:val="18"/>
                <w:szCs w:val="18"/>
              </w:rPr>
            </w:pPr>
            <w:r w:rsidRPr="00E15813">
              <w:rPr>
                <w:rFonts w:ascii="Univia Pro" w:hAnsi="Univia Pro" w:cstheme="minorHAnsi"/>
                <w:color w:val="000000" w:themeColor="text1"/>
                <w:sz w:val="18"/>
                <w:szCs w:val="18"/>
              </w:rPr>
              <w:t>Programas de Gasto Federalizado (Gobierno Federal)</w:t>
            </w:r>
          </w:p>
        </w:tc>
        <w:tc>
          <w:tcPr>
            <w:tcW w:w="846" w:type="dxa"/>
            <w:gridSpan w:val="2"/>
            <w:tcBorders>
              <w:top w:val="nil"/>
              <w:left w:val="nil"/>
              <w:bottom w:val="nil"/>
            </w:tcBorders>
            <w:shd w:val="clear" w:color="auto" w:fill="F7CAAC" w:themeFill="accent2" w:themeFillTint="66"/>
            <w:vAlign w:val="center"/>
          </w:tcPr>
          <w:p w14:paraId="0DB91992" w14:textId="77777777" w:rsidR="00C34673" w:rsidRPr="00E15813" w:rsidRDefault="00C34673" w:rsidP="00AE06A7">
            <w:pPr>
              <w:spacing w:before="30" w:after="30"/>
              <w:jc w:val="both"/>
              <w:rPr>
                <w:rFonts w:ascii="Univia Pro" w:hAnsi="Univia Pro" w:cstheme="minorHAnsi"/>
                <w:color w:val="000000" w:themeColor="text1"/>
                <w:sz w:val="18"/>
                <w:szCs w:val="18"/>
              </w:rPr>
            </w:pPr>
          </w:p>
        </w:tc>
      </w:tr>
      <w:tr w:rsidR="00E15813" w:rsidRPr="00E15813" w14:paraId="1480506B" w14:textId="77777777" w:rsidTr="00625C42">
        <w:trPr>
          <w:trHeight w:val="240"/>
          <w:jc w:val="center"/>
        </w:trPr>
        <w:tc>
          <w:tcPr>
            <w:tcW w:w="7034" w:type="dxa"/>
            <w:tcBorders>
              <w:right w:val="nil"/>
            </w:tcBorders>
            <w:shd w:val="clear" w:color="auto" w:fill="auto"/>
            <w:vAlign w:val="bottom"/>
          </w:tcPr>
          <w:p w14:paraId="4035C050" w14:textId="77777777" w:rsidR="0014711D" w:rsidRPr="00E15813" w:rsidRDefault="0014711D" w:rsidP="00AE06A7">
            <w:pPr>
              <w:spacing w:before="30" w:after="30"/>
              <w:jc w:val="both"/>
              <w:rPr>
                <w:rFonts w:ascii="Univia Pro" w:hAnsi="Univia Pro" w:cstheme="minorHAnsi"/>
                <w:color w:val="000000" w:themeColor="text1"/>
                <w:sz w:val="18"/>
                <w:szCs w:val="18"/>
              </w:rPr>
            </w:pPr>
          </w:p>
          <w:p w14:paraId="2BF68FB3" w14:textId="3F83D957" w:rsidR="00C34673" w:rsidRPr="00E15813" w:rsidRDefault="00C34673" w:rsidP="00AE06A7">
            <w:pPr>
              <w:spacing w:before="30" w:after="30"/>
              <w:jc w:val="both"/>
              <w:rPr>
                <w:rFonts w:ascii="Univia Pro" w:hAnsi="Univia Pro" w:cstheme="minorHAnsi"/>
                <w:color w:val="000000" w:themeColor="text1"/>
                <w:sz w:val="18"/>
                <w:szCs w:val="18"/>
              </w:rPr>
            </w:pPr>
            <w:r w:rsidRPr="00E15813">
              <w:rPr>
                <w:rFonts w:ascii="Univia Pro" w:hAnsi="Univia Pro" w:cstheme="minorHAnsi"/>
                <w:color w:val="000000" w:themeColor="text1"/>
                <w:sz w:val="18"/>
                <w:szCs w:val="18"/>
              </w:rPr>
              <w:t>GASTO FEDERALIZADO</w:t>
            </w:r>
          </w:p>
        </w:tc>
        <w:tc>
          <w:tcPr>
            <w:tcW w:w="846" w:type="dxa"/>
            <w:gridSpan w:val="2"/>
            <w:tcBorders>
              <w:top w:val="nil"/>
              <w:left w:val="nil"/>
              <w:bottom w:val="nil"/>
            </w:tcBorders>
            <w:shd w:val="clear" w:color="auto" w:fill="auto"/>
            <w:vAlign w:val="center"/>
          </w:tcPr>
          <w:p w14:paraId="7B1DF6E6" w14:textId="77777777" w:rsidR="0014711D" w:rsidRPr="00E15813" w:rsidRDefault="0014711D" w:rsidP="00AE06A7">
            <w:pPr>
              <w:spacing w:before="30" w:after="30"/>
              <w:jc w:val="both"/>
              <w:rPr>
                <w:rFonts w:ascii="Univia Pro" w:hAnsi="Univia Pro" w:cstheme="minorHAnsi"/>
                <w:color w:val="000000" w:themeColor="text1"/>
                <w:sz w:val="18"/>
                <w:szCs w:val="18"/>
              </w:rPr>
            </w:pPr>
          </w:p>
          <w:p w14:paraId="2CF37FF3" w14:textId="691F9181" w:rsidR="00C34673" w:rsidRPr="00E15813" w:rsidRDefault="00FA23FE" w:rsidP="00AE06A7">
            <w:pPr>
              <w:spacing w:before="30" w:after="30"/>
              <w:jc w:val="both"/>
              <w:rPr>
                <w:rFonts w:ascii="Univia Pro" w:hAnsi="Univia Pro" w:cstheme="minorHAnsi"/>
                <w:color w:val="000000" w:themeColor="text1"/>
                <w:sz w:val="18"/>
                <w:szCs w:val="18"/>
              </w:rPr>
            </w:pPr>
            <w:r w:rsidRPr="00E15813">
              <w:rPr>
                <w:rFonts w:ascii="Univia Pro" w:hAnsi="Univia Pro" w:cstheme="minorHAnsi"/>
                <w:color w:val="000000" w:themeColor="text1"/>
                <w:sz w:val="18"/>
                <w:szCs w:val="18"/>
              </w:rPr>
              <w:t>I</w:t>
            </w:r>
          </w:p>
        </w:tc>
      </w:tr>
      <w:tr w:rsidR="00E15813" w:rsidRPr="00E15813" w14:paraId="0BA5C1C0" w14:textId="77777777" w:rsidTr="00512670">
        <w:trPr>
          <w:trHeight w:val="240"/>
          <w:jc w:val="center"/>
        </w:trPr>
        <w:tc>
          <w:tcPr>
            <w:tcW w:w="7034" w:type="dxa"/>
            <w:tcBorders>
              <w:right w:val="nil"/>
            </w:tcBorders>
            <w:shd w:val="clear" w:color="auto" w:fill="F7CAAC" w:themeFill="accent2" w:themeFillTint="66"/>
            <w:vAlign w:val="center"/>
          </w:tcPr>
          <w:p w14:paraId="1999C2C2" w14:textId="77777777" w:rsidR="00C34673" w:rsidRPr="00E15813" w:rsidRDefault="00C34673" w:rsidP="00AE06A7">
            <w:pPr>
              <w:spacing w:before="30" w:after="30"/>
              <w:jc w:val="both"/>
              <w:rPr>
                <w:rFonts w:ascii="Univia Pro" w:hAnsi="Univia Pro" w:cstheme="minorHAnsi"/>
                <w:color w:val="000000" w:themeColor="text1"/>
                <w:sz w:val="18"/>
                <w:szCs w:val="18"/>
              </w:rPr>
            </w:pPr>
            <w:r w:rsidRPr="00E15813">
              <w:rPr>
                <w:rFonts w:ascii="Univia Pro" w:hAnsi="Univia Pro" w:cstheme="minorHAnsi"/>
                <w:color w:val="000000" w:themeColor="text1"/>
                <w:sz w:val="18"/>
                <w:szCs w:val="18"/>
              </w:rPr>
              <w:t>Participaciones a entidades federativas y municipios</w:t>
            </w:r>
          </w:p>
        </w:tc>
        <w:tc>
          <w:tcPr>
            <w:tcW w:w="846" w:type="dxa"/>
            <w:gridSpan w:val="2"/>
            <w:tcBorders>
              <w:top w:val="nil"/>
              <w:left w:val="nil"/>
              <w:bottom w:val="nil"/>
            </w:tcBorders>
            <w:shd w:val="clear" w:color="auto" w:fill="F7CAAC" w:themeFill="accent2" w:themeFillTint="66"/>
            <w:vAlign w:val="center"/>
          </w:tcPr>
          <w:p w14:paraId="3AD1548F" w14:textId="77777777" w:rsidR="00C34673" w:rsidRPr="00E15813" w:rsidRDefault="00C34673" w:rsidP="00AE06A7">
            <w:pPr>
              <w:spacing w:before="30" w:after="30"/>
              <w:jc w:val="both"/>
              <w:rPr>
                <w:rFonts w:ascii="Univia Pro" w:hAnsi="Univia Pro" w:cstheme="minorHAnsi"/>
                <w:color w:val="000000" w:themeColor="text1"/>
                <w:sz w:val="18"/>
                <w:szCs w:val="18"/>
              </w:rPr>
            </w:pPr>
          </w:p>
        </w:tc>
      </w:tr>
      <w:tr w:rsidR="00E15813" w:rsidRPr="00E15813" w14:paraId="4D2C0B73" w14:textId="77777777" w:rsidTr="00625C42">
        <w:trPr>
          <w:trHeight w:val="240"/>
          <w:jc w:val="center"/>
        </w:trPr>
        <w:tc>
          <w:tcPr>
            <w:tcW w:w="7034" w:type="dxa"/>
            <w:tcBorders>
              <w:right w:val="nil"/>
            </w:tcBorders>
            <w:shd w:val="clear" w:color="auto" w:fill="auto"/>
            <w:vAlign w:val="center"/>
          </w:tcPr>
          <w:p w14:paraId="7106A762" w14:textId="77777777" w:rsidR="00C34673" w:rsidRPr="00E15813" w:rsidRDefault="00C34673" w:rsidP="00AE06A7">
            <w:pPr>
              <w:spacing w:before="30" w:after="30"/>
              <w:jc w:val="both"/>
              <w:rPr>
                <w:rFonts w:ascii="Univia Pro" w:hAnsi="Univia Pro" w:cstheme="minorHAnsi"/>
                <w:color w:val="000000" w:themeColor="text1"/>
                <w:sz w:val="18"/>
                <w:szCs w:val="18"/>
              </w:rPr>
            </w:pPr>
            <w:r w:rsidRPr="00E15813">
              <w:rPr>
                <w:rFonts w:ascii="Univia Pro" w:hAnsi="Univia Pro" w:cstheme="minorHAnsi"/>
                <w:color w:val="000000" w:themeColor="text1"/>
                <w:sz w:val="18"/>
                <w:szCs w:val="18"/>
              </w:rPr>
              <w:t>PARTICIPACIONES A ENTIDADES FEDERATIVAS Y MUNICIPIOS</w:t>
            </w:r>
          </w:p>
        </w:tc>
        <w:tc>
          <w:tcPr>
            <w:tcW w:w="846" w:type="dxa"/>
            <w:gridSpan w:val="2"/>
            <w:tcBorders>
              <w:top w:val="nil"/>
              <w:left w:val="nil"/>
              <w:bottom w:val="nil"/>
            </w:tcBorders>
            <w:shd w:val="clear" w:color="auto" w:fill="auto"/>
            <w:vAlign w:val="center"/>
          </w:tcPr>
          <w:p w14:paraId="27504321" w14:textId="77777777" w:rsidR="00C34673" w:rsidRPr="00E15813" w:rsidRDefault="00C34673" w:rsidP="00AE06A7">
            <w:pPr>
              <w:spacing w:before="30" w:after="30"/>
              <w:jc w:val="both"/>
              <w:rPr>
                <w:rFonts w:ascii="Univia Pro" w:hAnsi="Univia Pro" w:cstheme="minorHAnsi"/>
                <w:color w:val="000000" w:themeColor="text1"/>
                <w:sz w:val="18"/>
                <w:szCs w:val="18"/>
              </w:rPr>
            </w:pPr>
            <w:r w:rsidRPr="00E15813">
              <w:rPr>
                <w:rFonts w:ascii="Univia Pro" w:hAnsi="Univia Pro" w:cstheme="minorHAnsi"/>
                <w:color w:val="000000" w:themeColor="text1"/>
                <w:sz w:val="18"/>
                <w:szCs w:val="18"/>
              </w:rPr>
              <w:t>C</w:t>
            </w:r>
          </w:p>
        </w:tc>
      </w:tr>
      <w:tr w:rsidR="00E15813" w:rsidRPr="00E15813" w14:paraId="72F9CA7A" w14:textId="77777777" w:rsidTr="00512670">
        <w:trPr>
          <w:trHeight w:val="240"/>
          <w:jc w:val="center"/>
        </w:trPr>
        <w:tc>
          <w:tcPr>
            <w:tcW w:w="7034" w:type="dxa"/>
            <w:tcBorders>
              <w:right w:val="nil"/>
            </w:tcBorders>
            <w:shd w:val="clear" w:color="auto" w:fill="F7CAAC" w:themeFill="accent2" w:themeFillTint="66"/>
            <w:vAlign w:val="center"/>
          </w:tcPr>
          <w:p w14:paraId="2DC0190A" w14:textId="77777777" w:rsidR="00C34673" w:rsidRPr="00E15813" w:rsidRDefault="00C34673" w:rsidP="00AE06A7">
            <w:pPr>
              <w:spacing w:line="360" w:lineRule="auto"/>
              <w:jc w:val="both"/>
              <w:rPr>
                <w:rFonts w:ascii="Univia Pro" w:hAnsi="Univia Pro" w:cstheme="minorHAnsi"/>
                <w:color w:val="000000" w:themeColor="text1"/>
                <w:sz w:val="18"/>
                <w:szCs w:val="18"/>
              </w:rPr>
            </w:pPr>
            <w:r w:rsidRPr="00E15813">
              <w:rPr>
                <w:rFonts w:ascii="Univia Pro" w:hAnsi="Univia Pro" w:cstheme="minorHAnsi"/>
                <w:color w:val="000000" w:themeColor="text1"/>
                <w:sz w:val="18"/>
                <w:szCs w:val="18"/>
              </w:rPr>
              <w:t>Costo financiero, deuda o apoyos a deudores y ahorradores de la banca</w:t>
            </w:r>
          </w:p>
        </w:tc>
        <w:tc>
          <w:tcPr>
            <w:tcW w:w="846" w:type="dxa"/>
            <w:gridSpan w:val="2"/>
            <w:tcBorders>
              <w:top w:val="nil"/>
              <w:left w:val="nil"/>
              <w:bottom w:val="nil"/>
            </w:tcBorders>
            <w:shd w:val="clear" w:color="auto" w:fill="F7CAAC" w:themeFill="accent2" w:themeFillTint="66"/>
            <w:vAlign w:val="center"/>
          </w:tcPr>
          <w:p w14:paraId="3D8D5B71" w14:textId="77777777" w:rsidR="00C34673" w:rsidRPr="00E15813" w:rsidRDefault="00C34673" w:rsidP="00AE06A7">
            <w:pPr>
              <w:spacing w:before="30" w:after="30"/>
              <w:jc w:val="both"/>
              <w:rPr>
                <w:rFonts w:ascii="Univia Pro" w:hAnsi="Univia Pro" w:cstheme="minorHAnsi"/>
                <w:color w:val="000000" w:themeColor="text1"/>
                <w:sz w:val="18"/>
                <w:szCs w:val="18"/>
              </w:rPr>
            </w:pPr>
          </w:p>
        </w:tc>
      </w:tr>
      <w:tr w:rsidR="00E15813" w:rsidRPr="00E15813" w14:paraId="184B5EB5" w14:textId="77777777" w:rsidTr="00625C42">
        <w:trPr>
          <w:trHeight w:val="240"/>
          <w:jc w:val="center"/>
        </w:trPr>
        <w:tc>
          <w:tcPr>
            <w:tcW w:w="7034" w:type="dxa"/>
            <w:tcBorders>
              <w:right w:val="nil"/>
            </w:tcBorders>
            <w:shd w:val="clear" w:color="auto" w:fill="auto"/>
            <w:vAlign w:val="center"/>
          </w:tcPr>
          <w:p w14:paraId="73D98EA5" w14:textId="77777777" w:rsidR="00C34673" w:rsidRPr="00E15813" w:rsidRDefault="00C34673" w:rsidP="00AE06A7">
            <w:pPr>
              <w:spacing w:before="30" w:after="30"/>
              <w:jc w:val="both"/>
              <w:rPr>
                <w:rFonts w:ascii="Univia Pro" w:hAnsi="Univia Pro" w:cstheme="minorHAnsi"/>
                <w:color w:val="000000" w:themeColor="text1"/>
                <w:sz w:val="18"/>
                <w:szCs w:val="18"/>
              </w:rPr>
            </w:pPr>
            <w:r w:rsidRPr="00E15813">
              <w:rPr>
                <w:rFonts w:ascii="Univia Pro" w:hAnsi="Univia Pro" w:cstheme="minorHAnsi"/>
                <w:color w:val="000000" w:themeColor="text1"/>
                <w:sz w:val="18"/>
                <w:szCs w:val="18"/>
              </w:rPr>
              <w:t>COSTO FINANCIERO, DEUDA O APOYOS A DEUDORES Y AHORRADORES DE LA BANCA</w:t>
            </w:r>
          </w:p>
        </w:tc>
        <w:tc>
          <w:tcPr>
            <w:tcW w:w="846" w:type="dxa"/>
            <w:gridSpan w:val="2"/>
            <w:tcBorders>
              <w:top w:val="nil"/>
              <w:left w:val="nil"/>
              <w:bottom w:val="nil"/>
            </w:tcBorders>
            <w:shd w:val="clear" w:color="auto" w:fill="auto"/>
            <w:vAlign w:val="center"/>
          </w:tcPr>
          <w:p w14:paraId="7C425888" w14:textId="77777777" w:rsidR="00C34673" w:rsidRPr="00E15813" w:rsidRDefault="00C34673" w:rsidP="00AE06A7">
            <w:pPr>
              <w:spacing w:before="30" w:after="30"/>
              <w:jc w:val="both"/>
              <w:rPr>
                <w:rFonts w:ascii="Univia Pro" w:hAnsi="Univia Pro" w:cstheme="minorHAnsi"/>
                <w:color w:val="000000" w:themeColor="text1"/>
                <w:sz w:val="18"/>
                <w:szCs w:val="18"/>
              </w:rPr>
            </w:pPr>
            <w:r w:rsidRPr="00E15813">
              <w:rPr>
                <w:rFonts w:ascii="Univia Pro" w:hAnsi="Univia Pro" w:cstheme="minorHAnsi"/>
                <w:color w:val="000000" w:themeColor="text1"/>
                <w:sz w:val="18"/>
                <w:szCs w:val="18"/>
              </w:rPr>
              <w:t>D</w:t>
            </w:r>
          </w:p>
        </w:tc>
      </w:tr>
      <w:tr w:rsidR="00E15813" w:rsidRPr="00E15813" w14:paraId="27C79354" w14:textId="77777777" w:rsidTr="00512670">
        <w:trPr>
          <w:trHeight w:val="240"/>
          <w:jc w:val="center"/>
        </w:trPr>
        <w:tc>
          <w:tcPr>
            <w:tcW w:w="7034" w:type="dxa"/>
            <w:tcBorders>
              <w:right w:val="nil"/>
            </w:tcBorders>
            <w:shd w:val="clear" w:color="auto" w:fill="F7CAAC" w:themeFill="accent2" w:themeFillTint="66"/>
            <w:vAlign w:val="center"/>
          </w:tcPr>
          <w:p w14:paraId="1E7CFEA0" w14:textId="77777777" w:rsidR="00C34673" w:rsidRPr="00E15813" w:rsidRDefault="00C34673" w:rsidP="00AE06A7">
            <w:pPr>
              <w:spacing w:line="360" w:lineRule="auto"/>
              <w:jc w:val="both"/>
              <w:rPr>
                <w:rFonts w:ascii="Univia Pro" w:hAnsi="Univia Pro" w:cstheme="minorHAnsi"/>
                <w:color w:val="000000" w:themeColor="text1"/>
                <w:sz w:val="18"/>
                <w:szCs w:val="18"/>
              </w:rPr>
            </w:pPr>
            <w:r w:rsidRPr="00E15813">
              <w:rPr>
                <w:rFonts w:ascii="Univia Pro" w:hAnsi="Univia Pro" w:cstheme="minorHAnsi"/>
                <w:color w:val="000000" w:themeColor="text1"/>
                <w:sz w:val="18"/>
                <w:szCs w:val="18"/>
              </w:rPr>
              <w:t>Adeudos de ejercicios fiscales anteriores</w:t>
            </w:r>
          </w:p>
        </w:tc>
        <w:tc>
          <w:tcPr>
            <w:tcW w:w="846" w:type="dxa"/>
            <w:gridSpan w:val="2"/>
            <w:tcBorders>
              <w:top w:val="nil"/>
              <w:left w:val="nil"/>
              <w:bottom w:val="nil"/>
            </w:tcBorders>
            <w:shd w:val="clear" w:color="auto" w:fill="F7CAAC" w:themeFill="accent2" w:themeFillTint="66"/>
            <w:vAlign w:val="center"/>
          </w:tcPr>
          <w:p w14:paraId="3C4114CB" w14:textId="77777777" w:rsidR="00C34673" w:rsidRPr="00E15813" w:rsidRDefault="00C34673" w:rsidP="00AE06A7">
            <w:pPr>
              <w:spacing w:before="30" w:after="30"/>
              <w:jc w:val="both"/>
              <w:rPr>
                <w:rFonts w:ascii="Univia Pro" w:hAnsi="Univia Pro" w:cstheme="minorHAnsi"/>
                <w:color w:val="000000" w:themeColor="text1"/>
                <w:sz w:val="18"/>
                <w:szCs w:val="18"/>
              </w:rPr>
            </w:pPr>
          </w:p>
        </w:tc>
      </w:tr>
      <w:tr w:rsidR="00E15813" w:rsidRPr="00E15813" w14:paraId="1BF2D5E4" w14:textId="77777777" w:rsidTr="00625C42">
        <w:trPr>
          <w:trHeight w:val="240"/>
          <w:jc w:val="center"/>
        </w:trPr>
        <w:tc>
          <w:tcPr>
            <w:tcW w:w="7034" w:type="dxa"/>
            <w:tcBorders>
              <w:right w:val="nil"/>
            </w:tcBorders>
            <w:shd w:val="clear" w:color="auto" w:fill="auto"/>
            <w:vAlign w:val="center"/>
          </w:tcPr>
          <w:p w14:paraId="2E6BC05A" w14:textId="77777777" w:rsidR="00C34673" w:rsidRPr="00E15813" w:rsidRDefault="00C34673" w:rsidP="00AE06A7">
            <w:pPr>
              <w:spacing w:before="30" w:after="30"/>
              <w:jc w:val="both"/>
              <w:rPr>
                <w:rFonts w:ascii="Univia Pro" w:hAnsi="Univia Pro" w:cstheme="minorHAnsi"/>
                <w:color w:val="000000" w:themeColor="text1"/>
                <w:sz w:val="18"/>
                <w:szCs w:val="18"/>
              </w:rPr>
            </w:pPr>
            <w:r w:rsidRPr="00E15813">
              <w:rPr>
                <w:rFonts w:ascii="Univia Pro" w:hAnsi="Univia Pro" w:cstheme="minorHAnsi"/>
                <w:color w:val="000000" w:themeColor="text1"/>
                <w:sz w:val="18"/>
                <w:szCs w:val="18"/>
              </w:rPr>
              <w:t>ADEUDOS DE EJERCICIOS FISCALES ANTERIORES</w:t>
            </w:r>
          </w:p>
        </w:tc>
        <w:tc>
          <w:tcPr>
            <w:tcW w:w="846" w:type="dxa"/>
            <w:gridSpan w:val="2"/>
            <w:tcBorders>
              <w:top w:val="nil"/>
              <w:left w:val="nil"/>
              <w:bottom w:val="single" w:sz="4" w:space="0" w:color="auto"/>
            </w:tcBorders>
            <w:shd w:val="clear" w:color="auto" w:fill="auto"/>
            <w:vAlign w:val="center"/>
          </w:tcPr>
          <w:p w14:paraId="76BF176E" w14:textId="77777777" w:rsidR="00C34673" w:rsidRPr="00E15813" w:rsidRDefault="00C34673" w:rsidP="00F13D58">
            <w:pPr>
              <w:keepNext/>
              <w:spacing w:before="30" w:after="30"/>
              <w:jc w:val="both"/>
              <w:rPr>
                <w:rFonts w:ascii="Univia Pro" w:hAnsi="Univia Pro" w:cstheme="minorHAnsi"/>
                <w:color w:val="000000" w:themeColor="text1"/>
                <w:sz w:val="18"/>
                <w:szCs w:val="18"/>
              </w:rPr>
            </w:pPr>
            <w:r w:rsidRPr="00E15813">
              <w:rPr>
                <w:rFonts w:ascii="Univia Pro" w:hAnsi="Univia Pro" w:cstheme="minorHAnsi"/>
                <w:color w:val="000000" w:themeColor="text1"/>
                <w:sz w:val="18"/>
                <w:szCs w:val="18"/>
              </w:rPr>
              <w:t>H</w:t>
            </w:r>
          </w:p>
        </w:tc>
      </w:tr>
    </w:tbl>
    <w:p w14:paraId="4504DE8A" w14:textId="1DA3E433" w:rsidR="00F13D58" w:rsidRDefault="00F13D58">
      <w:pPr>
        <w:pStyle w:val="Descripcin"/>
      </w:pPr>
      <w:r>
        <w:t xml:space="preserve">                                             </w:t>
      </w:r>
      <w:bookmarkStart w:id="70" w:name="_Toc111212783"/>
      <w:r w:rsidRPr="00F13D58">
        <w:rPr>
          <w:color w:val="000000" w:themeColor="text1"/>
        </w:rPr>
        <w:t xml:space="preserve">Tabla </w:t>
      </w:r>
      <w:r w:rsidRPr="00F13D58">
        <w:rPr>
          <w:color w:val="000000" w:themeColor="text1"/>
        </w:rPr>
        <w:fldChar w:fldCharType="begin"/>
      </w:r>
      <w:r w:rsidRPr="00F13D58">
        <w:rPr>
          <w:color w:val="000000" w:themeColor="text1"/>
        </w:rPr>
        <w:instrText xml:space="preserve"> SEQ Tabla \* ARABIC </w:instrText>
      </w:r>
      <w:r w:rsidRPr="00F13D58">
        <w:rPr>
          <w:color w:val="000000" w:themeColor="text1"/>
        </w:rPr>
        <w:fldChar w:fldCharType="separate"/>
      </w:r>
      <w:r w:rsidR="006B7B65">
        <w:rPr>
          <w:noProof/>
          <w:color w:val="000000" w:themeColor="text1"/>
        </w:rPr>
        <w:t>2</w:t>
      </w:r>
      <w:r w:rsidRPr="00F13D58">
        <w:rPr>
          <w:color w:val="000000" w:themeColor="text1"/>
        </w:rPr>
        <w:fldChar w:fldCharType="end"/>
      </w:r>
      <w:r w:rsidRPr="00F13D58">
        <w:rPr>
          <w:color w:val="000000" w:themeColor="text1"/>
        </w:rPr>
        <w:t>. Clasificador programático CONAC</w:t>
      </w:r>
      <w:r w:rsidRPr="00E106D3">
        <w:t>.</w:t>
      </w:r>
      <w:bookmarkEnd w:id="70"/>
    </w:p>
    <w:p w14:paraId="18083674" w14:textId="039102E1" w:rsidR="000933E0" w:rsidRPr="00E15813" w:rsidRDefault="000933E0" w:rsidP="00926A78">
      <w:pPr>
        <w:pStyle w:val="Ttulo4"/>
        <w:rPr>
          <w:rFonts w:ascii="Univia Pro" w:hAnsi="Univia Pro"/>
          <w:color w:val="000000" w:themeColor="text1"/>
        </w:rPr>
      </w:pPr>
      <w:bookmarkStart w:id="71" w:name="_Toc111472382"/>
      <w:r w:rsidRPr="00E15813">
        <w:rPr>
          <w:rFonts w:ascii="Univia Pro" w:hAnsi="Univia Pro"/>
          <w:color w:val="000000" w:themeColor="text1"/>
        </w:rPr>
        <w:lastRenderedPageBreak/>
        <w:t>Estructura Programática</w:t>
      </w:r>
      <w:r w:rsidR="00A52E69" w:rsidRPr="00E15813">
        <w:rPr>
          <w:rFonts w:ascii="Univia Pro" w:hAnsi="Univia Pro"/>
          <w:color w:val="000000" w:themeColor="text1"/>
        </w:rPr>
        <w:t>.</w:t>
      </w:r>
      <w:bookmarkEnd w:id="71"/>
    </w:p>
    <w:p w14:paraId="0E1DBFC2" w14:textId="0ECB90E6" w:rsidR="000933E0" w:rsidRPr="00E15813" w:rsidRDefault="000933E0"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La definición de la estructura programática convoca a los servidores públicos de cada </w:t>
      </w:r>
      <w:r w:rsidR="00AF0527" w:rsidRPr="00E15813">
        <w:rPr>
          <w:rFonts w:ascii="Univia Pro" w:hAnsi="Univia Pro" w:cstheme="minorHAnsi"/>
          <w:color w:val="000000" w:themeColor="text1"/>
        </w:rPr>
        <w:t xml:space="preserve">Ejecutor </w:t>
      </w:r>
      <w:r w:rsidRPr="00E15813">
        <w:rPr>
          <w:rFonts w:ascii="Univia Pro" w:hAnsi="Univia Pro" w:cstheme="minorHAnsi"/>
          <w:color w:val="000000" w:themeColor="text1"/>
        </w:rPr>
        <w:t xml:space="preserve">del gasto: titulares y encargados de planeación, administrativos y </w:t>
      </w:r>
      <w:r w:rsidR="00AF0527" w:rsidRPr="00E15813">
        <w:rPr>
          <w:rFonts w:ascii="Univia Pro" w:hAnsi="Univia Pro" w:cstheme="minorHAnsi"/>
          <w:color w:val="000000" w:themeColor="text1"/>
        </w:rPr>
        <w:t xml:space="preserve">de </w:t>
      </w:r>
      <w:r w:rsidRPr="00E15813">
        <w:rPr>
          <w:rFonts w:ascii="Univia Pro" w:hAnsi="Univia Pro" w:cstheme="minorHAnsi"/>
          <w:color w:val="000000" w:themeColor="text1"/>
        </w:rPr>
        <w:t>las áreas sustantivas, a reflexionar sobre su mandato misional y generar programas en torno al mismo, así como</w:t>
      </w:r>
      <w:r w:rsidR="00AF0527" w:rsidRPr="00E15813">
        <w:rPr>
          <w:rFonts w:ascii="Univia Pro" w:hAnsi="Univia Pro" w:cstheme="minorHAnsi"/>
          <w:color w:val="000000" w:themeColor="text1"/>
        </w:rPr>
        <w:t>,</w:t>
      </w:r>
      <w:r w:rsidRPr="00E15813">
        <w:rPr>
          <w:rFonts w:ascii="Univia Pro" w:hAnsi="Univia Pro" w:cstheme="minorHAnsi"/>
          <w:color w:val="000000" w:themeColor="text1"/>
        </w:rPr>
        <w:t xml:space="preserve"> identificar las dificultades de gestión y generar pr</w:t>
      </w:r>
      <w:r w:rsidR="00EE0211" w:rsidRPr="00E15813">
        <w:rPr>
          <w:rFonts w:ascii="Univia Pro" w:hAnsi="Univia Pro" w:cstheme="minorHAnsi"/>
          <w:color w:val="000000" w:themeColor="text1"/>
        </w:rPr>
        <w:t>ogramas y proyectos especiales.</w:t>
      </w:r>
    </w:p>
    <w:p w14:paraId="2652311F" w14:textId="25D97E23" w:rsidR="005A7967" w:rsidRPr="00E15813" w:rsidDel="007C2E47" w:rsidRDefault="005A7967" w:rsidP="00AE06A7">
      <w:pPr>
        <w:spacing w:before="240" w:after="240" w:line="360" w:lineRule="auto"/>
        <w:jc w:val="both"/>
        <w:rPr>
          <w:rFonts w:ascii="Univia Pro" w:hAnsi="Univia Pro" w:cstheme="minorHAnsi"/>
          <w:color w:val="000000" w:themeColor="text1"/>
        </w:rPr>
      </w:pPr>
      <w:r w:rsidRPr="00E15813" w:rsidDel="007C2E47">
        <w:rPr>
          <w:rFonts w:ascii="Univia Pro" w:hAnsi="Univia Pro" w:cstheme="minorHAnsi"/>
          <w:color w:val="000000" w:themeColor="text1"/>
        </w:rPr>
        <w:t>Conforme al artículo 2</w:t>
      </w:r>
      <w:r w:rsidR="00685596" w:rsidRPr="00E15813">
        <w:rPr>
          <w:rFonts w:ascii="Univia Pro" w:hAnsi="Univia Pro" w:cstheme="minorHAnsi"/>
          <w:color w:val="000000" w:themeColor="text1"/>
        </w:rPr>
        <w:t xml:space="preserve"> </w:t>
      </w:r>
      <w:r w:rsidRPr="00E15813" w:rsidDel="007C2E47">
        <w:rPr>
          <w:rFonts w:ascii="Univia Pro" w:hAnsi="Univia Pro" w:cstheme="minorHAnsi"/>
          <w:color w:val="000000" w:themeColor="text1"/>
        </w:rPr>
        <w:t xml:space="preserve">fracción </w:t>
      </w:r>
      <w:r w:rsidR="00FB6BD5" w:rsidRPr="00E15813" w:rsidDel="007C2E47">
        <w:rPr>
          <w:rFonts w:ascii="Univia Pro" w:hAnsi="Univia Pro" w:cstheme="minorHAnsi"/>
          <w:color w:val="000000" w:themeColor="text1"/>
        </w:rPr>
        <w:t>XXIX</w:t>
      </w:r>
      <w:r w:rsidRPr="00E15813" w:rsidDel="007C2E47">
        <w:rPr>
          <w:rFonts w:ascii="Univia Pro" w:hAnsi="Univia Pro" w:cstheme="minorHAnsi"/>
          <w:color w:val="000000" w:themeColor="text1"/>
        </w:rPr>
        <w:t xml:space="preserve">, de la Ley Estatal de Presupuesto y Responsabilidad Hacendaria, la estructura programática se define como: </w:t>
      </w:r>
    </w:p>
    <w:p w14:paraId="0998F4E3" w14:textId="52731AC6" w:rsidR="007C2E47" w:rsidRPr="00E15813" w:rsidRDefault="005A7967" w:rsidP="00AE06A7">
      <w:pPr>
        <w:spacing w:before="240" w:after="240" w:line="360" w:lineRule="auto"/>
        <w:ind w:left="284" w:right="333"/>
        <w:jc w:val="both"/>
        <w:rPr>
          <w:rFonts w:ascii="Univia Pro" w:hAnsi="Univia Pro" w:cstheme="minorHAnsi"/>
          <w:i/>
          <w:color w:val="000000" w:themeColor="text1"/>
        </w:rPr>
      </w:pPr>
      <w:r w:rsidRPr="00E15813">
        <w:rPr>
          <w:rFonts w:ascii="Univia Pro" w:hAnsi="Univia Pro" w:cstheme="minorHAnsi"/>
          <w:i/>
          <w:color w:val="000000" w:themeColor="text1"/>
        </w:rPr>
        <w:t xml:space="preserve">“el conjunto de categorías y elementos programáticos ordenados en forma coherente, el cual define las acciones que </w:t>
      </w:r>
      <w:r w:rsidR="00685596" w:rsidRPr="00E15813">
        <w:rPr>
          <w:rFonts w:ascii="Univia Pro" w:hAnsi="Univia Pro" w:cstheme="minorHAnsi"/>
          <w:i/>
          <w:color w:val="000000" w:themeColor="text1"/>
        </w:rPr>
        <w:t>efectúen</w:t>
      </w:r>
      <w:r w:rsidRPr="00E15813">
        <w:rPr>
          <w:rFonts w:ascii="Univia Pro" w:hAnsi="Univia Pro" w:cstheme="minorHAnsi"/>
          <w:i/>
          <w:color w:val="000000" w:themeColor="text1"/>
        </w:rPr>
        <w:t xml:space="preserve"> los Ejecutores de gasto para alcanzar sus objetivos y metas de acuerdo con las políticas definidas en el Plan Estatal de Desarrollo, programas y presupuestos, así como ordena y clasifica las acciones de los Ejecutores de gasto para delimitar la aplicación del gasto y permite conocer el resultado esperado de la utilización de los recursos públicos.”</w:t>
      </w:r>
    </w:p>
    <w:p w14:paraId="1DBFC9F6" w14:textId="6D2823B7" w:rsidR="00F275BD" w:rsidRPr="00E15813" w:rsidRDefault="000933E0" w:rsidP="00926A78">
      <w:pPr>
        <w:pStyle w:val="Ttulo5"/>
        <w:rPr>
          <w:rFonts w:ascii="Univia Pro" w:hAnsi="Univia Pro"/>
          <w:color w:val="000000" w:themeColor="text1"/>
        </w:rPr>
      </w:pPr>
      <w:bookmarkStart w:id="72" w:name="_Toc111472383"/>
      <w:r w:rsidRPr="00E15813">
        <w:rPr>
          <w:rFonts w:ascii="Univia Pro" w:hAnsi="Univia Pro"/>
          <w:color w:val="000000" w:themeColor="text1"/>
        </w:rPr>
        <w:t>Categorías Programáticas</w:t>
      </w:r>
      <w:r w:rsidR="00A52E69" w:rsidRPr="00E15813">
        <w:rPr>
          <w:rFonts w:ascii="Univia Pro" w:hAnsi="Univia Pro"/>
          <w:color w:val="000000" w:themeColor="text1"/>
        </w:rPr>
        <w:t>.</w:t>
      </w:r>
      <w:bookmarkEnd w:id="72"/>
    </w:p>
    <w:p w14:paraId="5E60CE77" w14:textId="77777777" w:rsidR="000933E0" w:rsidRPr="00E15813" w:rsidRDefault="000933E0"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Clasificación de las actividades presupuestarias debidamente identificadas a las cuales se les asignar</w:t>
      </w:r>
      <w:r w:rsidR="005A7967" w:rsidRPr="00E15813">
        <w:rPr>
          <w:rFonts w:ascii="Univia Pro" w:hAnsi="Univia Pro" w:cstheme="minorHAnsi"/>
          <w:color w:val="000000" w:themeColor="text1"/>
        </w:rPr>
        <w:t>á</w:t>
      </w:r>
      <w:r w:rsidRPr="00E15813">
        <w:rPr>
          <w:rFonts w:ascii="Univia Pro" w:hAnsi="Univia Pro" w:cstheme="minorHAnsi"/>
          <w:color w:val="000000" w:themeColor="text1"/>
        </w:rPr>
        <w:t>n los recursos monetarios para obtener los insumos reales, que una vez procesados, se transformarán en productos o servicios terminales o intermedios.</w:t>
      </w:r>
    </w:p>
    <w:p w14:paraId="5EA185C6" w14:textId="2E8E4688" w:rsidR="000D7A0C" w:rsidRPr="00E15813" w:rsidRDefault="000933E0"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Según sea el proceso de cada institución y la tecnología aplicada en los centros de gestión productiva, las categorías programáticas se interrelacionan de diversas maneras, pero siempre, respetando el orden jerárquico de las mismas.</w:t>
      </w:r>
    </w:p>
    <w:p w14:paraId="404C76F8" w14:textId="276FD201" w:rsidR="000D7A0C" w:rsidRPr="00E15813" w:rsidRDefault="00EE0211" w:rsidP="00AE06A7">
      <w:pPr>
        <w:pStyle w:val="Prrafodelista"/>
        <w:numPr>
          <w:ilvl w:val="0"/>
          <w:numId w:val="69"/>
        </w:numPr>
        <w:spacing w:before="240" w:after="240"/>
        <w:ind w:left="567" w:hanging="567"/>
        <w:rPr>
          <w:rFonts w:ascii="Univia Pro" w:eastAsia="MS PGothic" w:hAnsi="Univia Pro" w:cstheme="minorHAnsi"/>
          <w:color w:val="000000" w:themeColor="text1"/>
          <w:sz w:val="24"/>
          <w:szCs w:val="24"/>
          <w:lang w:val="es-MX" w:eastAsia="es-MX"/>
        </w:rPr>
      </w:pPr>
      <w:r w:rsidRPr="00E15813">
        <w:rPr>
          <w:rFonts w:ascii="Univia Pro" w:eastAsia="MS PGothic" w:hAnsi="Univia Pro" w:cstheme="minorHAnsi"/>
          <w:color w:val="000000" w:themeColor="text1"/>
          <w:sz w:val="24"/>
          <w:szCs w:val="24"/>
          <w:lang w:val="es-MX" w:eastAsia="es-MX"/>
        </w:rPr>
        <w:lastRenderedPageBreak/>
        <w:t>Programa</w:t>
      </w:r>
      <w:r w:rsidR="00A52E69" w:rsidRPr="00E15813">
        <w:rPr>
          <w:rFonts w:ascii="Univia Pro" w:eastAsia="MS PGothic" w:hAnsi="Univia Pro" w:cstheme="minorHAnsi"/>
          <w:color w:val="000000" w:themeColor="text1"/>
          <w:sz w:val="24"/>
          <w:szCs w:val="24"/>
          <w:lang w:val="es-MX" w:eastAsia="es-MX"/>
        </w:rPr>
        <w:t>.</w:t>
      </w:r>
    </w:p>
    <w:p w14:paraId="4AE18BB2" w14:textId="6148F029" w:rsidR="000933E0" w:rsidRPr="00E15813" w:rsidRDefault="000357B9" w:rsidP="00AE06A7">
      <w:pPr>
        <w:spacing w:before="240" w:after="240" w:line="360" w:lineRule="auto"/>
        <w:ind w:left="284"/>
        <w:jc w:val="both"/>
        <w:rPr>
          <w:rFonts w:ascii="Univia Pro" w:hAnsi="Univia Pro" w:cstheme="minorHAnsi"/>
          <w:color w:val="000000" w:themeColor="text1"/>
        </w:rPr>
      </w:pPr>
      <w:r w:rsidRPr="00E15813">
        <w:rPr>
          <w:rFonts w:ascii="Univia Pro" w:hAnsi="Univia Pro" w:cstheme="minorHAnsi"/>
          <w:color w:val="000000" w:themeColor="text1"/>
        </w:rPr>
        <w:t xml:space="preserve">Categoría programática </w:t>
      </w:r>
      <w:r w:rsidR="00BB21E7" w:rsidRPr="00E15813">
        <w:rPr>
          <w:rFonts w:ascii="Univia Pro" w:hAnsi="Univia Pro" w:cstheme="minorHAnsi"/>
          <w:color w:val="000000" w:themeColor="text1"/>
        </w:rPr>
        <w:t>de</w:t>
      </w:r>
      <w:r w:rsidRPr="00E15813">
        <w:rPr>
          <w:rFonts w:ascii="Univia Pro" w:hAnsi="Univia Pro" w:cstheme="minorHAnsi"/>
          <w:color w:val="000000" w:themeColor="text1"/>
        </w:rPr>
        <w:t xml:space="preserve"> clasificación </w:t>
      </w:r>
      <w:r w:rsidR="00BB21E7" w:rsidRPr="00E15813">
        <w:rPr>
          <w:rFonts w:ascii="Univia Pro" w:hAnsi="Univia Pro" w:cstheme="minorHAnsi"/>
          <w:color w:val="000000" w:themeColor="text1"/>
        </w:rPr>
        <w:t xml:space="preserve">del gasto </w:t>
      </w:r>
      <w:r w:rsidRPr="00E15813">
        <w:rPr>
          <w:rFonts w:ascii="Univia Pro" w:hAnsi="Univia Pro" w:cstheme="minorHAnsi"/>
          <w:color w:val="000000" w:themeColor="text1"/>
        </w:rPr>
        <w:t xml:space="preserve">que expresa </w:t>
      </w:r>
      <w:r w:rsidR="00BB21E7" w:rsidRPr="00E15813">
        <w:rPr>
          <w:rFonts w:ascii="Univia Pro" w:hAnsi="Univia Pro" w:cstheme="minorHAnsi"/>
          <w:color w:val="000000" w:themeColor="text1"/>
        </w:rPr>
        <w:t>el</w:t>
      </w:r>
      <w:r w:rsidRPr="00E15813">
        <w:rPr>
          <w:rFonts w:ascii="Univia Pro" w:hAnsi="Univia Pro" w:cstheme="minorHAnsi"/>
          <w:color w:val="000000" w:themeColor="text1"/>
        </w:rPr>
        <w:t xml:space="preserve"> proceso </w:t>
      </w:r>
      <w:r w:rsidR="00BB21E7" w:rsidRPr="00E15813">
        <w:rPr>
          <w:rFonts w:ascii="Univia Pro" w:hAnsi="Univia Pro" w:cstheme="minorHAnsi"/>
          <w:color w:val="000000" w:themeColor="text1"/>
        </w:rPr>
        <w:t xml:space="preserve">de producción y provisión de uno o varios </w:t>
      </w:r>
      <w:r w:rsidRPr="00E15813">
        <w:rPr>
          <w:rFonts w:ascii="Univia Pro" w:hAnsi="Univia Pro" w:cstheme="minorHAnsi"/>
          <w:color w:val="000000" w:themeColor="text1"/>
        </w:rPr>
        <w:t xml:space="preserve">productos </w:t>
      </w:r>
      <w:r w:rsidR="00BB21E7" w:rsidRPr="00E15813">
        <w:rPr>
          <w:rFonts w:ascii="Univia Pro" w:hAnsi="Univia Pro" w:cstheme="minorHAnsi"/>
          <w:color w:val="000000" w:themeColor="text1"/>
        </w:rPr>
        <w:t>terminales</w:t>
      </w:r>
      <w:r w:rsidR="00695F38" w:rsidRPr="00E15813">
        <w:rPr>
          <w:rFonts w:ascii="Univia Pro" w:hAnsi="Univia Pro" w:cstheme="minorHAnsi"/>
          <w:color w:val="000000" w:themeColor="text1"/>
        </w:rPr>
        <w:footnoteReference w:id="1"/>
      </w:r>
      <w:r w:rsidR="00BB21E7" w:rsidRPr="00E15813">
        <w:rPr>
          <w:rFonts w:ascii="Univia Pro" w:hAnsi="Univia Pro" w:cstheme="minorHAnsi"/>
          <w:color w:val="000000" w:themeColor="text1"/>
        </w:rPr>
        <w:t xml:space="preserve"> de</w:t>
      </w:r>
      <w:r w:rsidRPr="00E15813">
        <w:rPr>
          <w:rFonts w:ascii="Univia Pro" w:hAnsi="Univia Pro" w:cstheme="minorHAnsi"/>
          <w:color w:val="000000" w:themeColor="text1"/>
        </w:rPr>
        <w:t xml:space="preserve"> una </w:t>
      </w:r>
      <w:r w:rsidR="00BB21E7" w:rsidRPr="00E15813">
        <w:rPr>
          <w:rFonts w:ascii="Univia Pro" w:hAnsi="Univia Pro" w:cstheme="minorHAnsi"/>
          <w:color w:val="000000" w:themeColor="text1"/>
        </w:rPr>
        <w:t xml:space="preserve">o varias Dependencias y Entidades y que tiene un resultado definido, en </w:t>
      </w:r>
      <w:r w:rsidR="00EE0211" w:rsidRPr="00E15813">
        <w:rPr>
          <w:rFonts w:ascii="Univia Pro" w:hAnsi="Univia Pro" w:cstheme="minorHAnsi"/>
          <w:color w:val="000000" w:themeColor="text1"/>
        </w:rPr>
        <w:t>c</w:t>
      </w:r>
      <w:r w:rsidR="000B141C" w:rsidRPr="00E15813">
        <w:rPr>
          <w:rFonts w:ascii="Univia Pro" w:hAnsi="Univia Pro" w:cstheme="minorHAnsi"/>
          <w:color w:val="000000" w:themeColor="text1"/>
        </w:rPr>
        <w:t>umplimiento</w:t>
      </w:r>
      <w:r w:rsidR="00EE0211" w:rsidRPr="00E15813">
        <w:rPr>
          <w:rFonts w:ascii="Univia Pro" w:hAnsi="Univia Pro" w:cstheme="minorHAnsi"/>
          <w:color w:val="000000" w:themeColor="text1"/>
        </w:rPr>
        <w:t xml:space="preserve"> </w:t>
      </w:r>
      <w:r w:rsidR="00BB21E7" w:rsidRPr="00E15813">
        <w:rPr>
          <w:rFonts w:ascii="Univia Pro" w:hAnsi="Univia Pro" w:cstheme="minorHAnsi"/>
          <w:color w:val="000000" w:themeColor="text1"/>
        </w:rPr>
        <w:t xml:space="preserve">de un objetivo o una estrategia del Plan </w:t>
      </w:r>
      <w:r w:rsidR="005A7967" w:rsidRPr="00E15813">
        <w:rPr>
          <w:rFonts w:ascii="Univia Pro" w:hAnsi="Univia Pro" w:cstheme="minorHAnsi"/>
          <w:color w:val="000000" w:themeColor="text1"/>
        </w:rPr>
        <w:t xml:space="preserve">Estatal </w:t>
      </w:r>
      <w:r w:rsidR="00BB21E7" w:rsidRPr="00E15813">
        <w:rPr>
          <w:rFonts w:ascii="Univia Pro" w:hAnsi="Univia Pro" w:cstheme="minorHAnsi"/>
          <w:color w:val="000000" w:themeColor="text1"/>
        </w:rPr>
        <w:t>de Desarrollo y demás planes del Sistema Estatal de Planeación, también conocido como programa presupuestario</w:t>
      </w:r>
      <w:r w:rsidR="000933E0" w:rsidRPr="00E15813">
        <w:rPr>
          <w:rFonts w:ascii="Univia Pro" w:hAnsi="Univia Pro" w:cstheme="minorHAnsi"/>
          <w:color w:val="000000" w:themeColor="text1"/>
        </w:rPr>
        <w:t>. Tiene las siguientes características:</w:t>
      </w:r>
    </w:p>
    <w:p w14:paraId="49B918E9" w14:textId="77777777" w:rsidR="000933E0" w:rsidRPr="00E15813" w:rsidRDefault="000933E0" w:rsidP="00AE06A7">
      <w:pPr>
        <w:pStyle w:val="Prrafodelista"/>
        <w:numPr>
          <w:ilvl w:val="0"/>
          <w:numId w:val="31"/>
        </w:numPr>
        <w:tabs>
          <w:tab w:val="left" w:pos="1344"/>
        </w:tabs>
        <w:spacing w:before="240" w:beforeAutospacing="0" w:after="240" w:afterAutospacing="0"/>
        <w:ind w:left="1134" w:hanging="567"/>
        <w:contextualSpacing w:val="0"/>
        <w:rPr>
          <w:rFonts w:ascii="Univia Pro" w:hAnsi="Univia Pro" w:cstheme="minorHAnsi"/>
          <w:color w:val="000000" w:themeColor="text1"/>
          <w:sz w:val="24"/>
        </w:rPr>
      </w:pPr>
      <w:r w:rsidRPr="00E15813">
        <w:rPr>
          <w:rFonts w:ascii="Univia Pro" w:hAnsi="Univia Pro" w:cstheme="minorHAnsi"/>
          <w:color w:val="000000" w:themeColor="text1"/>
          <w:sz w:val="24"/>
        </w:rPr>
        <w:t>Es la categoría programática de mayor nivel.</w:t>
      </w:r>
    </w:p>
    <w:p w14:paraId="5CFD760A" w14:textId="65D7F324" w:rsidR="00FE47C7" w:rsidRPr="00E15813" w:rsidRDefault="00FE47C7" w:rsidP="00AE06A7">
      <w:pPr>
        <w:pStyle w:val="Prrafodelista"/>
        <w:numPr>
          <w:ilvl w:val="0"/>
          <w:numId w:val="31"/>
        </w:numPr>
        <w:tabs>
          <w:tab w:val="left" w:pos="1344"/>
        </w:tabs>
        <w:spacing w:before="240" w:beforeAutospacing="0" w:after="240" w:afterAutospacing="0"/>
        <w:ind w:left="1134" w:hanging="567"/>
        <w:contextualSpacing w:val="0"/>
        <w:rPr>
          <w:rFonts w:ascii="Univia Pro" w:hAnsi="Univia Pro" w:cstheme="minorHAnsi"/>
          <w:color w:val="000000" w:themeColor="text1"/>
          <w:sz w:val="24"/>
        </w:rPr>
      </w:pPr>
      <w:r w:rsidRPr="00E15813">
        <w:rPr>
          <w:rFonts w:ascii="Univia Pro" w:hAnsi="Univia Pro" w:cstheme="minorHAnsi"/>
          <w:color w:val="000000" w:themeColor="text1"/>
          <w:sz w:val="24"/>
        </w:rPr>
        <w:t xml:space="preserve">Refleja un objetivo estratégico de la red de acciones presupuestarias que desarrollan los </w:t>
      </w:r>
      <w:r w:rsidR="00685596" w:rsidRPr="00E15813">
        <w:rPr>
          <w:rFonts w:ascii="Univia Pro" w:hAnsi="Univia Pro" w:cstheme="minorHAnsi"/>
          <w:color w:val="000000" w:themeColor="text1"/>
          <w:sz w:val="24"/>
        </w:rPr>
        <w:t>E</w:t>
      </w:r>
      <w:r w:rsidRPr="00E15813">
        <w:rPr>
          <w:rFonts w:ascii="Univia Pro" w:hAnsi="Univia Pro" w:cstheme="minorHAnsi"/>
          <w:color w:val="000000" w:themeColor="text1"/>
          <w:sz w:val="24"/>
        </w:rPr>
        <w:t>jecutores de gasto, a través de los productos y servicios que generan como producto terminal.</w:t>
      </w:r>
    </w:p>
    <w:p w14:paraId="02A63DD8" w14:textId="77777777" w:rsidR="000933E0" w:rsidRPr="00E15813" w:rsidRDefault="000933E0" w:rsidP="00AE06A7">
      <w:pPr>
        <w:pStyle w:val="Prrafodelista"/>
        <w:numPr>
          <w:ilvl w:val="0"/>
          <w:numId w:val="31"/>
        </w:numPr>
        <w:tabs>
          <w:tab w:val="left" w:pos="1344"/>
        </w:tabs>
        <w:spacing w:before="240" w:beforeAutospacing="0" w:after="240" w:afterAutospacing="0"/>
        <w:ind w:left="1134" w:hanging="567"/>
        <w:contextualSpacing w:val="0"/>
        <w:rPr>
          <w:rFonts w:ascii="Univia Pro" w:hAnsi="Univia Pro" w:cstheme="minorHAnsi"/>
          <w:color w:val="000000" w:themeColor="text1"/>
          <w:sz w:val="24"/>
        </w:rPr>
      </w:pPr>
      <w:r w:rsidRPr="00E15813">
        <w:rPr>
          <w:rFonts w:ascii="Univia Pro" w:hAnsi="Univia Pro" w:cstheme="minorHAnsi"/>
          <w:color w:val="000000" w:themeColor="text1"/>
          <w:sz w:val="24"/>
        </w:rPr>
        <w:t>Se ubican como los nudos finales de la red de categorías programáticas de la Administración.</w:t>
      </w:r>
    </w:p>
    <w:p w14:paraId="3E9F43A3" w14:textId="77777777" w:rsidR="000933E0" w:rsidRPr="00E15813" w:rsidRDefault="000933E0" w:rsidP="00AE06A7">
      <w:pPr>
        <w:pStyle w:val="Prrafodelista"/>
        <w:numPr>
          <w:ilvl w:val="0"/>
          <w:numId w:val="31"/>
        </w:numPr>
        <w:tabs>
          <w:tab w:val="left" w:pos="1344"/>
        </w:tabs>
        <w:spacing w:before="240" w:beforeAutospacing="0" w:after="240" w:afterAutospacing="0"/>
        <w:ind w:left="1134" w:hanging="567"/>
        <w:contextualSpacing w:val="0"/>
        <w:rPr>
          <w:rFonts w:ascii="Univia Pro" w:hAnsi="Univia Pro" w:cstheme="minorHAnsi"/>
          <w:color w:val="000000" w:themeColor="text1"/>
          <w:sz w:val="24"/>
        </w:rPr>
      </w:pPr>
      <w:r w:rsidRPr="00E15813">
        <w:rPr>
          <w:rFonts w:ascii="Univia Pro" w:hAnsi="Univia Pro" w:cstheme="minorHAnsi"/>
          <w:color w:val="000000" w:themeColor="text1"/>
          <w:sz w:val="24"/>
        </w:rPr>
        <w:t>Se necesita de la intervención de una o más instituciones para el logro del resultado esperado.</w:t>
      </w:r>
    </w:p>
    <w:p w14:paraId="780F007F" w14:textId="7958F0BC" w:rsidR="00EB7698" w:rsidRPr="00E15813" w:rsidRDefault="000933E0" w:rsidP="00AE06A7">
      <w:pPr>
        <w:pStyle w:val="Prrafodelista"/>
        <w:numPr>
          <w:ilvl w:val="0"/>
          <w:numId w:val="31"/>
        </w:numPr>
        <w:tabs>
          <w:tab w:val="left" w:pos="1344"/>
        </w:tabs>
        <w:spacing w:before="240" w:beforeAutospacing="0" w:after="240" w:afterAutospacing="0"/>
        <w:ind w:left="1134" w:hanging="567"/>
        <w:contextualSpacing w:val="0"/>
        <w:rPr>
          <w:rFonts w:ascii="Univia Pro" w:eastAsia="MS PGothic" w:hAnsi="Univia Pro"/>
          <w:color w:val="000000" w:themeColor="text1"/>
          <w:sz w:val="24"/>
          <w:szCs w:val="24"/>
          <w:lang w:val="es-MX" w:eastAsia="es-MX"/>
        </w:rPr>
      </w:pPr>
      <w:r w:rsidRPr="00E15813">
        <w:rPr>
          <w:rFonts w:ascii="Univia Pro" w:hAnsi="Univia Pro" w:cstheme="minorHAnsi"/>
          <w:color w:val="000000" w:themeColor="text1"/>
          <w:sz w:val="24"/>
        </w:rPr>
        <w:t>Se conforman por la agregación de categorías programáticas de menor nivel, que confluyen al logro de su producción.</w:t>
      </w:r>
      <w:r w:rsidRPr="00E15813">
        <w:rPr>
          <w:rFonts w:ascii="Calibri" w:hAnsi="Calibri" w:cs="Calibri"/>
          <w:color w:val="000000" w:themeColor="text1"/>
          <w:sz w:val="24"/>
        </w:rPr>
        <w:t> </w:t>
      </w:r>
    </w:p>
    <w:p w14:paraId="7BDA157D" w14:textId="24D8FE25" w:rsidR="003C58B8" w:rsidRPr="00E15813" w:rsidRDefault="003C58B8" w:rsidP="00AE06A7">
      <w:pPr>
        <w:autoSpaceDE w:val="0"/>
        <w:autoSpaceDN w:val="0"/>
        <w:adjustRightInd w:val="0"/>
        <w:spacing w:before="240" w:after="240" w:line="360" w:lineRule="auto"/>
        <w:ind w:left="284"/>
        <w:jc w:val="both"/>
        <w:rPr>
          <w:rFonts w:ascii="Univia Pro" w:hAnsi="Univia Pro" w:cstheme="minorHAnsi"/>
          <w:color w:val="000000" w:themeColor="text1"/>
        </w:rPr>
      </w:pPr>
      <w:r w:rsidRPr="00E15813">
        <w:rPr>
          <w:rFonts w:ascii="Univia Pro" w:hAnsi="Univia Pro" w:cstheme="minorHAnsi"/>
          <w:color w:val="000000" w:themeColor="text1"/>
        </w:rPr>
        <w:t>Para el ejercicio 202</w:t>
      </w:r>
      <w:r w:rsidR="008278A2" w:rsidRPr="00E15813">
        <w:rPr>
          <w:rFonts w:ascii="Univia Pro" w:hAnsi="Univia Pro" w:cstheme="minorHAnsi"/>
          <w:color w:val="000000" w:themeColor="text1"/>
        </w:rPr>
        <w:t>3</w:t>
      </w:r>
      <w:r w:rsidRPr="00E15813">
        <w:rPr>
          <w:rFonts w:ascii="Univia Pro" w:hAnsi="Univia Pro" w:cstheme="minorHAnsi"/>
          <w:color w:val="000000" w:themeColor="text1"/>
        </w:rPr>
        <w:t xml:space="preserve"> con la colaboración de los Ej</w:t>
      </w:r>
      <w:r w:rsidR="008B3AA2" w:rsidRPr="00E15813">
        <w:rPr>
          <w:rFonts w:ascii="Univia Pro" w:hAnsi="Univia Pro" w:cstheme="minorHAnsi"/>
          <w:color w:val="000000" w:themeColor="text1"/>
        </w:rPr>
        <w:t>ecutores de gasto de requerirse,</w:t>
      </w:r>
      <w:r w:rsidR="00F9565F" w:rsidRPr="00E15813">
        <w:rPr>
          <w:rFonts w:ascii="Univia Pro" w:hAnsi="Univia Pro" w:cstheme="minorHAnsi"/>
          <w:color w:val="000000" w:themeColor="text1"/>
        </w:rPr>
        <w:t xml:space="preserve"> podrá </w:t>
      </w:r>
      <w:r w:rsidR="00B779A2" w:rsidRPr="00E15813">
        <w:rPr>
          <w:rFonts w:ascii="Univia Pro" w:hAnsi="Univia Pro" w:cstheme="minorHAnsi"/>
          <w:color w:val="000000" w:themeColor="text1"/>
        </w:rPr>
        <w:t>realizarse</w:t>
      </w:r>
      <w:r w:rsidRPr="00E15813">
        <w:rPr>
          <w:rFonts w:ascii="Univia Pro" w:hAnsi="Univia Pro" w:cstheme="minorHAnsi"/>
          <w:color w:val="000000" w:themeColor="text1"/>
        </w:rPr>
        <w:t xml:space="preserve"> un ajuste a </w:t>
      </w:r>
      <w:r w:rsidR="00466AAA" w:rsidRPr="00E15813">
        <w:rPr>
          <w:rFonts w:ascii="Univia Pro" w:hAnsi="Univia Pro" w:cstheme="minorHAnsi"/>
          <w:color w:val="000000" w:themeColor="text1"/>
        </w:rPr>
        <w:t>l</w:t>
      </w:r>
      <w:r w:rsidR="001F4074" w:rsidRPr="00E15813">
        <w:rPr>
          <w:rFonts w:ascii="Univia Pro" w:hAnsi="Univia Pro" w:cstheme="minorHAnsi"/>
          <w:color w:val="000000" w:themeColor="text1"/>
        </w:rPr>
        <w:t xml:space="preserve">a </w:t>
      </w:r>
      <w:r w:rsidRPr="00E15813">
        <w:rPr>
          <w:rFonts w:ascii="Univia Pro" w:hAnsi="Univia Pro" w:cstheme="minorHAnsi"/>
          <w:color w:val="000000" w:themeColor="text1"/>
        </w:rPr>
        <w:t>Estructura Programática y al clasificador programático</w:t>
      </w:r>
      <w:r w:rsidR="001F4074" w:rsidRPr="00E15813">
        <w:rPr>
          <w:rFonts w:ascii="Univia Pro" w:hAnsi="Univia Pro" w:cstheme="minorHAnsi"/>
          <w:color w:val="000000" w:themeColor="text1"/>
        </w:rPr>
        <w:t xml:space="preserve">, siempre y cuando se tengan los elementos necesarios para sustentar dicho ajuste, así como para atender las recomendaciones derivadas del Sistema de Evaluación del Desempeño de </w:t>
      </w:r>
      <w:r w:rsidR="001F4074" w:rsidRPr="00E15813">
        <w:rPr>
          <w:rFonts w:ascii="Univia Pro" w:hAnsi="Univia Pro" w:cstheme="minorHAnsi"/>
          <w:color w:val="000000" w:themeColor="text1"/>
        </w:rPr>
        <w:lastRenderedPageBreak/>
        <w:t>la Instancia Técnica de Evaluación</w:t>
      </w:r>
      <w:r w:rsidR="002F10E0" w:rsidRPr="00E15813">
        <w:rPr>
          <w:rFonts w:ascii="Univia Pro" w:hAnsi="Univia Pro" w:cstheme="minorHAnsi"/>
          <w:color w:val="000000" w:themeColor="text1"/>
        </w:rPr>
        <w:t xml:space="preserve"> y </w:t>
      </w:r>
      <w:r w:rsidR="001F4074" w:rsidRPr="00E15813">
        <w:rPr>
          <w:rFonts w:ascii="Univia Pro" w:hAnsi="Univia Pro" w:cstheme="minorHAnsi"/>
          <w:color w:val="000000" w:themeColor="text1"/>
        </w:rPr>
        <w:t xml:space="preserve">las áreas de seguimiento, </w:t>
      </w:r>
      <w:r w:rsidRPr="00E15813">
        <w:rPr>
          <w:rFonts w:ascii="Univia Pro" w:hAnsi="Univia Pro" w:cstheme="minorHAnsi"/>
          <w:color w:val="000000" w:themeColor="text1"/>
        </w:rPr>
        <w:t>a fin de mejorar su clasificación</w:t>
      </w:r>
      <w:r w:rsidR="001F4074" w:rsidRPr="00E15813">
        <w:rPr>
          <w:rFonts w:ascii="Univia Pro" w:hAnsi="Univia Pro" w:cstheme="minorHAnsi"/>
          <w:color w:val="000000" w:themeColor="text1"/>
        </w:rPr>
        <w:t>.</w:t>
      </w:r>
    </w:p>
    <w:tbl>
      <w:tblPr>
        <w:tblpPr w:leftFromText="141" w:rightFromText="141" w:vertAnchor="text" w:horzAnchor="margin" w:tblpX="274" w:tblpY="236"/>
        <w:tblW w:w="8613" w:type="dxa"/>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1141"/>
        <w:gridCol w:w="1493"/>
        <w:gridCol w:w="222"/>
        <w:gridCol w:w="1071"/>
        <w:gridCol w:w="1648"/>
        <w:gridCol w:w="3038"/>
      </w:tblGrid>
      <w:tr w:rsidR="00E15813" w:rsidRPr="00E15813" w14:paraId="746C83BE" w14:textId="77777777" w:rsidTr="00A9740C">
        <w:trPr>
          <w:trHeight w:val="20"/>
        </w:trPr>
        <w:tc>
          <w:tcPr>
            <w:tcW w:w="0" w:type="auto"/>
            <w:shd w:val="clear" w:color="auto" w:fill="4F81BD"/>
            <w:vAlign w:val="center"/>
          </w:tcPr>
          <w:p w14:paraId="77FE70DE" w14:textId="77777777" w:rsidR="003C58B8" w:rsidRPr="00E15813" w:rsidRDefault="003C58B8" w:rsidP="00AE06A7">
            <w:pPr>
              <w:spacing w:before="60" w:after="60" w:line="360" w:lineRule="auto"/>
              <w:jc w:val="both"/>
              <w:rPr>
                <w:rFonts w:ascii="Univia Pro" w:eastAsia="MS Mincho" w:hAnsi="Univia Pro" w:cstheme="minorHAnsi"/>
                <w:b/>
                <w:bCs/>
                <w:color w:val="000000" w:themeColor="text1"/>
                <w:sz w:val="20"/>
              </w:rPr>
            </w:pPr>
            <w:r w:rsidRPr="00E15813">
              <w:rPr>
                <w:rFonts w:ascii="Univia Pro" w:eastAsia="MS Mincho" w:hAnsi="Univia Pro" w:cstheme="minorHAnsi"/>
                <w:b/>
                <w:bCs/>
                <w:color w:val="000000" w:themeColor="text1"/>
                <w:sz w:val="20"/>
              </w:rPr>
              <w:t>Programa</w:t>
            </w:r>
          </w:p>
        </w:tc>
        <w:tc>
          <w:tcPr>
            <w:tcW w:w="0" w:type="auto"/>
            <w:shd w:val="clear" w:color="auto" w:fill="4F81BD"/>
            <w:vAlign w:val="center"/>
          </w:tcPr>
          <w:p w14:paraId="773CF260" w14:textId="77777777" w:rsidR="003C58B8" w:rsidRPr="00E15813" w:rsidRDefault="003C58B8" w:rsidP="00AE06A7">
            <w:pPr>
              <w:spacing w:before="60" w:after="60" w:line="360" w:lineRule="auto"/>
              <w:jc w:val="both"/>
              <w:rPr>
                <w:rFonts w:ascii="Univia Pro" w:eastAsia="MS Mincho" w:hAnsi="Univia Pro" w:cstheme="minorHAnsi"/>
                <w:b/>
                <w:bCs/>
                <w:color w:val="000000" w:themeColor="text1"/>
                <w:sz w:val="20"/>
              </w:rPr>
            </w:pPr>
            <w:r w:rsidRPr="00E15813">
              <w:rPr>
                <w:rFonts w:ascii="Univia Pro" w:eastAsia="MS Mincho" w:hAnsi="Univia Pro" w:cstheme="minorHAnsi"/>
                <w:b/>
                <w:bCs/>
                <w:color w:val="000000" w:themeColor="text1"/>
                <w:sz w:val="20"/>
              </w:rPr>
              <w:t>Subprograma</w:t>
            </w:r>
          </w:p>
        </w:tc>
        <w:tc>
          <w:tcPr>
            <w:tcW w:w="0" w:type="auto"/>
            <w:shd w:val="clear" w:color="auto" w:fill="4F81BD"/>
          </w:tcPr>
          <w:p w14:paraId="782B4548" w14:textId="77777777" w:rsidR="003C58B8" w:rsidRPr="00E15813" w:rsidRDefault="003C58B8" w:rsidP="00AE06A7">
            <w:pPr>
              <w:spacing w:before="60" w:after="60" w:line="360" w:lineRule="auto"/>
              <w:jc w:val="both"/>
              <w:rPr>
                <w:rFonts w:ascii="Univia Pro" w:eastAsia="MS Mincho" w:hAnsi="Univia Pro" w:cstheme="minorHAnsi"/>
                <w:b/>
                <w:bCs/>
                <w:color w:val="000000" w:themeColor="text1"/>
                <w:sz w:val="20"/>
              </w:rPr>
            </w:pPr>
          </w:p>
        </w:tc>
        <w:tc>
          <w:tcPr>
            <w:tcW w:w="0" w:type="auto"/>
            <w:shd w:val="clear" w:color="auto" w:fill="4F81BD"/>
            <w:vAlign w:val="center"/>
          </w:tcPr>
          <w:p w14:paraId="2F0DD777" w14:textId="77777777" w:rsidR="003C58B8" w:rsidRPr="00E15813" w:rsidRDefault="003C58B8" w:rsidP="00AE06A7">
            <w:pPr>
              <w:spacing w:before="60" w:after="60" w:line="360" w:lineRule="auto"/>
              <w:jc w:val="both"/>
              <w:rPr>
                <w:rFonts w:ascii="Univia Pro" w:eastAsia="MS Mincho" w:hAnsi="Univia Pro" w:cstheme="minorHAnsi"/>
                <w:b/>
                <w:bCs/>
                <w:color w:val="000000" w:themeColor="text1"/>
                <w:sz w:val="20"/>
              </w:rPr>
            </w:pPr>
            <w:r w:rsidRPr="00E15813">
              <w:rPr>
                <w:rFonts w:ascii="Univia Pro" w:eastAsia="MS Mincho" w:hAnsi="Univia Pro" w:cstheme="minorHAnsi"/>
                <w:b/>
                <w:bCs/>
                <w:color w:val="000000" w:themeColor="text1"/>
                <w:sz w:val="20"/>
              </w:rPr>
              <w:t>Proyecto</w:t>
            </w:r>
          </w:p>
        </w:tc>
        <w:tc>
          <w:tcPr>
            <w:tcW w:w="0" w:type="auto"/>
            <w:shd w:val="clear" w:color="auto" w:fill="4F81BD"/>
            <w:vAlign w:val="center"/>
          </w:tcPr>
          <w:p w14:paraId="410FB0E5" w14:textId="77777777" w:rsidR="003C58B8" w:rsidRPr="00E15813" w:rsidRDefault="003C58B8" w:rsidP="00AE06A7">
            <w:pPr>
              <w:spacing w:before="60" w:after="60" w:line="360" w:lineRule="auto"/>
              <w:jc w:val="both"/>
              <w:rPr>
                <w:rFonts w:ascii="Univia Pro" w:eastAsia="MS Mincho" w:hAnsi="Univia Pro" w:cstheme="minorHAnsi"/>
                <w:b/>
                <w:bCs/>
                <w:color w:val="000000" w:themeColor="text1"/>
                <w:sz w:val="20"/>
              </w:rPr>
            </w:pPr>
            <w:r w:rsidRPr="00E15813">
              <w:rPr>
                <w:rFonts w:ascii="Univia Pro" w:eastAsia="MS Mincho" w:hAnsi="Univia Pro" w:cstheme="minorHAnsi"/>
                <w:b/>
                <w:bCs/>
                <w:color w:val="000000" w:themeColor="text1"/>
                <w:sz w:val="20"/>
              </w:rPr>
              <w:t>Actividad/Obra</w:t>
            </w:r>
          </w:p>
        </w:tc>
        <w:tc>
          <w:tcPr>
            <w:tcW w:w="3070" w:type="dxa"/>
            <w:shd w:val="clear" w:color="auto" w:fill="4F81BD"/>
            <w:vAlign w:val="center"/>
          </w:tcPr>
          <w:p w14:paraId="120211AB" w14:textId="77777777" w:rsidR="003C58B8" w:rsidRPr="00E15813" w:rsidRDefault="003C58B8" w:rsidP="00AE06A7">
            <w:pPr>
              <w:spacing w:before="60" w:after="60" w:line="360" w:lineRule="auto"/>
              <w:jc w:val="both"/>
              <w:rPr>
                <w:rFonts w:ascii="Univia Pro" w:eastAsia="MS Mincho" w:hAnsi="Univia Pro" w:cstheme="minorHAnsi"/>
                <w:b/>
                <w:bCs/>
                <w:color w:val="000000" w:themeColor="text1"/>
                <w:sz w:val="20"/>
              </w:rPr>
            </w:pPr>
            <w:r w:rsidRPr="00E15813">
              <w:rPr>
                <w:rFonts w:ascii="Univia Pro" w:eastAsia="MS Mincho" w:hAnsi="Univia Pro" w:cstheme="minorHAnsi"/>
                <w:b/>
                <w:bCs/>
                <w:color w:val="000000" w:themeColor="text1"/>
                <w:sz w:val="20"/>
              </w:rPr>
              <w:t>Denominación</w:t>
            </w:r>
          </w:p>
        </w:tc>
      </w:tr>
      <w:tr w:rsidR="00E15813" w:rsidRPr="00E15813" w14:paraId="751C7E20" w14:textId="77777777" w:rsidTr="00A9740C">
        <w:trPr>
          <w:trHeight w:val="20"/>
        </w:trPr>
        <w:tc>
          <w:tcPr>
            <w:tcW w:w="0" w:type="auto"/>
            <w:tcBorders>
              <w:top w:val="single" w:sz="8" w:space="0" w:color="4F81BD"/>
              <w:left w:val="single" w:sz="8" w:space="0" w:color="4F81BD"/>
              <w:bottom w:val="single" w:sz="8" w:space="0" w:color="4F81BD"/>
            </w:tcBorders>
            <w:shd w:val="clear" w:color="auto" w:fill="auto"/>
            <w:vAlign w:val="center"/>
          </w:tcPr>
          <w:p w14:paraId="0206F9D4" w14:textId="77777777" w:rsidR="003C58B8" w:rsidRPr="00E15813" w:rsidRDefault="003C58B8" w:rsidP="00AE06A7">
            <w:pPr>
              <w:spacing w:before="60" w:after="60" w:line="360" w:lineRule="auto"/>
              <w:jc w:val="both"/>
              <w:rPr>
                <w:rFonts w:ascii="Univia Pro" w:eastAsia="MS Mincho" w:hAnsi="Univia Pro" w:cstheme="minorHAnsi"/>
                <w:b/>
                <w:bCs/>
                <w:color w:val="000000" w:themeColor="text1"/>
                <w:sz w:val="20"/>
              </w:rPr>
            </w:pPr>
            <w:r w:rsidRPr="00E15813">
              <w:rPr>
                <w:rFonts w:ascii="Univia Pro" w:eastAsia="MS Mincho" w:hAnsi="Univia Pro" w:cstheme="minorHAnsi"/>
                <w:b/>
                <w:bCs/>
                <w:color w:val="000000" w:themeColor="text1"/>
                <w:sz w:val="20"/>
              </w:rPr>
              <w:t>000 - 099</w:t>
            </w:r>
          </w:p>
        </w:tc>
        <w:tc>
          <w:tcPr>
            <w:tcW w:w="0" w:type="auto"/>
            <w:tcBorders>
              <w:top w:val="single" w:sz="8" w:space="0" w:color="4F81BD"/>
              <w:bottom w:val="single" w:sz="8" w:space="0" w:color="4F81BD"/>
            </w:tcBorders>
            <w:shd w:val="clear" w:color="auto" w:fill="auto"/>
            <w:vAlign w:val="center"/>
          </w:tcPr>
          <w:p w14:paraId="60AAD969" w14:textId="77777777" w:rsidR="003C58B8" w:rsidRPr="00E15813" w:rsidRDefault="003C58B8" w:rsidP="00AE06A7">
            <w:pPr>
              <w:spacing w:before="60" w:after="60" w:line="360" w:lineRule="auto"/>
              <w:jc w:val="both"/>
              <w:rPr>
                <w:rFonts w:ascii="Univia Pro" w:eastAsia="MS Mincho" w:hAnsi="Univia Pro" w:cstheme="minorHAnsi"/>
                <w:color w:val="000000" w:themeColor="text1"/>
                <w:sz w:val="20"/>
              </w:rPr>
            </w:pPr>
            <w:r w:rsidRPr="00E15813">
              <w:rPr>
                <w:rFonts w:ascii="Univia Pro" w:eastAsia="MS Mincho" w:hAnsi="Univia Pro" w:cstheme="minorHAnsi"/>
                <w:color w:val="000000" w:themeColor="text1"/>
                <w:sz w:val="20"/>
              </w:rPr>
              <w:t>00</w:t>
            </w:r>
          </w:p>
        </w:tc>
        <w:tc>
          <w:tcPr>
            <w:tcW w:w="0" w:type="auto"/>
            <w:tcBorders>
              <w:top w:val="single" w:sz="8" w:space="0" w:color="4F81BD"/>
              <w:bottom w:val="single" w:sz="8" w:space="0" w:color="4F81BD"/>
            </w:tcBorders>
          </w:tcPr>
          <w:p w14:paraId="15636F1C" w14:textId="77777777" w:rsidR="003C58B8" w:rsidRPr="00E15813" w:rsidRDefault="003C58B8" w:rsidP="00AE06A7">
            <w:pPr>
              <w:spacing w:before="60" w:after="60" w:line="360" w:lineRule="auto"/>
              <w:jc w:val="both"/>
              <w:rPr>
                <w:rFonts w:ascii="Univia Pro" w:eastAsia="MS Mincho" w:hAnsi="Univia Pro" w:cstheme="minorHAnsi"/>
                <w:color w:val="000000" w:themeColor="text1"/>
                <w:sz w:val="20"/>
              </w:rPr>
            </w:pPr>
          </w:p>
        </w:tc>
        <w:tc>
          <w:tcPr>
            <w:tcW w:w="0" w:type="auto"/>
            <w:tcBorders>
              <w:top w:val="single" w:sz="8" w:space="0" w:color="4F81BD"/>
              <w:bottom w:val="single" w:sz="8" w:space="0" w:color="4F81BD"/>
            </w:tcBorders>
            <w:shd w:val="clear" w:color="auto" w:fill="auto"/>
            <w:vAlign w:val="center"/>
          </w:tcPr>
          <w:p w14:paraId="22AA471C" w14:textId="77777777" w:rsidR="003C58B8" w:rsidRPr="00E15813" w:rsidRDefault="003C58B8" w:rsidP="00AE06A7">
            <w:pPr>
              <w:spacing w:before="60" w:after="60" w:line="360" w:lineRule="auto"/>
              <w:jc w:val="both"/>
              <w:rPr>
                <w:rFonts w:ascii="Univia Pro" w:eastAsia="MS Mincho" w:hAnsi="Univia Pro" w:cstheme="minorHAnsi"/>
                <w:color w:val="000000" w:themeColor="text1"/>
                <w:sz w:val="20"/>
              </w:rPr>
            </w:pPr>
            <w:r w:rsidRPr="00E15813">
              <w:rPr>
                <w:rFonts w:ascii="Univia Pro" w:eastAsia="MS Mincho" w:hAnsi="Univia Pro" w:cstheme="minorHAnsi"/>
                <w:color w:val="000000" w:themeColor="text1"/>
                <w:sz w:val="20"/>
              </w:rPr>
              <w:t>000</w:t>
            </w:r>
          </w:p>
        </w:tc>
        <w:tc>
          <w:tcPr>
            <w:tcW w:w="0" w:type="auto"/>
            <w:tcBorders>
              <w:top w:val="single" w:sz="8" w:space="0" w:color="4F81BD"/>
              <w:bottom w:val="single" w:sz="8" w:space="0" w:color="4F81BD"/>
            </w:tcBorders>
            <w:shd w:val="clear" w:color="auto" w:fill="auto"/>
            <w:vAlign w:val="center"/>
          </w:tcPr>
          <w:p w14:paraId="7976D103" w14:textId="77777777" w:rsidR="003C58B8" w:rsidRPr="00E15813" w:rsidRDefault="003C58B8" w:rsidP="00AE06A7">
            <w:pPr>
              <w:spacing w:before="60" w:after="60" w:line="360" w:lineRule="auto"/>
              <w:jc w:val="both"/>
              <w:rPr>
                <w:rFonts w:ascii="Univia Pro" w:eastAsia="MS Mincho" w:hAnsi="Univia Pro" w:cstheme="minorHAnsi"/>
                <w:color w:val="000000" w:themeColor="text1"/>
                <w:sz w:val="20"/>
              </w:rPr>
            </w:pPr>
            <w:r w:rsidRPr="00E15813">
              <w:rPr>
                <w:rFonts w:ascii="Univia Pro" w:eastAsia="MS Mincho" w:hAnsi="Univia Pro" w:cstheme="minorHAnsi"/>
                <w:color w:val="000000" w:themeColor="text1"/>
                <w:sz w:val="20"/>
              </w:rPr>
              <w:t>001-999</w:t>
            </w:r>
          </w:p>
        </w:tc>
        <w:tc>
          <w:tcPr>
            <w:tcW w:w="3070" w:type="dxa"/>
            <w:tcBorders>
              <w:top w:val="single" w:sz="8" w:space="0" w:color="4F81BD"/>
              <w:bottom w:val="single" w:sz="8" w:space="0" w:color="4F81BD"/>
              <w:right w:val="single" w:sz="8" w:space="0" w:color="4F81BD"/>
            </w:tcBorders>
            <w:shd w:val="clear" w:color="auto" w:fill="auto"/>
            <w:vAlign w:val="center"/>
          </w:tcPr>
          <w:p w14:paraId="5E3D6A1B" w14:textId="77777777" w:rsidR="003C58B8" w:rsidRPr="00E15813" w:rsidRDefault="003C58B8" w:rsidP="00AE06A7">
            <w:pPr>
              <w:spacing w:before="60" w:after="60" w:line="360" w:lineRule="auto"/>
              <w:jc w:val="both"/>
              <w:rPr>
                <w:rFonts w:ascii="Univia Pro" w:eastAsia="MS Mincho" w:hAnsi="Univia Pro" w:cstheme="minorHAnsi"/>
                <w:color w:val="000000" w:themeColor="text1"/>
                <w:sz w:val="20"/>
              </w:rPr>
            </w:pPr>
            <w:r w:rsidRPr="00E15813">
              <w:rPr>
                <w:rFonts w:ascii="Univia Pro" w:eastAsia="MS Mincho" w:hAnsi="Univia Pro" w:cstheme="minorHAnsi"/>
                <w:color w:val="000000" w:themeColor="text1"/>
                <w:sz w:val="20"/>
              </w:rPr>
              <w:t>Actividades Centrales</w:t>
            </w:r>
          </w:p>
        </w:tc>
      </w:tr>
      <w:tr w:rsidR="00E15813" w:rsidRPr="00E15813" w14:paraId="296C12C5" w14:textId="77777777" w:rsidTr="00A9740C">
        <w:trPr>
          <w:trHeight w:val="20"/>
        </w:trPr>
        <w:tc>
          <w:tcPr>
            <w:tcW w:w="0" w:type="auto"/>
            <w:shd w:val="clear" w:color="auto" w:fill="auto"/>
            <w:vAlign w:val="center"/>
          </w:tcPr>
          <w:p w14:paraId="611F762D" w14:textId="77777777" w:rsidR="003C58B8" w:rsidRPr="00E15813" w:rsidRDefault="003C58B8" w:rsidP="00AE06A7">
            <w:pPr>
              <w:spacing w:before="60" w:after="60" w:line="360" w:lineRule="auto"/>
              <w:jc w:val="both"/>
              <w:rPr>
                <w:rFonts w:ascii="Univia Pro" w:eastAsia="MS Mincho" w:hAnsi="Univia Pro" w:cstheme="minorHAnsi"/>
                <w:b/>
                <w:bCs/>
                <w:color w:val="000000" w:themeColor="text1"/>
                <w:sz w:val="20"/>
              </w:rPr>
            </w:pPr>
            <w:r w:rsidRPr="00E15813">
              <w:rPr>
                <w:rFonts w:ascii="Univia Pro" w:eastAsia="MS Mincho" w:hAnsi="Univia Pro" w:cstheme="minorHAnsi"/>
                <w:b/>
                <w:bCs/>
                <w:color w:val="000000" w:themeColor="text1"/>
                <w:sz w:val="20"/>
              </w:rPr>
              <w:t>100 - 899</w:t>
            </w:r>
          </w:p>
        </w:tc>
        <w:tc>
          <w:tcPr>
            <w:tcW w:w="0" w:type="auto"/>
            <w:shd w:val="clear" w:color="auto" w:fill="auto"/>
            <w:vAlign w:val="center"/>
          </w:tcPr>
          <w:p w14:paraId="0F059390" w14:textId="77777777" w:rsidR="003C58B8" w:rsidRPr="00E15813" w:rsidRDefault="003C58B8" w:rsidP="00AE06A7">
            <w:pPr>
              <w:spacing w:before="60" w:after="60" w:line="360" w:lineRule="auto"/>
              <w:jc w:val="both"/>
              <w:rPr>
                <w:rFonts w:ascii="Univia Pro" w:eastAsia="MS Mincho" w:hAnsi="Univia Pro" w:cstheme="minorHAnsi"/>
                <w:color w:val="000000" w:themeColor="text1"/>
                <w:sz w:val="20"/>
              </w:rPr>
            </w:pPr>
            <w:r w:rsidRPr="00E15813">
              <w:rPr>
                <w:rFonts w:ascii="Univia Pro" w:eastAsia="MS Mincho" w:hAnsi="Univia Pro" w:cstheme="minorHAnsi"/>
                <w:color w:val="000000" w:themeColor="text1"/>
                <w:sz w:val="20"/>
              </w:rPr>
              <w:t>01-99</w:t>
            </w:r>
          </w:p>
        </w:tc>
        <w:tc>
          <w:tcPr>
            <w:tcW w:w="0" w:type="auto"/>
          </w:tcPr>
          <w:p w14:paraId="63FAAE69" w14:textId="77777777" w:rsidR="003C58B8" w:rsidRPr="00E15813" w:rsidRDefault="003C58B8" w:rsidP="00AE06A7">
            <w:pPr>
              <w:spacing w:before="60" w:after="60" w:line="360" w:lineRule="auto"/>
              <w:jc w:val="both"/>
              <w:rPr>
                <w:rFonts w:ascii="Univia Pro" w:eastAsia="MS Mincho" w:hAnsi="Univia Pro" w:cstheme="minorHAnsi"/>
                <w:color w:val="000000" w:themeColor="text1"/>
                <w:sz w:val="20"/>
              </w:rPr>
            </w:pPr>
          </w:p>
        </w:tc>
        <w:tc>
          <w:tcPr>
            <w:tcW w:w="0" w:type="auto"/>
            <w:shd w:val="clear" w:color="auto" w:fill="auto"/>
            <w:vAlign w:val="center"/>
          </w:tcPr>
          <w:p w14:paraId="2301EDB4" w14:textId="77777777" w:rsidR="003C58B8" w:rsidRPr="00E15813" w:rsidRDefault="003C58B8" w:rsidP="00AE06A7">
            <w:pPr>
              <w:spacing w:before="60" w:after="60" w:line="360" w:lineRule="auto"/>
              <w:jc w:val="both"/>
              <w:rPr>
                <w:rFonts w:ascii="Univia Pro" w:eastAsia="MS Mincho" w:hAnsi="Univia Pro" w:cstheme="minorHAnsi"/>
                <w:color w:val="000000" w:themeColor="text1"/>
                <w:sz w:val="20"/>
              </w:rPr>
            </w:pPr>
            <w:r w:rsidRPr="00E15813">
              <w:rPr>
                <w:rFonts w:ascii="Univia Pro" w:eastAsia="MS Mincho" w:hAnsi="Univia Pro" w:cstheme="minorHAnsi"/>
                <w:color w:val="000000" w:themeColor="text1"/>
                <w:sz w:val="20"/>
              </w:rPr>
              <w:t>001-999</w:t>
            </w:r>
          </w:p>
        </w:tc>
        <w:tc>
          <w:tcPr>
            <w:tcW w:w="0" w:type="auto"/>
            <w:shd w:val="clear" w:color="auto" w:fill="auto"/>
            <w:vAlign w:val="center"/>
          </w:tcPr>
          <w:p w14:paraId="1C08DA06" w14:textId="77777777" w:rsidR="003C58B8" w:rsidRPr="00E15813" w:rsidRDefault="003C58B8" w:rsidP="00AE06A7">
            <w:pPr>
              <w:spacing w:before="60" w:after="60" w:line="360" w:lineRule="auto"/>
              <w:jc w:val="both"/>
              <w:rPr>
                <w:rFonts w:ascii="Univia Pro" w:eastAsia="MS Mincho" w:hAnsi="Univia Pro" w:cstheme="minorHAnsi"/>
                <w:color w:val="000000" w:themeColor="text1"/>
                <w:sz w:val="20"/>
              </w:rPr>
            </w:pPr>
            <w:r w:rsidRPr="00E15813">
              <w:rPr>
                <w:rFonts w:ascii="Univia Pro" w:eastAsia="MS Mincho" w:hAnsi="Univia Pro" w:cstheme="minorHAnsi"/>
                <w:color w:val="000000" w:themeColor="text1"/>
                <w:sz w:val="20"/>
              </w:rPr>
              <w:t>001-999</w:t>
            </w:r>
          </w:p>
        </w:tc>
        <w:tc>
          <w:tcPr>
            <w:tcW w:w="3070" w:type="dxa"/>
            <w:shd w:val="clear" w:color="auto" w:fill="auto"/>
            <w:vAlign w:val="center"/>
          </w:tcPr>
          <w:p w14:paraId="1AA0E489" w14:textId="77777777" w:rsidR="003C58B8" w:rsidRPr="00E15813" w:rsidRDefault="003C58B8" w:rsidP="00AE06A7">
            <w:pPr>
              <w:spacing w:before="60" w:after="60"/>
              <w:jc w:val="both"/>
              <w:rPr>
                <w:rFonts w:ascii="Univia Pro" w:eastAsia="MS Mincho" w:hAnsi="Univia Pro" w:cstheme="minorHAnsi"/>
                <w:color w:val="000000" w:themeColor="text1"/>
                <w:sz w:val="20"/>
              </w:rPr>
            </w:pPr>
            <w:r w:rsidRPr="00E15813">
              <w:rPr>
                <w:rFonts w:ascii="Univia Pro" w:eastAsia="MS Mincho" w:hAnsi="Univia Pro" w:cstheme="minorHAnsi"/>
                <w:color w:val="000000" w:themeColor="text1"/>
                <w:sz w:val="20"/>
              </w:rPr>
              <w:t>Programas Orientados a Resultados</w:t>
            </w:r>
          </w:p>
        </w:tc>
      </w:tr>
      <w:tr w:rsidR="00E15813" w:rsidRPr="00E15813" w14:paraId="1A2EEE2A" w14:textId="77777777" w:rsidTr="00A9740C">
        <w:trPr>
          <w:trHeight w:val="20"/>
        </w:trPr>
        <w:tc>
          <w:tcPr>
            <w:tcW w:w="0" w:type="auto"/>
            <w:tcBorders>
              <w:top w:val="single" w:sz="8" w:space="0" w:color="4F81BD"/>
              <w:left w:val="single" w:sz="8" w:space="0" w:color="4F81BD"/>
              <w:bottom w:val="single" w:sz="8" w:space="0" w:color="4F81BD"/>
            </w:tcBorders>
            <w:shd w:val="clear" w:color="auto" w:fill="auto"/>
            <w:vAlign w:val="center"/>
          </w:tcPr>
          <w:p w14:paraId="3218CF7B" w14:textId="77777777" w:rsidR="003C58B8" w:rsidRPr="00E15813" w:rsidRDefault="003C58B8" w:rsidP="00AE06A7">
            <w:pPr>
              <w:spacing w:before="60" w:after="60" w:line="360" w:lineRule="auto"/>
              <w:jc w:val="both"/>
              <w:rPr>
                <w:rFonts w:ascii="Univia Pro" w:eastAsia="MS Mincho" w:hAnsi="Univia Pro" w:cstheme="minorHAnsi"/>
                <w:b/>
                <w:bCs/>
                <w:color w:val="000000" w:themeColor="text1"/>
                <w:sz w:val="20"/>
              </w:rPr>
            </w:pPr>
            <w:r w:rsidRPr="00E15813">
              <w:rPr>
                <w:rFonts w:ascii="Univia Pro" w:eastAsia="MS Mincho" w:hAnsi="Univia Pro" w:cstheme="minorHAnsi"/>
                <w:b/>
                <w:bCs/>
                <w:color w:val="000000" w:themeColor="text1"/>
                <w:sz w:val="20"/>
              </w:rPr>
              <w:t xml:space="preserve">900 - 999 </w:t>
            </w:r>
          </w:p>
        </w:tc>
        <w:tc>
          <w:tcPr>
            <w:tcW w:w="0" w:type="auto"/>
            <w:tcBorders>
              <w:top w:val="single" w:sz="8" w:space="0" w:color="4F81BD"/>
              <w:bottom w:val="single" w:sz="8" w:space="0" w:color="4F81BD"/>
            </w:tcBorders>
            <w:shd w:val="clear" w:color="auto" w:fill="auto"/>
            <w:vAlign w:val="center"/>
          </w:tcPr>
          <w:p w14:paraId="7CDC7932" w14:textId="77777777" w:rsidR="003C58B8" w:rsidRPr="00E15813" w:rsidRDefault="003C58B8" w:rsidP="00AE06A7">
            <w:pPr>
              <w:spacing w:before="60" w:after="60" w:line="360" w:lineRule="auto"/>
              <w:jc w:val="both"/>
              <w:rPr>
                <w:rFonts w:ascii="Univia Pro" w:eastAsia="MS Mincho" w:hAnsi="Univia Pro" w:cstheme="minorHAnsi"/>
                <w:color w:val="000000" w:themeColor="text1"/>
                <w:sz w:val="20"/>
              </w:rPr>
            </w:pPr>
            <w:r w:rsidRPr="00E15813">
              <w:rPr>
                <w:rFonts w:ascii="Univia Pro" w:eastAsia="MS Mincho" w:hAnsi="Univia Pro" w:cstheme="minorHAnsi"/>
                <w:color w:val="000000" w:themeColor="text1"/>
                <w:sz w:val="20"/>
              </w:rPr>
              <w:t>01-99</w:t>
            </w:r>
          </w:p>
        </w:tc>
        <w:tc>
          <w:tcPr>
            <w:tcW w:w="0" w:type="auto"/>
            <w:tcBorders>
              <w:top w:val="single" w:sz="8" w:space="0" w:color="4F81BD"/>
              <w:bottom w:val="single" w:sz="8" w:space="0" w:color="4F81BD"/>
            </w:tcBorders>
          </w:tcPr>
          <w:p w14:paraId="3122795D" w14:textId="77777777" w:rsidR="003C58B8" w:rsidRPr="00E15813" w:rsidRDefault="003C58B8" w:rsidP="00AE06A7">
            <w:pPr>
              <w:spacing w:before="60" w:after="60" w:line="360" w:lineRule="auto"/>
              <w:jc w:val="both"/>
              <w:rPr>
                <w:rFonts w:ascii="Univia Pro" w:eastAsia="MS Mincho" w:hAnsi="Univia Pro" w:cstheme="minorHAnsi"/>
                <w:color w:val="000000" w:themeColor="text1"/>
                <w:sz w:val="20"/>
              </w:rPr>
            </w:pPr>
          </w:p>
        </w:tc>
        <w:tc>
          <w:tcPr>
            <w:tcW w:w="0" w:type="auto"/>
            <w:tcBorders>
              <w:top w:val="single" w:sz="8" w:space="0" w:color="4F81BD"/>
              <w:bottom w:val="single" w:sz="8" w:space="0" w:color="4F81BD"/>
            </w:tcBorders>
            <w:shd w:val="clear" w:color="auto" w:fill="auto"/>
            <w:vAlign w:val="center"/>
          </w:tcPr>
          <w:p w14:paraId="1296A48D" w14:textId="77777777" w:rsidR="003C58B8" w:rsidRPr="00E15813" w:rsidRDefault="003C58B8" w:rsidP="00AE06A7">
            <w:pPr>
              <w:spacing w:before="60" w:after="60" w:line="360" w:lineRule="auto"/>
              <w:jc w:val="both"/>
              <w:rPr>
                <w:rFonts w:ascii="Univia Pro" w:eastAsia="MS Mincho" w:hAnsi="Univia Pro" w:cstheme="minorHAnsi"/>
                <w:color w:val="000000" w:themeColor="text1"/>
                <w:sz w:val="20"/>
              </w:rPr>
            </w:pPr>
            <w:r w:rsidRPr="00E15813">
              <w:rPr>
                <w:rFonts w:ascii="Univia Pro" w:eastAsia="MS Mincho" w:hAnsi="Univia Pro" w:cstheme="minorHAnsi"/>
                <w:color w:val="000000" w:themeColor="text1"/>
                <w:sz w:val="20"/>
              </w:rPr>
              <w:t>00</w:t>
            </w:r>
          </w:p>
        </w:tc>
        <w:tc>
          <w:tcPr>
            <w:tcW w:w="0" w:type="auto"/>
            <w:tcBorders>
              <w:top w:val="single" w:sz="8" w:space="0" w:color="4F81BD"/>
              <w:bottom w:val="single" w:sz="8" w:space="0" w:color="4F81BD"/>
            </w:tcBorders>
            <w:shd w:val="clear" w:color="auto" w:fill="auto"/>
            <w:vAlign w:val="center"/>
          </w:tcPr>
          <w:p w14:paraId="38337ECE" w14:textId="77777777" w:rsidR="003C58B8" w:rsidRPr="00E15813" w:rsidRDefault="003C58B8" w:rsidP="00AE06A7">
            <w:pPr>
              <w:spacing w:before="60" w:after="60" w:line="360" w:lineRule="auto"/>
              <w:jc w:val="both"/>
              <w:rPr>
                <w:rFonts w:ascii="Univia Pro" w:eastAsia="MS Mincho" w:hAnsi="Univia Pro" w:cstheme="minorHAnsi"/>
                <w:color w:val="000000" w:themeColor="text1"/>
                <w:sz w:val="20"/>
              </w:rPr>
            </w:pPr>
            <w:r w:rsidRPr="00E15813">
              <w:rPr>
                <w:rFonts w:ascii="Univia Pro" w:eastAsia="MS Mincho" w:hAnsi="Univia Pro" w:cstheme="minorHAnsi"/>
                <w:color w:val="000000" w:themeColor="text1"/>
                <w:sz w:val="20"/>
              </w:rPr>
              <w:t>001-999</w:t>
            </w:r>
          </w:p>
        </w:tc>
        <w:tc>
          <w:tcPr>
            <w:tcW w:w="3070" w:type="dxa"/>
            <w:tcBorders>
              <w:top w:val="single" w:sz="8" w:space="0" w:color="4F81BD"/>
              <w:bottom w:val="single" w:sz="8" w:space="0" w:color="4F81BD"/>
              <w:right w:val="single" w:sz="8" w:space="0" w:color="4F81BD"/>
            </w:tcBorders>
            <w:shd w:val="clear" w:color="auto" w:fill="auto"/>
            <w:vAlign w:val="center"/>
          </w:tcPr>
          <w:p w14:paraId="2A94668D" w14:textId="77777777" w:rsidR="003C58B8" w:rsidRPr="00E15813" w:rsidRDefault="003C58B8" w:rsidP="00F13D58">
            <w:pPr>
              <w:keepNext/>
              <w:spacing w:before="60" w:after="60"/>
              <w:jc w:val="both"/>
              <w:rPr>
                <w:rFonts w:ascii="Univia Pro" w:eastAsia="MS Mincho" w:hAnsi="Univia Pro" w:cstheme="minorHAnsi"/>
                <w:color w:val="000000" w:themeColor="text1"/>
                <w:sz w:val="20"/>
              </w:rPr>
            </w:pPr>
            <w:r w:rsidRPr="00E15813">
              <w:rPr>
                <w:rFonts w:ascii="Univia Pro" w:eastAsia="MS Mincho" w:hAnsi="Univia Pro" w:cstheme="minorHAnsi"/>
                <w:color w:val="000000" w:themeColor="text1"/>
                <w:sz w:val="20"/>
              </w:rPr>
              <w:t xml:space="preserve">Partidas no asignables a programas </w:t>
            </w:r>
          </w:p>
        </w:tc>
      </w:tr>
    </w:tbl>
    <w:p w14:paraId="23B3DC75" w14:textId="31558A97" w:rsidR="00F13D58" w:rsidRPr="00F13D58" w:rsidRDefault="00F13D58" w:rsidP="007C7BB1">
      <w:pPr>
        <w:pStyle w:val="Descripcin"/>
        <w:framePr w:h="323" w:hRule="exact" w:hSpace="141" w:wrap="around" w:vAnchor="text" w:hAnchor="page" w:x="4910" w:y="3195"/>
        <w:rPr>
          <w:color w:val="000000" w:themeColor="text1"/>
        </w:rPr>
      </w:pPr>
      <w:bookmarkStart w:id="73" w:name="_Toc111212784"/>
      <w:r w:rsidRPr="00F13D58">
        <w:rPr>
          <w:color w:val="000000" w:themeColor="text1"/>
        </w:rPr>
        <w:t xml:space="preserve">Tabla </w:t>
      </w:r>
      <w:r w:rsidRPr="00F13D58">
        <w:rPr>
          <w:color w:val="000000" w:themeColor="text1"/>
        </w:rPr>
        <w:fldChar w:fldCharType="begin"/>
      </w:r>
      <w:r w:rsidRPr="00F13D58">
        <w:rPr>
          <w:color w:val="000000" w:themeColor="text1"/>
        </w:rPr>
        <w:instrText xml:space="preserve"> SEQ Tabla \* ARABIC </w:instrText>
      </w:r>
      <w:r w:rsidRPr="00F13D58">
        <w:rPr>
          <w:color w:val="000000" w:themeColor="text1"/>
        </w:rPr>
        <w:fldChar w:fldCharType="separate"/>
      </w:r>
      <w:r w:rsidR="006B7B65">
        <w:rPr>
          <w:noProof/>
          <w:color w:val="000000" w:themeColor="text1"/>
        </w:rPr>
        <w:t>3</w:t>
      </w:r>
      <w:r w:rsidRPr="00F13D58">
        <w:rPr>
          <w:color w:val="000000" w:themeColor="text1"/>
        </w:rPr>
        <w:fldChar w:fldCharType="end"/>
      </w:r>
      <w:r w:rsidRPr="00F13D58">
        <w:rPr>
          <w:color w:val="000000" w:themeColor="text1"/>
        </w:rPr>
        <w:t>. Clasificación de los programas.</w:t>
      </w:r>
      <w:bookmarkEnd w:id="73"/>
    </w:p>
    <w:p w14:paraId="4D6B8AA1" w14:textId="77777777" w:rsidR="00F13D58" w:rsidRDefault="00F13D58" w:rsidP="00AE06A7">
      <w:pPr>
        <w:spacing w:line="360" w:lineRule="auto"/>
        <w:ind w:left="284"/>
        <w:jc w:val="both"/>
        <w:rPr>
          <w:rFonts w:ascii="Univia Pro" w:hAnsi="Univia Pro" w:cstheme="minorHAnsi"/>
          <w:color w:val="000000" w:themeColor="text1"/>
        </w:rPr>
      </w:pPr>
    </w:p>
    <w:p w14:paraId="4CFE735C" w14:textId="44636A1D" w:rsidR="003C58B8" w:rsidRPr="00E15813" w:rsidRDefault="003C58B8" w:rsidP="00AE06A7">
      <w:pPr>
        <w:spacing w:line="360" w:lineRule="auto"/>
        <w:ind w:left="284"/>
        <w:jc w:val="both"/>
        <w:rPr>
          <w:rFonts w:ascii="Univia Pro" w:hAnsi="Univia Pro" w:cstheme="minorHAnsi"/>
          <w:color w:val="000000" w:themeColor="text1"/>
        </w:rPr>
      </w:pPr>
      <w:r w:rsidRPr="00E15813">
        <w:rPr>
          <w:rFonts w:ascii="Univia Pro" w:hAnsi="Univia Pro" w:cstheme="minorHAnsi"/>
          <w:color w:val="000000" w:themeColor="text1"/>
        </w:rPr>
        <w:t>Los Programas Orientados a Resultados (PbR), responden y corresponden a la lógica sectorial en donde un</w:t>
      </w:r>
      <w:r w:rsidR="00685596" w:rsidRPr="00E15813">
        <w:rPr>
          <w:rFonts w:ascii="Univia Pro" w:hAnsi="Univia Pro" w:cstheme="minorHAnsi"/>
          <w:color w:val="000000" w:themeColor="text1"/>
        </w:rPr>
        <w:t>o</w:t>
      </w:r>
      <w:r w:rsidRPr="00E15813">
        <w:rPr>
          <w:rFonts w:ascii="Univia Pro" w:hAnsi="Univia Pro" w:cstheme="minorHAnsi"/>
          <w:color w:val="000000" w:themeColor="text1"/>
        </w:rPr>
        <w:t xml:space="preserve"> o vari</w:t>
      </w:r>
      <w:r w:rsidR="00685596" w:rsidRPr="00E15813">
        <w:rPr>
          <w:rFonts w:ascii="Univia Pro" w:hAnsi="Univia Pro" w:cstheme="minorHAnsi"/>
          <w:color w:val="000000" w:themeColor="text1"/>
        </w:rPr>
        <w:t>o</w:t>
      </w:r>
      <w:r w:rsidRPr="00E15813">
        <w:rPr>
          <w:rFonts w:ascii="Univia Pro" w:hAnsi="Univia Pro" w:cstheme="minorHAnsi"/>
          <w:color w:val="000000" w:themeColor="text1"/>
        </w:rPr>
        <w:t xml:space="preserve">s </w:t>
      </w:r>
      <w:r w:rsidR="00685596" w:rsidRPr="00E15813">
        <w:rPr>
          <w:rFonts w:ascii="Univia Pro" w:hAnsi="Univia Pro" w:cstheme="minorHAnsi"/>
          <w:color w:val="000000" w:themeColor="text1"/>
        </w:rPr>
        <w:t>Ejecutores de gasto</w:t>
      </w:r>
      <w:r w:rsidR="00B062D2" w:rsidRPr="00E15813">
        <w:rPr>
          <w:rFonts w:ascii="Univia Pro" w:hAnsi="Univia Pro" w:cstheme="minorHAnsi"/>
          <w:color w:val="000000" w:themeColor="text1"/>
        </w:rPr>
        <w:t xml:space="preserve"> </w:t>
      </w:r>
      <w:r w:rsidRPr="00E15813">
        <w:rPr>
          <w:rFonts w:ascii="Univia Pro" w:hAnsi="Univia Pro" w:cstheme="minorHAnsi"/>
          <w:color w:val="000000" w:themeColor="text1"/>
        </w:rPr>
        <w:t xml:space="preserve">colaboran de acuerdo </w:t>
      </w:r>
      <w:r w:rsidR="0000377C" w:rsidRPr="00E15813">
        <w:rPr>
          <w:rFonts w:ascii="Univia Pro" w:hAnsi="Univia Pro" w:cstheme="minorHAnsi"/>
          <w:color w:val="000000" w:themeColor="text1"/>
        </w:rPr>
        <w:t>con</w:t>
      </w:r>
      <w:r w:rsidRPr="00E15813">
        <w:rPr>
          <w:rFonts w:ascii="Univia Pro" w:hAnsi="Univia Pro" w:cstheme="minorHAnsi"/>
          <w:color w:val="000000" w:themeColor="text1"/>
        </w:rPr>
        <w:t xml:space="preserve"> su mandato misional, se definen una vez y son ejecutados en forma continua y permanente, mientras </w:t>
      </w:r>
      <w:r w:rsidR="00685596" w:rsidRPr="00E15813">
        <w:rPr>
          <w:rFonts w:ascii="Univia Pro" w:hAnsi="Univia Pro" w:cstheme="minorHAnsi"/>
          <w:color w:val="000000" w:themeColor="text1"/>
        </w:rPr>
        <w:t xml:space="preserve">los Ejecutores </w:t>
      </w:r>
      <w:r w:rsidRPr="00E15813">
        <w:rPr>
          <w:rFonts w:ascii="Univia Pro" w:hAnsi="Univia Pro" w:cstheme="minorHAnsi"/>
          <w:color w:val="000000" w:themeColor="text1"/>
        </w:rPr>
        <w:t>participantes estén vigentes. Pueden ser ajustados, con base al análisis situacional, buscando siempre una mejor identificación de los productos terminales e intermedios, así como los indicadores de productos y resultados</w:t>
      </w:r>
      <w:r w:rsidR="0000377C" w:rsidRPr="00E15813">
        <w:rPr>
          <w:rFonts w:ascii="Univia Pro" w:hAnsi="Univia Pro" w:cstheme="minorHAnsi"/>
          <w:color w:val="000000" w:themeColor="text1"/>
        </w:rPr>
        <w:t xml:space="preserve"> y, a los Criterios para la Creación, Modificación, Fusión o Cancelación de los Programas presupuestarios establecidos en este Manual.</w:t>
      </w:r>
    </w:p>
    <w:p w14:paraId="7A8A35D6" w14:textId="77777777" w:rsidR="007E2312" w:rsidRPr="00E15813" w:rsidRDefault="007E2312" w:rsidP="00AE06A7">
      <w:pPr>
        <w:spacing w:line="360" w:lineRule="auto"/>
        <w:ind w:left="284"/>
        <w:jc w:val="both"/>
        <w:rPr>
          <w:rFonts w:ascii="Univia Pro" w:hAnsi="Univia Pro" w:cstheme="minorHAnsi"/>
          <w:color w:val="000000" w:themeColor="text1"/>
        </w:rPr>
      </w:pPr>
    </w:p>
    <w:p w14:paraId="68E4AB70" w14:textId="56FD6AC9" w:rsidR="000D7A0C" w:rsidRPr="00E15813" w:rsidRDefault="00EE0211" w:rsidP="00AE06A7">
      <w:pPr>
        <w:pStyle w:val="Prrafodelista"/>
        <w:numPr>
          <w:ilvl w:val="0"/>
          <w:numId w:val="69"/>
        </w:numPr>
        <w:spacing w:before="240" w:after="240"/>
        <w:ind w:left="567" w:hanging="567"/>
        <w:rPr>
          <w:rFonts w:ascii="Univia Pro" w:eastAsia="MS PGothic" w:hAnsi="Univia Pro" w:cstheme="minorHAnsi"/>
          <w:color w:val="000000" w:themeColor="text1"/>
          <w:sz w:val="24"/>
          <w:szCs w:val="24"/>
          <w:lang w:val="es-MX" w:eastAsia="es-MX"/>
        </w:rPr>
      </w:pPr>
      <w:r w:rsidRPr="00E15813">
        <w:rPr>
          <w:rFonts w:ascii="Univia Pro" w:eastAsia="MS PGothic" w:hAnsi="Univia Pro" w:cstheme="minorHAnsi"/>
          <w:color w:val="000000" w:themeColor="text1"/>
          <w:sz w:val="24"/>
          <w:szCs w:val="24"/>
          <w:lang w:val="es-MX" w:eastAsia="es-MX"/>
        </w:rPr>
        <w:t>Subprograma</w:t>
      </w:r>
      <w:r w:rsidR="00B779A2" w:rsidRPr="00E15813">
        <w:rPr>
          <w:rFonts w:ascii="Univia Pro" w:eastAsia="MS PGothic" w:hAnsi="Univia Pro" w:cstheme="minorHAnsi"/>
          <w:color w:val="000000" w:themeColor="text1"/>
          <w:sz w:val="24"/>
          <w:szCs w:val="24"/>
          <w:lang w:val="es-MX" w:eastAsia="es-MX"/>
        </w:rPr>
        <w:t>.</w:t>
      </w:r>
    </w:p>
    <w:p w14:paraId="3BD49134" w14:textId="2791D3A9" w:rsidR="000933E0" w:rsidRPr="00E15813" w:rsidRDefault="000933E0" w:rsidP="00AE06A7">
      <w:pPr>
        <w:spacing w:before="240" w:after="240" w:line="360" w:lineRule="auto"/>
        <w:ind w:left="284"/>
        <w:jc w:val="both"/>
        <w:rPr>
          <w:rFonts w:ascii="Univia Pro" w:hAnsi="Univia Pro" w:cstheme="minorHAnsi"/>
          <w:color w:val="000000" w:themeColor="text1"/>
        </w:rPr>
      </w:pPr>
      <w:r w:rsidRPr="00E15813">
        <w:rPr>
          <w:rFonts w:ascii="Univia Pro" w:hAnsi="Univia Pro" w:cstheme="minorHAnsi"/>
          <w:color w:val="000000" w:themeColor="text1"/>
        </w:rPr>
        <w:t xml:space="preserve">Corresponde a las actividades presupuestarias, cuyas relaciones de condicionamiento se establecen dentro de un programa. </w:t>
      </w:r>
      <w:r w:rsidR="005A7967" w:rsidRPr="00E15813">
        <w:rPr>
          <w:rFonts w:ascii="Univia Pro" w:hAnsi="Univia Pro" w:cstheme="minorHAnsi"/>
          <w:color w:val="000000" w:themeColor="text1"/>
        </w:rPr>
        <w:t xml:space="preserve">Corresponden </w:t>
      </w:r>
      <w:r w:rsidR="00715CBC" w:rsidRPr="00E15813">
        <w:rPr>
          <w:rFonts w:ascii="Univia Pro" w:hAnsi="Univia Pro" w:cstheme="minorHAnsi"/>
          <w:color w:val="000000" w:themeColor="text1"/>
        </w:rPr>
        <w:t>a una desagregación del</w:t>
      </w:r>
      <w:r w:rsidR="000357B9" w:rsidRPr="00E15813">
        <w:rPr>
          <w:rFonts w:ascii="Univia Pro" w:hAnsi="Univia Pro" w:cstheme="minorHAnsi"/>
          <w:color w:val="000000" w:themeColor="text1"/>
        </w:rPr>
        <w:t xml:space="preserve"> programa </w:t>
      </w:r>
      <w:r w:rsidR="00715CBC" w:rsidRPr="00E15813">
        <w:rPr>
          <w:rFonts w:ascii="Univia Pro" w:hAnsi="Univia Pro" w:cstheme="minorHAnsi"/>
          <w:color w:val="000000" w:themeColor="text1"/>
        </w:rPr>
        <w:t xml:space="preserve">y, en consecuencia, su objetivo responde a un logro parcial de éste a través de la generación de un </w:t>
      </w:r>
      <w:r w:rsidR="000357B9" w:rsidRPr="00E15813">
        <w:rPr>
          <w:rFonts w:ascii="Univia Pro" w:hAnsi="Univia Pro" w:cstheme="minorHAnsi"/>
          <w:color w:val="000000" w:themeColor="text1"/>
        </w:rPr>
        <w:t xml:space="preserve">producto </w:t>
      </w:r>
      <w:r w:rsidR="00715CBC" w:rsidRPr="00E15813">
        <w:rPr>
          <w:rFonts w:ascii="Univia Pro" w:hAnsi="Univia Pro" w:cstheme="minorHAnsi"/>
          <w:color w:val="000000" w:themeColor="text1"/>
        </w:rPr>
        <w:t xml:space="preserve">y a los </w:t>
      </w:r>
      <w:r w:rsidR="00715CBC" w:rsidRPr="00E15813">
        <w:rPr>
          <w:rFonts w:ascii="Univia Pro" w:hAnsi="Univia Pro" w:cstheme="minorHAnsi"/>
          <w:color w:val="000000" w:themeColor="text1"/>
        </w:rPr>
        <w:lastRenderedPageBreak/>
        <w:t>objetivos</w:t>
      </w:r>
      <w:r w:rsidR="000357B9" w:rsidRPr="00E15813">
        <w:rPr>
          <w:rFonts w:ascii="Univia Pro" w:hAnsi="Univia Pro" w:cstheme="minorHAnsi"/>
          <w:color w:val="000000" w:themeColor="text1"/>
        </w:rPr>
        <w:t xml:space="preserve"> del subsector </w:t>
      </w:r>
      <w:r w:rsidR="00715CBC" w:rsidRPr="00E15813">
        <w:rPr>
          <w:rFonts w:ascii="Univia Pro" w:hAnsi="Univia Pro" w:cstheme="minorHAnsi"/>
          <w:color w:val="000000" w:themeColor="text1"/>
        </w:rPr>
        <w:t>y sector</w:t>
      </w:r>
      <w:r w:rsidR="000357B9" w:rsidRPr="00E15813">
        <w:rPr>
          <w:rFonts w:ascii="Univia Pro" w:hAnsi="Univia Pro" w:cstheme="minorHAnsi"/>
          <w:color w:val="000000" w:themeColor="text1"/>
        </w:rPr>
        <w:t xml:space="preserve"> </w:t>
      </w:r>
      <w:r w:rsidR="00715CBC" w:rsidRPr="00E15813">
        <w:rPr>
          <w:rFonts w:ascii="Univia Pro" w:hAnsi="Univia Pro" w:cstheme="minorHAnsi"/>
          <w:color w:val="000000" w:themeColor="text1"/>
        </w:rPr>
        <w:t>correspondientes bajo una política o estrategia</w:t>
      </w:r>
      <w:r w:rsidR="00FE47C7" w:rsidRPr="00E15813">
        <w:rPr>
          <w:rFonts w:ascii="Univia Pro" w:hAnsi="Univia Pro" w:cstheme="minorHAnsi"/>
          <w:color w:val="000000" w:themeColor="text1"/>
        </w:rPr>
        <w:t>. Tiene las siguientes características:</w:t>
      </w:r>
    </w:p>
    <w:p w14:paraId="64D34225" w14:textId="77777777" w:rsidR="000933E0" w:rsidRPr="00E15813" w:rsidRDefault="000933E0" w:rsidP="00AE06A7">
      <w:pPr>
        <w:pStyle w:val="Prrafodelista"/>
        <w:numPr>
          <w:ilvl w:val="0"/>
          <w:numId w:val="32"/>
        </w:numPr>
        <w:tabs>
          <w:tab w:val="left" w:pos="1701"/>
        </w:tabs>
        <w:spacing w:before="240" w:beforeAutospacing="0" w:after="240" w:afterAutospacing="0"/>
        <w:ind w:left="1134" w:hanging="567"/>
        <w:contextualSpacing w:val="0"/>
        <w:rPr>
          <w:rFonts w:ascii="Univia Pro" w:hAnsi="Univia Pro" w:cstheme="minorHAnsi"/>
          <w:color w:val="000000" w:themeColor="text1"/>
          <w:sz w:val="24"/>
        </w:rPr>
      </w:pPr>
      <w:r w:rsidRPr="00E15813">
        <w:rPr>
          <w:rFonts w:ascii="Univia Pro" w:hAnsi="Univia Pro" w:cstheme="minorHAnsi"/>
          <w:color w:val="000000" w:themeColor="text1"/>
          <w:sz w:val="24"/>
        </w:rPr>
        <w:t>Especifica los productos terminales del programa.</w:t>
      </w:r>
    </w:p>
    <w:p w14:paraId="179D5F82" w14:textId="77777777" w:rsidR="000933E0" w:rsidRPr="00E15813" w:rsidRDefault="000933E0" w:rsidP="00AE06A7">
      <w:pPr>
        <w:pStyle w:val="Prrafodelista"/>
        <w:numPr>
          <w:ilvl w:val="0"/>
          <w:numId w:val="32"/>
        </w:numPr>
        <w:tabs>
          <w:tab w:val="left" w:pos="1701"/>
        </w:tabs>
        <w:spacing w:before="240" w:beforeAutospacing="0" w:after="240" w:afterAutospacing="0"/>
        <w:ind w:left="1134" w:hanging="567"/>
        <w:contextualSpacing w:val="0"/>
        <w:rPr>
          <w:rFonts w:ascii="Univia Pro" w:hAnsi="Univia Pro" w:cstheme="minorHAnsi"/>
          <w:color w:val="000000" w:themeColor="text1"/>
          <w:sz w:val="24"/>
        </w:rPr>
      </w:pPr>
      <w:r w:rsidRPr="00E15813">
        <w:rPr>
          <w:rFonts w:ascii="Univia Pro" w:hAnsi="Univia Pro" w:cstheme="minorHAnsi"/>
          <w:color w:val="000000" w:themeColor="text1"/>
          <w:sz w:val="24"/>
        </w:rPr>
        <w:t>Las producciones parciales resultantes de los procesos productivos contenidos en los subprogramas se pueden sumar en unidades físicas, o en términos de contribución lógica, sin que se pierda el significado de la unidad de medida de la producción global que surge del programa del cual forman parte.</w:t>
      </w:r>
    </w:p>
    <w:p w14:paraId="0B65BE72" w14:textId="77777777" w:rsidR="000933E0" w:rsidRPr="00E15813" w:rsidRDefault="000933E0" w:rsidP="00AE06A7">
      <w:pPr>
        <w:pStyle w:val="Prrafodelista"/>
        <w:numPr>
          <w:ilvl w:val="0"/>
          <w:numId w:val="32"/>
        </w:numPr>
        <w:tabs>
          <w:tab w:val="left" w:pos="1701"/>
        </w:tabs>
        <w:spacing w:before="240" w:beforeAutospacing="0" w:after="240" w:afterAutospacing="0"/>
        <w:ind w:left="1134" w:hanging="567"/>
        <w:contextualSpacing w:val="0"/>
        <w:rPr>
          <w:rFonts w:ascii="Univia Pro" w:hAnsi="Univia Pro" w:cstheme="minorHAnsi"/>
          <w:color w:val="000000" w:themeColor="text1"/>
          <w:sz w:val="24"/>
        </w:rPr>
      </w:pPr>
      <w:r w:rsidRPr="00E15813">
        <w:rPr>
          <w:rFonts w:ascii="Univia Pro" w:hAnsi="Univia Pro" w:cstheme="minorHAnsi"/>
          <w:color w:val="000000" w:themeColor="text1"/>
          <w:sz w:val="24"/>
        </w:rPr>
        <w:t>Se necesita de la intervención de una o más instituciones para el logro del resultado esperado.</w:t>
      </w:r>
    </w:p>
    <w:p w14:paraId="5947C213" w14:textId="77777777" w:rsidR="000933E0" w:rsidRPr="00E15813" w:rsidRDefault="000933E0" w:rsidP="00AE06A7">
      <w:pPr>
        <w:pStyle w:val="Prrafodelista"/>
        <w:numPr>
          <w:ilvl w:val="0"/>
          <w:numId w:val="32"/>
        </w:numPr>
        <w:tabs>
          <w:tab w:val="left" w:pos="1701"/>
        </w:tabs>
        <w:spacing w:before="240" w:beforeAutospacing="0" w:after="240" w:afterAutospacing="0"/>
        <w:ind w:left="1134" w:hanging="567"/>
        <w:contextualSpacing w:val="0"/>
        <w:rPr>
          <w:rFonts w:ascii="Univia Pro" w:hAnsi="Univia Pro" w:cstheme="minorHAnsi"/>
          <w:color w:val="000000" w:themeColor="text1"/>
          <w:sz w:val="24"/>
        </w:rPr>
      </w:pPr>
      <w:r w:rsidRPr="00E15813">
        <w:rPr>
          <w:rFonts w:ascii="Univia Pro" w:hAnsi="Univia Pro" w:cstheme="minorHAnsi"/>
          <w:color w:val="000000" w:themeColor="text1"/>
          <w:sz w:val="24"/>
        </w:rPr>
        <w:t>Se necesita de la intervención de una o más in</w:t>
      </w:r>
      <w:r w:rsidR="00D52EAC" w:rsidRPr="00E15813">
        <w:rPr>
          <w:rFonts w:ascii="Univia Pro" w:hAnsi="Univia Pro" w:cstheme="minorHAnsi"/>
          <w:color w:val="000000" w:themeColor="text1"/>
          <w:sz w:val="24"/>
        </w:rPr>
        <w:t>stituciones para el logro del</w:t>
      </w:r>
      <w:r w:rsidRPr="00E15813">
        <w:rPr>
          <w:rFonts w:ascii="Univia Pro" w:hAnsi="Univia Pro" w:cstheme="minorHAnsi"/>
          <w:color w:val="000000" w:themeColor="text1"/>
          <w:sz w:val="24"/>
        </w:rPr>
        <w:t xml:space="preserve"> producto terminal, asociado al subprograma.</w:t>
      </w:r>
    </w:p>
    <w:p w14:paraId="1A5D40D9" w14:textId="24C66ED9" w:rsidR="0007070F" w:rsidRPr="00E15813" w:rsidRDefault="000933E0" w:rsidP="00AE06A7">
      <w:pPr>
        <w:pStyle w:val="Prrafodelista"/>
        <w:numPr>
          <w:ilvl w:val="0"/>
          <w:numId w:val="69"/>
        </w:numPr>
        <w:spacing w:before="240" w:after="240"/>
        <w:ind w:left="567" w:hanging="567"/>
        <w:rPr>
          <w:rFonts w:ascii="Univia Pro" w:hAnsi="Univia Pro" w:cstheme="minorHAnsi"/>
          <w:color w:val="000000" w:themeColor="text1"/>
        </w:rPr>
      </w:pPr>
      <w:r w:rsidRPr="00E15813">
        <w:rPr>
          <w:rFonts w:ascii="Univia Pro" w:eastAsia="MS PGothic" w:hAnsi="Univia Pro" w:cstheme="minorHAnsi"/>
          <w:color w:val="000000" w:themeColor="text1"/>
          <w:sz w:val="24"/>
          <w:szCs w:val="24"/>
          <w:lang w:val="es-MX" w:eastAsia="es-MX"/>
        </w:rPr>
        <w:t>Proyecto</w:t>
      </w:r>
      <w:r w:rsidR="00B779A2" w:rsidRPr="00E15813">
        <w:rPr>
          <w:rFonts w:ascii="Univia Pro" w:eastAsia="MS PGothic" w:hAnsi="Univia Pro" w:cstheme="minorHAnsi"/>
          <w:color w:val="000000" w:themeColor="text1"/>
          <w:sz w:val="24"/>
          <w:szCs w:val="24"/>
          <w:lang w:val="es-MX" w:eastAsia="es-MX"/>
        </w:rPr>
        <w:t>.</w:t>
      </w:r>
    </w:p>
    <w:p w14:paraId="30ED489E" w14:textId="5C3F43CC" w:rsidR="00687828" w:rsidRPr="00E15813" w:rsidRDefault="00A52F4D" w:rsidP="00AE06A7">
      <w:pPr>
        <w:pStyle w:val="Prrafodelista"/>
        <w:spacing w:before="240" w:after="240"/>
        <w:ind w:left="567"/>
        <w:rPr>
          <w:rFonts w:ascii="Univia Pro" w:hAnsi="Univia Pro" w:cstheme="minorHAnsi"/>
          <w:color w:val="000000" w:themeColor="text1"/>
        </w:rPr>
      </w:pPr>
      <w:r w:rsidRPr="00E15813">
        <w:rPr>
          <w:rFonts w:ascii="Univia Pro" w:hAnsi="Univia Pro" w:cstheme="minorHAnsi"/>
          <w:color w:val="000000" w:themeColor="text1"/>
        </w:rPr>
        <w:t xml:space="preserve"> </w:t>
      </w:r>
      <w:r w:rsidR="007E4825" w:rsidRPr="00E15813">
        <w:rPr>
          <w:rFonts w:ascii="Univia Pro" w:hAnsi="Univia Pro" w:cstheme="minorHAnsi"/>
          <w:color w:val="000000" w:themeColor="text1"/>
        </w:rPr>
        <w:t>Conjunto organizado</w:t>
      </w:r>
      <w:r w:rsidR="00687828" w:rsidRPr="00E15813">
        <w:rPr>
          <w:rFonts w:ascii="Univia Pro" w:hAnsi="Univia Pro" w:cstheme="minorHAnsi"/>
          <w:color w:val="000000" w:themeColor="text1"/>
        </w:rPr>
        <w:t xml:space="preserve"> de insumos, actividades, recursos y/u obras tendientes a aumentar la información bruta de capital fijo o el incremento de capital humano en un tiempo y con unos recursos finitos. Los proyectos se dividen en Proyectos de Inversión Real o Física, Proyectos de Desarrollo Humano y Proyectos Mixtos.</w:t>
      </w:r>
    </w:p>
    <w:p w14:paraId="1A079697" w14:textId="77777777" w:rsidR="000933E0" w:rsidRPr="00E15813" w:rsidRDefault="000933E0" w:rsidP="00AE06A7">
      <w:pPr>
        <w:spacing w:before="240" w:after="240" w:line="360" w:lineRule="auto"/>
        <w:ind w:left="284"/>
        <w:jc w:val="both"/>
        <w:rPr>
          <w:rFonts w:ascii="Univia Pro" w:hAnsi="Univia Pro" w:cstheme="minorHAnsi"/>
          <w:color w:val="000000" w:themeColor="text1"/>
        </w:rPr>
      </w:pPr>
      <w:r w:rsidRPr="00E15813">
        <w:rPr>
          <w:rFonts w:ascii="Univia Pro" w:hAnsi="Univia Pro" w:cstheme="minorHAnsi"/>
          <w:color w:val="000000" w:themeColor="text1"/>
        </w:rPr>
        <w:t>Unidad básica presupuestaria del gasto de capital al cual corresponde un conjunto de actividades, acciones u obras que implican erogaciones del gasto capital destinadas a obra pública en infraestructura, así como la construcción, adquisición y modificación de inmuebles, las adquisiciones de bienes muebles asociadas a estos proyectos y las rehabilitaciones que impliquen un aumento en la capacidad o vida útil de los activos de infraestructura e inmuebles, actividades productivas o desarrollo humano.</w:t>
      </w:r>
    </w:p>
    <w:p w14:paraId="2EF17E6C" w14:textId="61B9A13B" w:rsidR="0017014E" w:rsidRPr="00E15813" w:rsidRDefault="00466AAA" w:rsidP="00AE06A7">
      <w:pPr>
        <w:spacing w:before="240" w:after="240" w:line="360" w:lineRule="auto"/>
        <w:ind w:left="284"/>
        <w:jc w:val="both"/>
        <w:rPr>
          <w:rFonts w:ascii="Univia Pro" w:hAnsi="Univia Pro" w:cstheme="minorHAnsi"/>
          <w:color w:val="000000" w:themeColor="text1"/>
        </w:rPr>
      </w:pPr>
      <w:r w:rsidRPr="00E15813">
        <w:rPr>
          <w:rFonts w:ascii="Univia Pro" w:hAnsi="Univia Pro" w:cstheme="minorHAnsi"/>
          <w:color w:val="000000" w:themeColor="text1"/>
        </w:rPr>
        <w:lastRenderedPageBreak/>
        <w:t xml:space="preserve">El </w:t>
      </w:r>
      <w:r w:rsidR="0017014E" w:rsidRPr="00E15813">
        <w:rPr>
          <w:rFonts w:ascii="Univia Pro" w:hAnsi="Univia Pro" w:cstheme="minorHAnsi"/>
          <w:color w:val="000000" w:themeColor="text1"/>
        </w:rPr>
        <w:t xml:space="preserve">Proyecto </w:t>
      </w:r>
      <w:r w:rsidRPr="00E15813">
        <w:rPr>
          <w:rFonts w:ascii="Univia Pro" w:hAnsi="Univia Pro" w:cstheme="minorHAnsi"/>
          <w:color w:val="000000" w:themeColor="text1"/>
        </w:rPr>
        <w:t>también es</w:t>
      </w:r>
      <w:r w:rsidR="0017014E" w:rsidRPr="00E15813">
        <w:rPr>
          <w:rFonts w:ascii="Univia Pro" w:hAnsi="Univia Pro" w:cstheme="minorHAnsi"/>
          <w:color w:val="000000" w:themeColor="text1"/>
        </w:rPr>
        <w:t xml:space="preserve"> una unidad evaluable, cuyo producto contribuye al logro del propósito de un plan o programa.</w:t>
      </w:r>
    </w:p>
    <w:p w14:paraId="018BB8E6" w14:textId="77777777" w:rsidR="0017014E" w:rsidRPr="00E15813" w:rsidRDefault="0017014E" w:rsidP="00AE06A7">
      <w:pPr>
        <w:spacing w:before="240" w:after="240" w:line="360" w:lineRule="auto"/>
        <w:ind w:left="284"/>
        <w:contextualSpacing/>
        <w:jc w:val="both"/>
        <w:rPr>
          <w:rFonts w:ascii="Univia Pro" w:hAnsi="Univia Pro" w:cstheme="minorHAnsi"/>
          <w:color w:val="000000" w:themeColor="text1"/>
        </w:rPr>
      </w:pPr>
      <w:r w:rsidRPr="00E15813">
        <w:rPr>
          <w:rFonts w:ascii="Univia Pro" w:hAnsi="Univia Pro" w:cstheme="minorHAnsi"/>
          <w:color w:val="000000" w:themeColor="text1"/>
        </w:rPr>
        <w:t xml:space="preserve">Los proyectos están conformados por: </w:t>
      </w:r>
    </w:p>
    <w:p w14:paraId="48B664A0" w14:textId="77777777" w:rsidR="000134ED" w:rsidRPr="000134ED" w:rsidRDefault="0017014E" w:rsidP="00092B91">
      <w:pPr>
        <w:pStyle w:val="Prrafodelista"/>
        <w:numPr>
          <w:ilvl w:val="0"/>
          <w:numId w:val="7"/>
        </w:numPr>
        <w:spacing w:before="240" w:beforeAutospacing="0" w:after="240" w:afterAutospacing="0"/>
        <w:ind w:left="1134" w:hanging="567"/>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 xml:space="preserve">Conjunto de actividades o de acciones necesarias para la ejecución de la </w:t>
      </w:r>
      <w:r w:rsidR="008C6529" w:rsidRPr="00E15813">
        <w:rPr>
          <w:rFonts w:ascii="Univia Pro" w:hAnsi="Univia Pro" w:cstheme="minorHAnsi"/>
          <w:color w:val="000000" w:themeColor="text1"/>
          <w:sz w:val="24"/>
          <w:szCs w:val="24"/>
        </w:rPr>
        <w:t>inversión.</w:t>
      </w:r>
      <w:r w:rsidR="008C6529" w:rsidRPr="00E15813">
        <w:rPr>
          <w:rFonts w:ascii="Univia Pro" w:hAnsi="Univia Pro"/>
          <w:noProof/>
          <w:color w:val="000000" w:themeColor="text1"/>
        </w:rPr>
        <w:t xml:space="preserve"> </w:t>
      </w:r>
    </w:p>
    <w:p w14:paraId="213DBA29" w14:textId="14185A4A" w:rsidR="0017014E" w:rsidRDefault="000134ED" w:rsidP="00092B91">
      <w:pPr>
        <w:pStyle w:val="Prrafodelista"/>
        <w:numPr>
          <w:ilvl w:val="0"/>
          <w:numId w:val="7"/>
        </w:numPr>
        <w:spacing w:before="240" w:beforeAutospacing="0" w:after="240" w:afterAutospacing="0"/>
        <w:ind w:left="1134" w:hanging="567"/>
        <w:rPr>
          <w:rFonts w:ascii="Univia Pro" w:hAnsi="Univia Pro" w:cstheme="minorHAnsi"/>
          <w:color w:val="000000" w:themeColor="text1"/>
          <w:sz w:val="24"/>
          <w:szCs w:val="24"/>
        </w:rPr>
      </w:pPr>
      <w:r>
        <w:rPr>
          <w:noProof/>
        </w:rPr>
        <mc:AlternateContent>
          <mc:Choice Requires="wps">
            <w:drawing>
              <wp:anchor distT="0" distB="0" distL="114300" distR="114300" simplePos="0" relativeHeight="251778560" behindDoc="0" locked="0" layoutInCell="1" allowOverlap="1" wp14:anchorId="054C7445" wp14:editId="6A1280AE">
                <wp:simplePos x="0" y="0"/>
                <wp:positionH relativeFrom="column">
                  <wp:posOffset>1408917</wp:posOffset>
                </wp:positionH>
                <wp:positionV relativeFrom="paragraph">
                  <wp:posOffset>2206581</wp:posOffset>
                </wp:positionV>
                <wp:extent cx="2923540" cy="635"/>
                <wp:effectExtent l="0" t="0" r="0" b="8890"/>
                <wp:wrapTopAndBottom/>
                <wp:docPr id="1045" name="Cuadro de texto 1045"/>
                <wp:cNvGraphicFramePr/>
                <a:graphic xmlns:a="http://schemas.openxmlformats.org/drawingml/2006/main">
                  <a:graphicData uri="http://schemas.microsoft.com/office/word/2010/wordprocessingShape">
                    <wps:wsp>
                      <wps:cNvSpPr txBox="1"/>
                      <wps:spPr>
                        <a:xfrm>
                          <a:off x="0" y="0"/>
                          <a:ext cx="2923540" cy="635"/>
                        </a:xfrm>
                        <a:prstGeom prst="rect">
                          <a:avLst/>
                        </a:prstGeom>
                        <a:solidFill>
                          <a:prstClr val="white"/>
                        </a:solidFill>
                        <a:ln>
                          <a:noFill/>
                        </a:ln>
                      </wps:spPr>
                      <wps:txbx>
                        <w:txbxContent>
                          <w:p w14:paraId="6559DB55" w14:textId="683F5420" w:rsidR="000134ED" w:rsidRPr="000134ED" w:rsidRDefault="000134ED" w:rsidP="000134ED">
                            <w:pPr>
                              <w:pStyle w:val="Descripcin"/>
                              <w:rPr>
                                <w:rFonts w:ascii="Univia Pro" w:hAnsi="Univia Pro" w:cstheme="minorHAnsi"/>
                                <w:noProof/>
                                <w:color w:val="000000" w:themeColor="text1"/>
                                <w:sz w:val="24"/>
                                <w:szCs w:val="24"/>
                              </w:rPr>
                            </w:pPr>
                            <w:bookmarkStart w:id="74" w:name="_Toc111204702"/>
                            <w:r w:rsidRPr="000134ED">
                              <w:rPr>
                                <w:rFonts w:ascii="Univia Pro" w:hAnsi="Univia Pro"/>
                                <w:color w:val="000000" w:themeColor="text1"/>
                              </w:rPr>
                              <w:t xml:space="preserve">Figura </w:t>
                            </w:r>
                            <w:r w:rsidRPr="000134ED">
                              <w:rPr>
                                <w:rFonts w:ascii="Univia Pro" w:hAnsi="Univia Pro"/>
                                <w:color w:val="000000" w:themeColor="text1"/>
                              </w:rPr>
                              <w:fldChar w:fldCharType="begin"/>
                            </w:r>
                            <w:r w:rsidRPr="000134ED">
                              <w:rPr>
                                <w:rFonts w:ascii="Univia Pro" w:hAnsi="Univia Pro"/>
                                <w:color w:val="000000" w:themeColor="text1"/>
                              </w:rPr>
                              <w:instrText xml:space="preserve"> SEQ Figura \* ARABIC </w:instrText>
                            </w:r>
                            <w:r w:rsidRPr="000134ED">
                              <w:rPr>
                                <w:rFonts w:ascii="Univia Pro" w:hAnsi="Univia Pro"/>
                                <w:color w:val="000000" w:themeColor="text1"/>
                              </w:rPr>
                              <w:fldChar w:fldCharType="separate"/>
                            </w:r>
                            <w:r w:rsidR="006B7B65">
                              <w:rPr>
                                <w:rFonts w:ascii="Univia Pro" w:hAnsi="Univia Pro"/>
                                <w:noProof/>
                                <w:color w:val="000000" w:themeColor="text1"/>
                              </w:rPr>
                              <w:t>6</w:t>
                            </w:r>
                            <w:r w:rsidRPr="000134ED">
                              <w:rPr>
                                <w:rFonts w:ascii="Univia Pro" w:hAnsi="Univia Pro"/>
                                <w:color w:val="000000" w:themeColor="text1"/>
                              </w:rPr>
                              <w:fldChar w:fldCharType="end"/>
                            </w:r>
                            <w:r w:rsidRPr="000134ED">
                              <w:rPr>
                                <w:rFonts w:ascii="Univia Pro" w:hAnsi="Univia Pro"/>
                                <w:color w:val="000000" w:themeColor="text1"/>
                              </w:rPr>
                              <w:t>. Diagrama del Proceso de Inversión Pública.</w:t>
                            </w:r>
                            <w:bookmarkEnd w:id="7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54C7445" id="Cuadro de texto 1045" o:spid="_x0000_s1081" type="#_x0000_t202" style="position:absolute;left:0;text-align:left;margin-left:110.95pt;margin-top:173.75pt;width:230.2pt;height:.05pt;z-index:251778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" stroked="f">
                <v:textbox style="mso-fit-shape-to-text:t" inset="0,0,0,0">
                  <w:txbxContent>
                    <w:p w14:paraId="6559DB55" w14:textId="683F5420" w:rsidR="000134ED" w:rsidRPr="000134ED" w:rsidRDefault="000134ED" w:rsidP="000134ED">
                      <w:pPr>
                        <w:pStyle w:val="Descripcin"/>
                        <w:rPr>
                          <w:rFonts w:ascii="Univia Pro" w:hAnsi="Univia Pro" w:cstheme="minorHAnsi"/>
                          <w:noProof/>
                          <w:color w:val="000000" w:themeColor="text1"/>
                          <w:sz w:val="24"/>
                          <w:szCs w:val="24"/>
                        </w:rPr>
                      </w:pPr>
                      <w:bookmarkStart w:id="75" w:name="_Toc111204702"/>
                      <w:r w:rsidRPr="000134ED">
                        <w:rPr>
                          <w:rFonts w:ascii="Univia Pro" w:hAnsi="Univia Pro"/>
                          <w:color w:val="000000" w:themeColor="text1"/>
                        </w:rPr>
                        <w:t xml:space="preserve">Figura </w:t>
                      </w:r>
                      <w:r w:rsidRPr="000134ED">
                        <w:rPr>
                          <w:rFonts w:ascii="Univia Pro" w:hAnsi="Univia Pro"/>
                          <w:color w:val="000000" w:themeColor="text1"/>
                        </w:rPr>
                        <w:fldChar w:fldCharType="begin"/>
                      </w:r>
                      <w:r w:rsidRPr="000134ED">
                        <w:rPr>
                          <w:rFonts w:ascii="Univia Pro" w:hAnsi="Univia Pro"/>
                          <w:color w:val="000000" w:themeColor="text1"/>
                        </w:rPr>
                        <w:instrText xml:space="preserve"> SEQ Figura \* ARABIC </w:instrText>
                      </w:r>
                      <w:r w:rsidRPr="000134ED">
                        <w:rPr>
                          <w:rFonts w:ascii="Univia Pro" w:hAnsi="Univia Pro"/>
                          <w:color w:val="000000" w:themeColor="text1"/>
                        </w:rPr>
                        <w:fldChar w:fldCharType="separate"/>
                      </w:r>
                      <w:r w:rsidR="006B7B65">
                        <w:rPr>
                          <w:rFonts w:ascii="Univia Pro" w:hAnsi="Univia Pro"/>
                          <w:noProof/>
                          <w:color w:val="000000" w:themeColor="text1"/>
                        </w:rPr>
                        <w:t>6</w:t>
                      </w:r>
                      <w:r w:rsidRPr="000134ED">
                        <w:rPr>
                          <w:rFonts w:ascii="Univia Pro" w:hAnsi="Univia Pro"/>
                          <w:color w:val="000000" w:themeColor="text1"/>
                        </w:rPr>
                        <w:fldChar w:fldCharType="end"/>
                      </w:r>
                      <w:r w:rsidRPr="000134ED">
                        <w:rPr>
                          <w:rFonts w:ascii="Univia Pro" w:hAnsi="Univia Pro"/>
                          <w:color w:val="000000" w:themeColor="text1"/>
                        </w:rPr>
                        <w:t>. Diagrama del Proceso de Inversión Pública.</w:t>
                      </w:r>
                      <w:bookmarkEnd w:id="75"/>
                    </w:p>
                  </w:txbxContent>
                </v:textbox>
                <w10:wrap type="topAndBottom"/>
              </v:shape>
            </w:pict>
          </mc:Fallback>
        </mc:AlternateContent>
      </w:r>
      <w:r>
        <w:rPr>
          <w:rFonts w:ascii="Univia Pro" w:hAnsi="Univia Pro" w:cstheme="minorHAnsi"/>
          <w:noProof/>
          <w:color w:val="000000" w:themeColor="text1"/>
          <w:sz w:val="24"/>
          <w:szCs w:val="24"/>
        </w:rPr>
        <w:drawing>
          <wp:anchor distT="0" distB="0" distL="114300" distR="114300" simplePos="0" relativeHeight="251776512" behindDoc="0" locked="0" layoutInCell="1" allowOverlap="1" wp14:anchorId="44D7808B" wp14:editId="3F0E288C">
            <wp:simplePos x="0" y="0"/>
            <wp:positionH relativeFrom="column">
              <wp:posOffset>69599</wp:posOffset>
            </wp:positionH>
            <wp:positionV relativeFrom="paragraph">
              <wp:posOffset>275590</wp:posOffset>
            </wp:positionV>
            <wp:extent cx="5114925" cy="1889760"/>
            <wp:effectExtent l="0" t="0" r="9525" b="0"/>
            <wp:wrapTopAndBottom/>
            <wp:docPr id="1044" name="Imagen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14925" cy="1889760"/>
                    </a:xfrm>
                    <a:prstGeom prst="rect">
                      <a:avLst/>
                    </a:prstGeom>
                    <a:noFill/>
                  </pic:spPr>
                </pic:pic>
              </a:graphicData>
            </a:graphic>
          </wp:anchor>
        </w:drawing>
      </w:r>
      <w:r w:rsidR="008C6529" w:rsidRPr="00E15813">
        <w:rPr>
          <w:rFonts w:ascii="Univia Pro" w:hAnsi="Univia Pro" w:cstheme="minorHAnsi"/>
          <w:color w:val="000000" w:themeColor="text1"/>
          <w:sz w:val="24"/>
          <w:szCs w:val="24"/>
        </w:rPr>
        <w:t>Obras</w:t>
      </w:r>
      <w:r w:rsidR="0017014E" w:rsidRPr="00E15813">
        <w:rPr>
          <w:rFonts w:ascii="Univia Pro" w:hAnsi="Univia Pro" w:cstheme="minorHAnsi"/>
          <w:color w:val="000000" w:themeColor="text1"/>
          <w:sz w:val="24"/>
          <w:szCs w:val="24"/>
        </w:rPr>
        <w:t xml:space="preserve"> y construcción que componen la unidad productiva</w:t>
      </w:r>
      <w:r w:rsidR="00A52F4D" w:rsidRPr="00E15813">
        <w:rPr>
          <w:rFonts w:ascii="Univia Pro" w:hAnsi="Univia Pro" w:cstheme="minorHAnsi"/>
          <w:color w:val="000000" w:themeColor="text1"/>
          <w:sz w:val="24"/>
          <w:szCs w:val="24"/>
        </w:rPr>
        <w:t>.</w:t>
      </w:r>
    </w:p>
    <w:p w14:paraId="08E39B18" w14:textId="21F805C3" w:rsidR="0017014E" w:rsidRPr="00E15813" w:rsidRDefault="00A753F3" w:rsidP="00A753F3">
      <w:pPr>
        <w:spacing w:before="240" w:after="240" w:line="360" w:lineRule="auto"/>
        <w:jc w:val="both"/>
        <w:rPr>
          <w:rFonts w:ascii="Univia Pro" w:hAnsi="Univia Pro" w:cstheme="minorHAnsi"/>
          <w:color w:val="000000" w:themeColor="text1"/>
        </w:rPr>
      </w:pPr>
      <w:r>
        <w:rPr>
          <w:rFonts w:ascii="Univia Pro" w:hAnsi="Univia Pro" w:cstheme="minorHAnsi"/>
          <w:color w:val="000000" w:themeColor="text1"/>
        </w:rPr>
        <w:t xml:space="preserve"> </w:t>
      </w:r>
      <w:r w:rsidR="0017014E" w:rsidRPr="00E15813">
        <w:rPr>
          <w:rFonts w:ascii="Univia Pro" w:hAnsi="Univia Pro" w:cstheme="minorHAnsi"/>
          <w:color w:val="000000" w:themeColor="text1"/>
        </w:rPr>
        <w:t>Los proyectos de inversión se clasifican en:</w:t>
      </w:r>
    </w:p>
    <w:p w14:paraId="1EC19919" w14:textId="77777777" w:rsidR="0017014E" w:rsidRPr="00E15813" w:rsidRDefault="0017014E" w:rsidP="00AE06A7">
      <w:pPr>
        <w:numPr>
          <w:ilvl w:val="0"/>
          <w:numId w:val="25"/>
        </w:numPr>
        <w:tabs>
          <w:tab w:val="left" w:pos="1276"/>
        </w:tabs>
        <w:spacing w:before="120" w:after="120" w:line="360" w:lineRule="auto"/>
        <w:ind w:left="709" w:firstLine="0"/>
        <w:jc w:val="both"/>
        <w:rPr>
          <w:rFonts w:ascii="Univia Pro" w:hAnsi="Univia Pro" w:cstheme="minorHAnsi"/>
          <w:color w:val="000000" w:themeColor="text1"/>
        </w:rPr>
      </w:pPr>
      <w:r w:rsidRPr="00E15813">
        <w:rPr>
          <w:rFonts w:ascii="Univia Pro" w:hAnsi="Univia Pro" w:cstheme="minorHAnsi"/>
          <w:color w:val="000000" w:themeColor="text1"/>
        </w:rPr>
        <w:t>Inversión real o física: Inversión dirigida a la formación bruta de capital físico;</w:t>
      </w:r>
    </w:p>
    <w:p w14:paraId="041B2276" w14:textId="77777777" w:rsidR="0017014E" w:rsidRPr="00E15813" w:rsidRDefault="0017014E" w:rsidP="00AE06A7">
      <w:pPr>
        <w:numPr>
          <w:ilvl w:val="0"/>
          <w:numId w:val="25"/>
        </w:numPr>
        <w:tabs>
          <w:tab w:val="left" w:pos="1276"/>
        </w:tabs>
        <w:spacing w:before="120" w:after="120" w:line="360" w:lineRule="auto"/>
        <w:ind w:left="709" w:firstLine="0"/>
        <w:jc w:val="both"/>
        <w:rPr>
          <w:rFonts w:ascii="Univia Pro" w:hAnsi="Univia Pro" w:cstheme="minorHAnsi"/>
          <w:color w:val="000000" w:themeColor="text1"/>
        </w:rPr>
      </w:pPr>
      <w:r w:rsidRPr="00E15813">
        <w:rPr>
          <w:rFonts w:ascii="Univia Pro" w:hAnsi="Univia Pro" w:cstheme="minorHAnsi"/>
          <w:color w:val="000000" w:themeColor="text1"/>
        </w:rPr>
        <w:t>Desarrollo humano: Aquellos cuyo propósito central genere o propicie condiciones para desarrollar potencialidades de los habitantes, principalmente en condiciones de vulnerabilidad, de tal forma que estos puedan llevar una vida creativa y productiva conforme a sus propias necesidades o intereses, sus efectos tienen permanencia en el tiempo además de contar con recursos preestablecidos. Se centran en las personas y sus oportunidades, no en la riqueza que poseen, el ingreso que devengan o las mercancías y servicios que consumen.</w:t>
      </w:r>
    </w:p>
    <w:p w14:paraId="319AA3B4" w14:textId="77777777" w:rsidR="0017014E" w:rsidRPr="00E15813" w:rsidRDefault="0017014E" w:rsidP="00AE06A7">
      <w:pPr>
        <w:spacing w:before="240" w:after="240" w:line="360" w:lineRule="auto"/>
        <w:ind w:left="709"/>
        <w:jc w:val="both"/>
        <w:rPr>
          <w:rFonts w:ascii="Univia Pro" w:hAnsi="Univia Pro" w:cstheme="minorHAnsi"/>
          <w:color w:val="000000" w:themeColor="text1"/>
        </w:rPr>
      </w:pPr>
      <w:r w:rsidRPr="00E15813">
        <w:rPr>
          <w:rFonts w:ascii="Univia Pro" w:hAnsi="Univia Pro" w:cstheme="minorHAnsi"/>
          <w:color w:val="000000" w:themeColor="text1"/>
        </w:rPr>
        <w:lastRenderedPageBreak/>
        <w:t>Dichos proyectos deberán fundamentarse con objetivos preferentemente en los temas de:</w:t>
      </w:r>
    </w:p>
    <w:p w14:paraId="14870DE7" w14:textId="77777777" w:rsidR="0017014E" w:rsidRPr="00E15813" w:rsidRDefault="0017014E" w:rsidP="00AE06A7">
      <w:pPr>
        <w:pStyle w:val="Prrafodelista"/>
        <w:numPr>
          <w:ilvl w:val="0"/>
          <w:numId w:val="49"/>
        </w:numPr>
        <w:spacing w:before="120" w:beforeAutospacing="0" w:after="120" w:afterAutospacing="0"/>
        <w:ind w:left="1560" w:hanging="357"/>
        <w:contextualSpacing w:val="0"/>
        <w:rPr>
          <w:rFonts w:ascii="Univia Pro" w:hAnsi="Univia Pro" w:cstheme="minorHAnsi"/>
          <w:color w:val="000000" w:themeColor="text1"/>
          <w:sz w:val="24"/>
        </w:rPr>
      </w:pPr>
      <w:r w:rsidRPr="00E15813">
        <w:rPr>
          <w:rFonts w:ascii="Univia Pro" w:hAnsi="Univia Pro" w:cstheme="minorHAnsi"/>
          <w:color w:val="000000" w:themeColor="text1"/>
          <w:sz w:val="24"/>
        </w:rPr>
        <w:t>Educación;</w:t>
      </w:r>
    </w:p>
    <w:p w14:paraId="1C2D24C5" w14:textId="77777777" w:rsidR="0017014E" w:rsidRPr="00E15813" w:rsidRDefault="0017014E" w:rsidP="00AE06A7">
      <w:pPr>
        <w:pStyle w:val="Prrafodelista"/>
        <w:numPr>
          <w:ilvl w:val="0"/>
          <w:numId w:val="49"/>
        </w:numPr>
        <w:spacing w:before="120" w:beforeAutospacing="0" w:after="120" w:afterAutospacing="0"/>
        <w:ind w:left="1560" w:hanging="357"/>
        <w:contextualSpacing w:val="0"/>
        <w:rPr>
          <w:rFonts w:ascii="Univia Pro" w:hAnsi="Univia Pro" w:cstheme="minorHAnsi"/>
          <w:color w:val="000000" w:themeColor="text1"/>
          <w:sz w:val="24"/>
        </w:rPr>
      </w:pPr>
      <w:r w:rsidRPr="00E15813">
        <w:rPr>
          <w:rFonts w:ascii="Univia Pro" w:hAnsi="Univia Pro" w:cstheme="minorHAnsi"/>
          <w:color w:val="000000" w:themeColor="text1"/>
          <w:sz w:val="24"/>
        </w:rPr>
        <w:t>Salud;</w:t>
      </w:r>
    </w:p>
    <w:p w14:paraId="0AE868D8" w14:textId="77777777" w:rsidR="0017014E" w:rsidRPr="00E15813" w:rsidRDefault="0017014E" w:rsidP="00AE06A7">
      <w:pPr>
        <w:pStyle w:val="Prrafodelista"/>
        <w:numPr>
          <w:ilvl w:val="0"/>
          <w:numId w:val="49"/>
        </w:numPr>
        <w:spacing w:before="120" w:beforeAutospacing="0" w:after="120" w:afterAutospacing="0"/>
        <w:ind w:left="1560" w:hanging="357"/>
        <w:contextualSpacing w:val="0"/>
        <w:rPr>
          <w:rFonts w:ascii="Univia Pro" w:hAnsi="Univia Pro" w:cstheme="minorHAnsi"/>
          <w:color w:val="000000" w:themeColor="text1"/>
          <w:sz w:val="24"/>
        </w:rPr>
      </w:pPr>
      <w:r w:rsidRPr="00E15813">
        <w:rPr>
          <w:rFonts w:ascii="Univia Pro" w:hAnsi="Univia Pro" w:cstheme="minorHAnsi"/>
          <w:color w:val="000000" w:themeColor="text1"/>
          <w:sz w:val="24"/>
        </w:rPr>
        <w:t>Generación de ingresos;</w:t>
      </w:r>
    </w:p>
    <w:p w14:paraId="110AE0B1" w14:textId="77777777" w:rsidR="0017014E" w:rsidRPr="00E15813" w:rsidRDefault="0017014E" w:rsidP="00AE06A7">
      <w:pPr>
        <w:pStyle w:val="Prrafodelista"/>
        <w:numPr>
          <w:ilvl w:val="0"/>
          <w:numId w:val="49"/>
        </w:numPr>
        <w:spacing w:before="120" w:beforeAutospacing="0" w:after="120" w:afterAutospacing="0"/>
        <w:ind w:left="1560" w:hanging="357"/>
        <w:contextualSpacing w:val="0"/>
        <w:rPr>
          <w:rFonts w:ascii="Univia Pro" w:hAnsi="Univia Pro" w:cstheme="minorHAnsi"/>
          <w:color w:val="000000" w:themeColor="text1"/>
          <w:sz w:val="24"/>
        </w:rPr>
      </w:pPr>
      <w:r w:rsidRPr="00E15813">
        <w:rPr>
          <w:rFonts w:ascii="Univia Pro" w:hAnsi="Univia Pro" w:cstheme="minorHAnsi"/>
          <w:color w:val="000000" w:themeColor="text1"/>
          <w:sz w:val="24"/>
        </w:rPr>
        <w:t>Acceso a la alimentación;</w:t>
      </w:r>
    </w:p>
    <w:p w14:paraId="695A9EF2" w14:textId="77777777" w:rsidR="0017014E" w:rsidRPr="00E15813" w:rsidRDefault="0017014E" w:rsidP="00AE06A7">
      <w:pPr>
        <w:pStyle w:val="Prrafodelista"/>
        <w:numPr>
          <w:ilvl w:val="0"/>
          <w:numId w:val="49"/>
        </w:numPr>
        <w:spacing w:before="120" w:beforeAutospacing="0" w:after="120" w:afterAutospacing="0"/>
        <w:ind w:left="1560" w:hanging="357"/>
        <w:contextualSpacing w:val="0"/>
        <w:rPr>
          <w:rFonts w:ascii="Univia Pro" w:hAnsi="Univia Pro" w:cstheme="minorHAnsi"/>
          <w:color w:val="000000" w:themeColor="text1"/>
          <w:sz w:val="24"/>
        </w:rPr>
      </w:pPr>
      <w:r w:rsidRPr="00E15813">
        <w:rPr>
          <w:rFonts w:ascii="Univia Pro" w:hAnsi="Univia Pro" w:cstheme="minorHAnsi"/>
          <w:color w:val="000000" w:themeColor="text1"/>
          <w:sz w:val="24"/>
        </w:rPr>
        <w:t>Ambiente sano y de calidad;</w:t>
      </w:r>
    </w:p>
    <w:p w14:paraId="5490900A" w14:textId="77777777" w:rsidR="0017014E" w:rsidRPr="00E15813" w:rsidRDefault="0017014E" w:rsidP="00AE06A7">
      <w:pPr>
        <w:pStyle w:val="Prrafodelista"/>
        <w:numPr>
          <w:ilvl w:val="0"/>
          <w:numId w:val="49"/>
        </w:numPr>
        <w:spacing w:before="120" w:beforeAutospacing="0" w:after="120" w:afterAutospacing="0"/>
        <w:ind w:left="1560" w:hanging="357"/>
        <w:contextualSpacing w:val="0"/>
        <w:rPr>
          <w:rFonts w:ascii="Univia Pro" w:hAnsi="Univia Pro" w:cstheme="minorHAnsi"/>
          <w:color w:val="000000" w:themeColor="text1"/>
          <w:sz w:val="24"/>
        </w:rPr>
      </w:pPr>
      <w:r w:rsidRPr="00E15813">
        <w:rPr>
          <w:rFonts w:ascii="Univia Pro" w:hAnsi="Univia Pro" w:cstheme="minorHAnsi"/>
          <w:color w:val="000000" w:themeColor="text1"/>
          <w:sz w:val="24"/>
        </w:rPr>
        <w:t>Desarrollo sustentable; y</w:t>
      </w:r>
    </w:p>
    <w:p w14:paraId="48F2BF93" w14:textId="77777777" w:rsidR="0017014E" w:rsidRPr="00E15813" w:rsidRDefault="0017014E" w:rsidP="00AE06A7">
      <w:pPr>
        <w:pStyle w:val="Prrafodelista"/>
        <w:numPr>
          <w:ilvl w:val="0"/>
          <w:numId w:val="49"/>
        </w:numPr>
        <w:spacing w:before="120" w:beforeAutospacing="0" w:after="120" w:afterAutospacing="0"/>
        <w:ind w:left="1560" w:hanging="357"/>
        <w:contextualSpacing w:val="0"/>
        <w:rPr>
          <w:rFonts w:ascii="Univia Pro" w:hAnsi="Univia Pro" w:cstheme="minorHAnsi"/>
          <w:color w:val="000000" w:themeColor="text1"/>
          <w:sz w:val="24"/>
        </w:rPr>
      </w:pPr>
      <w:r w:rsidRPr="00E15813">
        <w:rPr>
          <w:rFonts w:ascii="Univia Pro" w:hAnsi="Univia Pro" w:cstheme="minorHAnsi"/>
          <w:color w:val="000000" w:themeColor="text1"/>
          <w:sz w:val="24"/>
        </w:rPr>
        <w:t>Respeto y promoción de Derechos Humanos.</w:t>
      </w:r>
    </w:p>
    <w:p w14:paraId="23AC527B" w14:textId="77777777" w:rsidR="0017014E" w:rsidRPr="00E15813" w:rsidRDefault="0017014E" w:rsidP="00AE06A7">
      <w:pPr>
        <w:numPr>
          <w:ilvl w:val="0"/>
          <w:numId w:val="25"/>
        </w:numPr>
        <w:tabs>
          <w:tab w:val="left" w:pos="1276"/>
        </w:tabs>
        <w:spacing w:before="240" w:after="240" w:line="360" w:lineRule="auto"/>
        <w:ind w:left="709" w:firstLine="0"/>
        <w:jc w:val="both"/>
        <w:rPr>
          <w:rFonts w:ascii="Univia Pro" w:hAnsi="Univia Pro" w:cstheme="minorHAnsi"/>
          <w:color w:val="000000" w:themeColor="text1"/>
        </w:rPr>
      </w:pPr>
      <w:r w:rsidRPr="00E15813">
        <w:rPr>
          <w:rFonts w:ascii="Univia Pro" w:hAnsi="Univia Pro" w:cstheme="minorHAnsi"/>
          <w:color w:val="000000" w:themeColor="text1"/>
        </w:rPr>
        <w:t>Mixtos: Los que combinan actividades, acciones u obras con características de las dos clasificaciones anteriormente mencionadas.</w:t>
      </w:r>
    </w:p>
    <w:p w14:paraId="24E4F7A0" w14:textId="539AC9B0" w:rsidR="0017014E" w:rsidRPr="00E15813" w:rsidRDefault="0017014E" w:rsidP="00AE06A7">
      <w:pPr>
        <w:spacing w:before="240" w:after="240" w:line="360" w:lineRule="auto"/>
        <w:ind w:left="709"/>
        <w:jc w:val="both"/>
        <w:rPr>
          <w:rFonts w:ascii="Univia Pro" w:hAnsi="Univia Pro" w:cstheme="minorHAnsi"/>
          <w:color w:val="000000" w:themeColor="text1"/>
        </w:rPr>
      </w:pPr>
      <w:r w:rsidRPr="00E15813">
        <w:rPr>
          <w:rFonts w:ascii="Univia Pro" w:hAnsi="Univia Pro" w:cstheme="minorHAnsi"/>
          <w:color w:val="000000" w:themeColor="text1"/>
        </w:rPr>
        <w:t>Elementos de un proyecto de inversión</w:t>
      </w:r>
      <w:r w:rsidR="00B779A2" w:rsidRPr="00E15813">
        <w:rPr>
          <w:rFonts w:ascii="Univia Pro" w:hAnsi="Univia Pro" w:cstheme="minorHAnsi"/>
          <w:color w:val="000000" w:themeColor="text1"/>
        </w:rPr>
        <w:t>:</w:t>
      </w:r>
    </w:p>
    <w:p w14:paraId="7EFC7EC7" w14:textId="77777777" w:rsidR="0017014E" w:rsidRPr="00E15813" w:rsidRDefault="0017014E" w:rsidP="00AE06A7">
      <w:pPr>
        <w:numPr>
          <w:ilvl w:val="0"/>
          <w:numId w:val="6"/>
        </w:numPr>
        <w:tabs>
          <w:tab w:val="left" w:pos="1560"/>
        </w:tabs>
        <w:spacing w:before="120" w:after="120" w:line="360" w:lineRule="auto"/>
        <w:ind w:left="1276" w:firstLine="0"/>
        <w:jc w:val="both"/>
        <w:rPr>
          <w:rFonts w:ascii="Univia Pro" w:hAnsi="Univia Pro" w:cstheme="minorHAnsi"/>
          <w:color w:val="000000" w:themeColor="text1"/>
        </w:rPr>
      </w:pPr>
      <w:r w:rsidRPr="00E15813">
        <w:rPr>
          <w:rFonts w:ascii="Univia Pro" w:hAnsi="Univia Pro" w:cstheme="minorHAnsi"/>
          <w:color w:val="000000" w:themeColor="text1"/>
        </w:rPr>
        <w:t>Estudios de prefactibilidad o preinversión</w:t>
      </w:r>
    </w:p>
    <w:p w14:paraId="37988756" w14:textId="77777777" w:rsidR="0017014E" w:rsidRPr="00E15813" w:rsidRDefault="0017014E" w:rsidP="00AE06A7">
      <w:pPr>
        <w:numPr>
          <w:ilvl w:val="0"/>
          <w:numId w:val="6"/>
        </w:numPr>
        <w:tabs>
          <w:tab w:val="left" w:pos="1560"/>
        </w:tabs>
        <w:spacing w:before="120" w:after="120" w:line="360" w:lineRule="auto"/>
        <w:ind w:left="1276" w:firstLine="0"/>
        <w:jc w:val="both"/>
        <w:rPr>
          <w:rFonts w:ascii="Univia Pro" w:hAnsi="Univia Pro" w:cstheme="minorHAnsi"/>
          <w:color w:val="000000" w:themeColor="text1"/>
        </w:rPr>
      </w:pPr>
      <w:r w:rsidRPr="00E15813">
        <w:rPr>
          <w:rFonts w:ascii="Univia Pro" w:hAnsi="Univia Pro" w:cstheme="minorHAnsi"/>
          <w:color w:val="000000" w:themeColor="text1"/>
        </w:rPr>
        <w:t>Ubicación Geográfica</w:t>
      </w:r>
    </w:p>
    <w:p w14:paraId="718CCF92" w14:textId="77777777" w:rsidR="0017014E" w:rsidRPr="00E15813" w:rsidRDefault="0017014E" w:rsidP="00AE06A7">
      <w:pPr>
        <w:numPr>
          <w:ilvl w:val="0"/>
          <w:numId w:val="6"/>
        </w:numPr>
        <w:spacing w:before="120" w:after="120" w:line="360" w:lineRule="auto"/>
        <w:ind w:left="1560" w:hanging="284"/>
        <w:jc w:val="both"/>
        <w:rPr>
          <w:rFonts w:ascii="Univia Pro" w:hAnsi="Univia Pro" w:cstheme="minorHAnsi"/>
          <w:color w:val="000000" w:themeColor="text1"/>
        </w:rPr>
      </w:pPr>
      <w:r w:rsidRPr="00E15813">
        <w:rPr>
          <w:rFonts w:ascii="Univia Pro" w:hAnsi="Univia Pro" w:cstheme="minorHAnsi"/>
          <w:color w:val="000000" w:themeColor="text1"/>
        </w:rPr>
        <w:t>Diagnóstico (Situación que motiva la realización del proyecto, resaltando la problemática que se pretende resolver)</w:t>
      </w:r>
    </w:p>
    <w:p w14:paraId="4204125E" w14:textId="77777777" w:rsidR="0017014E" w:rsidRPr="00E15813" w:rsidRDefault="0017014E" w:rsidP="00AE06A7">
      <w:pPr>
        <w:numPr>
          <w:ilvl w:val="0"/>
          <w:numId w:val="6"/>
        </w:numPr>
        <w:tabs>
          <w:tab w:val="left" w:pos="1560"/>
        </w:tabs>
        <w:spacing w:before="120" w:after="120" w:line="360" w:lineRule="auto"/>
        <w:ind w:left="1276" w:firstLine="0"/>
        <w:jc w:val="both"/>
        <w:rPr>
          <w:rFonts w:ascii="Univia Pro" w:hAnsi="Univia Pro" w:cstheme="minorHAnsi"/>
          <w:color w:val="000000" w:themeColor="text1"/>
        </w:rPr>
      </w:pPr>
      <w:r w:rsidRPr="00E15813">
        <w:rPr>
          <w:rFonts w:ascii="Univia Pro" w:hAnsi="Univia Pro" w:cstheme="minorHAnsi"/>
          <w:color w:val="000000" w:themeColor="text1"/>
        </w:rPr>
        <w:t>Objetivo específico</w:t>
      </w:r>
    </w:p>
    <w:p w14:paraId="31418394" w14:textId="5DC90E12" w:rsidR="0017014E" w:rsidRPr="00E15813" w:rsidRDefault="0017014E" w:rsidP="00AE06A7">
      <w:pPr>
        <w:numPr>
          <w:ilvl w:val="0"/>
          <w:numId w:val="6"/>
        </w:numPr>
        <w:tabs>
          <w:tab w:val="left" w:pos="1560"/>
        </w:tabs>
        <w:spacing w:before="120" w:after="120" w:line="360" w:lineRule="auto"/>
        <w:ind w:left="1276" w:firstLine="0"/>
        <w:jc w:val="both"/>
        <w:rPr>
          <w:rFonts w:ascii="Univia Pro" w:hAnsi="Univia Pro" w:cstheme="minorHAnsi"/>
          <w:color w:val="000000" w:themeColor="text1"/>
        </w:rPr>
      </w:pPr>
      <w:r w:rsidRPr="00E15813">
        <w:rPr>
          <w:rFonts w:ascii="Univia Pro" w:hAnsi="Univia Pro" w:cstheme="minorHAnsi"/>
          <w:color w:val="000000" w:themeColor="text1"/>
        </w:rPr>
        <w:t>Periodo de duración (Fechas de inicio y t</w:t>
      </w:r>
      <w:r w:rsidR="00BE4CAE" w:rsidRPr="00E15813">
        <w:rPr>
          <w:rFonts w:ascii="Univia Pro" w:hAnsi="Univia Pro" w:cstheme="minorHAnsi"/>
          <w:color w:val="000000" w:themeColor="text1"/>
        </w:rPr>
        <w:t>é</w:t>
      </w:r>
      <w:r w:rsidRPr="00E15813">
        <w:rPr>
          <w:rFonts w:ascii="Univia Pro" w:hAnsi="Univia Pro" w:cstheme="minorHAnsi"/>
          <w:color w:val="000000" w:themeColor="text1"/>
        </w:rPr>
        <w:t>rmino)</w:t>
      </w:r>
    </w:p>
    <w:p w14:paraId="3961A007" w14:textId="77777777" w:rsidR="0017014E" w:rsidRPr="00E15813" w:rsidRDefault="0017014E" w:rsidP="00AE06A7">
      <w:pPr>
        <w:numPr>
          <w:ilvl w:val="0"/>
          <w:numId w:val="6"/>
        </w:numPr>
        <w:tabs>
          <w:tab w:val="left" w:pos="1560"/>
        </w:tabs>
        <w:spacing w:before="120" w:after="120" w:line="360" w:lineRule="auto"/>
        <w:ind w:left="1276" w:firstLine="0"/>
        <w:jc w:val="both"/>
        <w:rPr>
          <w:rFonts w:ascii="Univia Pro" w:hAnsi="Univia Pro" w:cstheme="minorHAnsi"/>
          <w:color w:val="000000" w:themeColor="text1"/>
        </w:rPr>
      </w:pPr>
      <w:r w:rsidRPr="00E15813">
        <w:rPr>
          <w:rFonts w:ascii="Univia Pro" w:hAnsi="Univia Pro" w:cstheme="minorHAnsi"/>
          <w:color w:val="000000" w:themeColor="text1"/>
        </w:rPr>
        <w:t xml:space="preserve">Número de beneficiarios directos </w:t>
      </w:r>
    </w:p>
    <w:p w14:paraId="71450F85" w14:textId="77777777" w:rsidR="0017014E" w:rsidRPr="00E15813" w:rsidRDefault="0017014E" w:rsidP="00AE06A7">
      <w:pPr>
        <w:numPr>
          <w:ilvl w:val="0"/>
          <w:numId w:val="6"/>
        </w:numPr>
        <w:tabs>
          <w:tab w:val="left" w:pos="1560"/>
        </w:tabs>
        <w:spacing w:before="120" w:after="120" w:line="360" w:lineRule="auto"/>
        <w:ind w:left="1276" w:firstLine="0"/>
        <w:jc w:val="both"/>
        <w:rPr>
          <w:rFonts w:ascii="Univia Pro" w:hAnsi="Univia Pro" w:cstheme="minorHAnsi"/>
          <w:color w:val="000000" w:themeColor="text1"/>
        </w:rPr>
      </w:pPr>
      <w:r w:rsidRPr="00E15813">
        <w:rPr>
          <w:rFonts w:ascii="Univia Pro" w:hAnsi="Univia Pro" w:cstheme="minorHAnsi"/>
          <w:color w:val="000000" w:themeColor="text1"/>
        </w:rPr>
        <w:t>Metas</w:t>
      </w:r>
    </w:p>
    <w:p w14:paraId="01715F80" w14:textId="77777777" w:rsidR="0017014E" w:rsidRPr="00E15813" w:rsidRDefault="0017014E" w:rsidP="00AE06A7">
      <w:pPr>
        <w:numPr>
          <w:ilvl w:val="0"/>
          <w:numId w:val="6"/>
        </w:numPr>
        <w:tabs>
          <w:tab w:val="left" w:pos="1560"/>
        </w:tabs>
        <w:spacing w:before="120" w:after="120" w:line="360" w:lineRule="auto"/>
        <w:ind w:left="1276" w:firstLine="0"/>
        <w:jc w:val="both"/>
        <w:rPr>
          <w:rFonts w:ascii="Univia Pro" w:hAnsi="Univia Pro" w:cstheme="minorHAnsi"/>
          <w:color w:val="000000" w:themeColor="text1"/>
        </w:rPr>
      </w:pPr>
      <w:r w:rsidRPr="00E15813">
        <w:rPr>
          <w:rFonts w:ascii="Univia Pro" w:hAnsi="Univia Pro" w:cstheme="minorHAnsi"/>
          <w:color w:val="000000" w:themeColor="text1"/>
        </w:rPr>
        <w:t>Unidad de medida</w:t>
      </w:r>
    </w:p>
    <w:p w14:paraId="7569607A" w14:textId="77777777" w:rsidR="0017014E" w:rsidRPr="00E15813" w:rsidRDefault="0017014E" w:rsidP="00AE06A7">
      <w:pPr>
        <w:numPr>
          <w:ilvl w:val="0"/>
          <w:numId w:val="6"/>
        </w:numPr>
        <w:tabs>
          <w:tab w:val="left" w:pos="1560"/>
        </w:tabs>
        <w:spacing w:before="120" w:after="120" w:line="360" w:lineRule="auto"/>
        <w:ind w:left="1276" w:firstLine="0"/>
        <w:jc w:val="both"/>
        <w:rPr>
          <w:rFonts w:ascii="Univia Pro" w:hAnsi="Univia Pro" w:cstheme="minorHAnsi"/>
          <w:color w:val="000000" w:themeColor="text1"/>
        </w:rPr>
      </w:pPr>
      <w:r w:rsidRPr="00E15813">
        <w:rPr>
          <w:rFonts w:ascii="Univia Pro" w:hAnsi="Univia Pro" w:cstheme="minorHAnsi"/>
          <w:color w:val="000000" w:themeColor="text1"/>
        </w:rPr>
        <w:t xml:space="preserve">Tipo </w:t>
      </w:r>
    </w:p>
    <w:p w14:paraId="66A72440" w14:textId="77777777" w:rsidR="0017014E" w:rsidRPr="00E15813" w:rsidRDefault="0017014E" w:rsidP="00AE06A7">
      <w:pPr>
        <w:numPr>
          <w:ilvl w:val="0"/>
          <w:numId w:val="6"/>
        </w:numPr>
        <w:tabs>
          <w:tab w:val="left" w:pos="1560"/>
        </w:tabs>
        <w:spacing w:before="120" w:after="120" w:line="360" w:lineRule="auto"/>
        <w:ind w:left="1276" w:firstLine="0"/>
        <w:jc w:val="both"/>
        <w:rPr>
          <w:rFonts w:ascii="Univia Pro" w:hAnsi="Univia Pro" w:cstheme="minorHAnsi"/>
          <w:color w:val="000000" w:themeColor="text1"/>
        </w:rPr>
      </w:pPr>
      <w:r w:rsidRPr="00E15813">
        <w:rPr>
          <w:rFonts w:ascii="Univia Pro" w:hAnsi="Univia Pro" w:cstheme="minorHAnsi"/>
          <w:color w:val="000000" w:themeColor="text1"/>
        </w:rPr>
        <w:lastRenderedPageBreak/>
        <w:t>Cantidad</w:t>
      </w:r>
    </w:p>
    <w:p w14:paraId="3526A143" w14:textId="77777777" w:rsidR="0017014E" w:rsidRPr="00E15813" w:rsidRDefault="0017014E" w:rsidP="00AE06A7">
      <w:pPr>
        <w:numPr>
          <w:ilvl w:val="0"/>
          <w:numId w:val="6"/>
        </w:numPr>
        <w:tabs>
          <w:tab w:val="left" w:pos="1560"/>
        </w:tabs>
        <w:spacing w:before="120" w:after="120" w:line="360" w:lineRule="auto"/>
        <w:ind w:left="1276" w:firstLine="0"/>
        <w:jc w:val="both"/>
        <w:rPr>
          <w:rFonts w:ascii="Univia Pro" w:hAnsi="Univia Pro" w:cstheme="minorHAnsi"/>
          <w:color w:val="000000" w:themeColor="text1"/>
        </w:rPr>
      </w:pPr>
      <w:r w:rsidRPr="00E15813">
        <w:rPr>
          <w:rFonts w:ascii="Univia Pro" w:hAnsi="Univia Pro" w:cstheme="minorHAnsi"/>
          <w:color w:val="000000" w:themeColor="text1"/>
        </w:rPr>
        <w:t>Actividades interrelacionadas, ordenadas y priorizadas</w:t>
      </w:r>
    </w:p>
    <w:p w14:paraId="26056467" w14:textId="77777777" w:rsidR="0017014E" w:rsidRPr="00E15813" w:rsidRDefault="0017014E" w:rsidP="00AE06A7">
      <w:pPr>
        <w:numPr>
          <w:ilvl w:val="0"/>
          <w:numId w:val="6"/>
        </w:numPr>
        <w:tabs>
          <w:tab w:val="left" w:pos="1560"/>
        </w:tabs>
        <w:spacing w:before="120" w:after="120" w:line="360" w:lineRule="auto"/>
        <w:ind w:left="1276" w:firstLine="0"/>
        <w:jc w:val="both"/>
        <w:rPr>
          <w:rFonts w:ascii="Univia Pro" w:hAnsi="Univia Pro" w:cstheme="minorHAnsi"/>
          <w:color w:val="000000" w:themeColor="text1"/>
        </w:rPr>
      </w:pPr>
      <w:r w:rsidRPr="00E15813">
        <w:rPr>
          <w:rFonts w:ascii="Univia Pro" w:hAnsi="Univia Pro" w:cstheme="minorHAnsi"/>
          <w:color w:val="000000" w:themeColor="text1"/>
        </w:rPr>
        <w:t>Costos por actividad de inversión, operación y mantenimiento</w:t>
      </w:r>
    </w:p>
    <w:p w14:paraId="37E98DD3" w14:textId="77777777" w:rsidR="0017014E" w:rsidRPr="00E15813" w:rsidRDefault="0017014E" w:rsidP="00AE06A7">
      <w:pPr>
        <w:numPr>
          <w:ilvl w:val="0"/>
          <w:numId w:val="6"/>
        </w:numPr>
        <w:tabs>
          <w:tab w:val="left" w:pos="1560"/>
        </w:tabs>
        <w:spacing w:before="120" w:after="120" w:line="360" w:lineRule="auto"/>
        <w:ind w:left="1276" w:firstLine="0"/>
        <w:jc w:val="both"/>
        <w:rPr>
          <w:rFonts w:ascii="Univia Pro" w:hAnsi="Univia Pro" w:cstheme="minorHAnsi"/>
          <w:color w:val="000000" w:themeColor="text1"/>
        </w:rPr>
      </w:pPr>
      <w:r w:rsidRPr="00E15813">
        <w:rPr>
          <w:rFonts w:ascii="Univia Pro" w:hAnsi="Univia Pro" w:cstheme="minorHAnsi"/>
          <w:color w:val="000000" w:themeColor="text1"/>
        </w:rPr>
        <w:t>Indicador de producto.</w:t>
      </w:r>
    </w:p>
    <w:p w14:paraId="15F2994B" w14:textId="25E17F3D" w:rsidR="0017014E" w:rsidRPr="00E15813" w:rsidRDefault="0017014E" w:rsidP="00AE06A7">
      <w:pPr>
        <w:spacing w:before="240" w:after="240" w:line="360" w:lineRule="auto"/>
        <w:ind w:left="284"/>
        <w:jc w:val="both"/>
        <w:rPr>
          <w:rFonts w:ascii="Univia Pro" w:hAnsi="Univia Pro" w:cstheme="minorHAnsi"/>
          <w:color w:val="000000" w:themeColor="text1"/>
        </w:rPr>
      </w:pPr>
      <w:r w:rsidRPr="00E15813">
        <w:rPr>
          <w:rFonts w:ascii="Univia Pro" w:hAnsi="Univia Pro" w:cstheme="minorHAnsi"/>
          <w:color w:val="000000" w:themeColor="text1"/>
        </w:rPr>
        <w:t>Si no cumple con estos elementos</w:t>
      </w:r>
      <w:r w:rsidR="00E2017C" w:rsidRPr="00E15813">
        <w:rPr>
          <w:rFonts w:ascii="Univia Pro" w:hAnsi="Univia Pro" w:cstheme="minorHAnsi"/>
          <w:color w:val="000000" w:themeColor="text1"/>
        </w:rPr>
        <w:t>,</w:t>
      </w:r>
      <w:r w:rsidRPr="00E15813">
        <w:rPr>
          <w:rFonts w:ascii="Univia Pro" w:hAnsi="Univia Pro" w:cstheme="minorHAnsi"/>
          <w:color w:val="000000" w:themeColor="text1"/>
        </w:rPr>
        <w:t xml:space="preserve"> no será considerado proyecto de inversión.</w:t>
      </w:r>
    </w:p>
    <w:p w14:paraId="16EF8A38" w14:textId="77777777" w:rsidR="0017014E" w:rsidRPr="00E15813" w:rsidRDefault="0017014E" w:rsidP="00AE06A7">
      <w:pPr>
        <w:spacing w:before="240" w:after="240" w:line="360" w:lineRule="auto"/>
        <w:ind w:left="284"/>
        <w:jc w:val="both"/>
        <w:rPr>
          <w:rFonts w:ascii="Univia Pro" w:hAnsi="Univia Pro" w:cstheme="minorHAnsi"/>
          <w:color w:val="000000" w:themeColor="text1"/>
        </w:rPr>
      </w:pPr>
      <w:r w:rsidRPr="00E15813">
        <w:rPr>
          <w:rFonts w:ascii="Univia Pro" w:hAnsi="Univia Pro" w:cstheme="minorHAnsi"/>
          <w:color w:val="000000" w:themeColor="text1"/>
        </w:rPr>
        <w:t xml:space="preserve">El cambio de ubicación geográfica, objetivo definido o problema que atiende, conlleva necesariamente a establecer que es un proyecto diferente, por lo cual, estos campos no pueden ser modificados. </w:t>
      </w:r>
    </w:p>
    <w:p w14:paraId="7D10A022" w14:textId="4D42F09D" w:rsidR="000B5F29" w:rsidRPr="00E15813" w:rsidRDefault="001E1680" w:rsidP="00AE06A7">
      <w:pPr>
        <w:pStyle w:val="Prrafodelista"/>
        <w:numPr>
          <w:ilvl w:val="0"/>
          <w:numId w:val="69"/>
        </w:numPr>
        <w:spacing w:before="240" w:after="240"/>
        <w:ind w:left="567" w:hanging="567"/>
        <w:rPr>
          <w:rFonts w:ascii="Univia Pro" w:eastAsia="MS PGothic" w:hAnsi="Univia Pro" w:cstheme="minorHAnsi"/>
          <w:color w:val="000000" w:themeColor="text1"/>
          <w:sz w:val="24"/>
          <w:szCs w:val="24"/>
          <w:lang w:val="es-MX" w:eastAsia="es-MX"/>
        </w:rPr>
      </w:pPr>
      <w:r w:rsidRPr="00E15813">
        <w:rPr>
          <w:rFonts w:ascii="Univia Pro" w:eastAsia="MS PGothic" w:hAnsi="Univia Pro" w:cstheme="minorHAnsi"/>
          <w:color w:val="000000" w:themeColor="text1"/>
          <w:sz w:val="24"/>
          <w:szCs w:val="24"/>
          <w:lang w:val="es-MX" w:eastAsia="es-MX"/>
        </w:rPr>
        <w:t>Actividad Presupuestaria</w:t>
      </w:r>
      <w:r w:rsidR="007A7247" w:rsidRPr="00E15813">
        <w:rPr>
          <w:rFonts w:ascii="Univia Pro" w:eastAsia="MS PGothic" w:hAnsi="Univia Pro" w:cstheme="minorHAnsi"/>
          <w:color w:val="000000" w:themeColor="text1"/>
          <w:sz w:val="24"/>
          <w:szCs w:val="24"/>
          <w:lang w:val="es-MX" w:eastAsia="es-MX"/>
        </w:rPr>
        <w:t>.</w:t>
      </w:r>
    </w:p>
    <w:p w14:paraId="3028D362" w14:textId="74F7596C" w:rsidR="000933E0" w:rsidRPr="00E15813" w:rsidRDefault="000933E0" w:rsidP="00AE06A7">
      <w:pPr>
        <w:spacing w:before="240" w:after="240" w:line="360" w:lineRule="auto"/>
        <w:ind w:left="284"/>
        <w:jc w:val="both"/>
        <w:rPr>
          <w:rFonts w:ascii="Univia Pro" w:hAnsi="Univia Pro" w:cstheme="minorHAnsi"/>
          <w:color w:val="000000" w:themeColor="text1"/>
        </w:rPr>
      </w:pPr>
      <w:r w:rsidRPr="00E15813">
        <w:rPr>
          <w:rFonts w:ascii="Univia Pro" w:hAnsi="Univia Pro" w:cstheme="minorHAnsi"/>
          <w:color w:val="000000" w:themeColor="text1"/>
        </w:rPr>
        <w:t>Es el conjunto de acciones que se llevan a cabo para cumplir con las metas de producción intermedia de un programa o subprograma de operación, así como de proyectos de inversión, mediante la ejecución de ciertos procesos o tareas, a cargo de un área administrativa de nivel intermedio o bajo.</w:t>
      </w:r>
    </w:p>
    <w:p w14:paraId="294216BE" w14:textId="77777777" w:rsidR="000933E0" w:rsidRPr="00E15813" w:rsidRDefault="000933E0" w:rsidP="00AE06A7">
      <w:pPr>
        <w:spacing w:before="240" w:after="240" w:line="360" w:lineRule="auto"/>
        <w:ind w:left="284"/>
        <w:jc w:val="both"/>
        <w:rPr>
          <w:rFonts w:ascii="Univia Pro" w:hAnsi="Univia Pro" w:cstheme="minorHAnsi"/>
          <w:color w:val="000000" w:themeColor="text1"/>
        </w:rPr>
      </w:pPr>
      <w:r w:rsidRPr="00E15813">
        <w:rPr>
          <w:rFonts w:ascii="Univia Pro" w:hAnsi="Univia Pro" w:cstheme="minorHAnsi"/>
          <w:color w:val="000000" w:themeColor="text1"/>
        </w:rPr>
        <w:t xml:space="preserve">Refleja los procesos contenidos en las acciones presupuestarias de mínimo nivel e indivisible a los fines de asignación de recursos financieros, cuyos productos generados se denominan intermedios. </w:t>
      </w:r>
    </w:p>
    <w:p w14:paraId="676F3D14" w14:textId="77777777" w:rsidR="000933E0" w:rsidRPr="00E15813" w:rsidRDefault="000933E0" w:rsidP="00AE06A7">
      <w:pPr>
        <w:spacing w:before="240" w:after="240" w:line="360" w:lineRule="auto"/>
        <w:ind w:left="284"/>
        <w:jc w:val="both"/>
        <w:rPr>
          <w:rFonts w:ascii="Univia Pro" w:hAnsi="Univia Pro" w:cstheme="minorHAnsi"/>
          <w:color w:val="000000" w:themeColor="text1"/>
        </w:rPr>
      </w:pPr>
      <w:r w:rsidRPr="00E15813">
        <w:rPr>
          <w:rFonts w:ascii="Univia Pro" w:hAnsi="Univia Pro" w:cstheme="minorHAnsi"/>
          <w:color w:val="000000" w:themeColor="text1"/>
        </w:rPr>
        <w:t>En función de su ubicación en la red de relaciones de condicionamiento con referencia a los programas, la categoría actividad puede ser; específica</w:t>
      </w:r>
      <w:r w:rsidR="00715CBC" w:rsidRPr="00E15813">
        <w:rPr>
          <w:rFonts w:ascii="Univia Pro" w:hAnsi="Univia Pro" w:cstheme="minorHAnsi"/>
          <w:color w:val="000000" w:themeColor="text1"/>
        </w:rPr>
        <w:t xml:space="preserve"> o </w:t>
      </w:r>
      <w:r w:rsidRPr="00E15813">
        <w:rPr>
          <w:rFonts w:ascii="Univia Pro" w:hAnsi="Univia Pro" w:cstheme="minorHAnsi"/>
          <w:color w:val="000000" w:themeColor="text1"/>
        </w:rPr>
        <w:t>centra</w:t>
      </w:r>
      <w:r w:rsidR="00715CBC" w:rsidRPr="00E15813">
        <w:rPr>
          <w:rFonts w:ascii="Univia Pro" w:hAnsi="Univia Pro" w:cstheme="minorHAnsi"/>
          <w:color w:val="000000" w:themeColor="text1"/>
        </w:rPr>
        <w:t>l</w:t>
      </w:r>
      <w:r w:rsidRPr="00E15813">
        <w:rPr>
          <w:rFonts w:ascii="Univia Pro" w:hAnsi="Univia Pro" w:cstheme="minorHAnsi"/>
          <w:color w:val="000000" w:themeColor="text1"/>
        </w:rPr>
        <w:t>.</w:t>
      </w:r>
    </w:p>
    <w:p w14:paraId="3187221A" w14:textId="460B2EC2" w:rsidR="000933E0" w:rsidRPr="00E15813" w:rsidRDefault="000933E0" w:rsidP="00AE06A7">
      <w:pPr>
        <w:spacing w:before="240" w:after="240" w:line="360" w:lineRule="auto"/>
        <w:ind w:left="284"/>
        <w:jc w:val="both"/>
        <w:rPr>
          <w:rFonts w:ascii="Univia Pro" w:hAnsi="Univia Pro" w:cstheme="minorHAnsi"/>
          <w:color w:val="000000" w:themeColor="text1"/>
        </w:rPr>
      </w:pPr>
      <w:r w:rsidRPr="00E15813">
        <w:rPr>
          <w:rFonts w:ascii="Univia Pro" w:hAnsi="Univia Pro" w:cstheme="minorHAnsi"/>
          <w:color w:val="000000" w:themeColor="text1"/>
        </w:rPr>
        <w:t xml:space="preserve">Se denomina actividad específica, cuando el producto del proceso de producción de la acción presupuestaria, es condición exclusiva de un producto terminal y es parte integrante de la misma, expresada por las </w:t>
      </w:r>
      <w:r w:rsidRPr="00E15813">
        <w:rPr>
          <w:rFonts w:ascii="Univia Pro" w:hAnsi="Univia Pro" w:cstheme="minorHAnsi"/>
          <w:color w:val="000000" w:themeColor="text1"/>
        </w:rPr>
        <w:lastRenderedPageBreak/>
        <w:t>categorías</w:t>
      </w:r>
      <w:r w:rsidR="00BE4CAE" w:rsidRPr="00E15813">
        <w:rPr>
          <w:rFonts w:ascii="Univia Pro" w:hAnsi="Univia Pro" w:cstheme="minorHAnsi"/>
          <w:color w:val="000000" w:themeColor="text1"/>
        </w:rPr>
        <w:t>,</w:t>
      </w:r>
      <w:r w:rsidRPr="00E15813">
        <w:rPr>
          <w:rFonts w:ascii="Univia Pro" w:hAnsi="Univia Pro" w:cstheme="minorHAnsi"/>
          <w:color w:val="000000" w:themeColor="text1"/>
        </w:rPr>
        <w:t xml:space="preserve"> programa, subprograma o proyecto (tareas de</w:t>
      </w:r>
      <w:r w:rsidR="00452174" w:rsidRPr="00E15813">
        <w:rPr>
          <w:rFonts w:ascii="Univia Pro" w:hAnsi="Univia Pro" w:cstheme="minorHAnsi"/>
          <w:color w:val="000000" w:themeColor="text1"/>
        </w:rPr>
        <w:t xml:space="preserve"> educación</w:t>
      </w:r>
      <w:r w:rsidRPr="00E15813">
        <w:rPr>
          <w:rFonts w:ascii="Univia Pro" w:hAnsi="Univia Pro" w:cstheme="minorHAnsi"/>
          <w:color w:val="000000" w:themeColor="text1"/>
        </w:rPr>
        <w:t>,</w:t>
      </w:r>
      <w:r w:rsidR="00452174" w:rsidRPr="00E15813">
        <w:rPr>
          <w:rFonts w:ascii="Univia Pro" w:hAnsi="Univia Pro" w:cstheme="minorHAnsi"/>
          <w:color w:val="000000" w:themeColor="text1"/>
        </w:rPr>
        <w:t xml:space="preserve"> salud, </w:t>
      </w:r>
      <w:r w:rsidR="00AB3C0D" w:rsidRPr="00E15813">
        <w:rPr>
          <w:rFonts w:ascii="Univia Pro" w:hAnsi="Univia Pro" w:cstheme="minorHAnsi"/>
          <w:color w:val="000000" w:themeColor="text1"/>
        </w:rPr>
        <w:t>etc.</w:t>
      </w:r>
      <w:r w:rsidRPr="00E15813">
        <w:rPr>
          <w:rFonts w:ascii="Univia Pro" w:hAnsi="Univia Pro" w:cstheme="minorHAnsi"/>
          <w:color w:val="000000" w:themeColor="text1"/>
        </w:rPr>
        <w:t>)</w:t>
      </w:r>
    </w:p>
    <w:p w14:paraId="28340043" w14:textId="77777777" w:rsidR="000933E0" w:rsidRPr="00E15813" w:rsidRDefault="000933E0" w:rsidP="00AE06A7">
      <w:pPr>
        <w:spacing w:before="240" w:after="240" w:line="360" w:lineRule="auto"/>
        <w:ind w:left="284"/>
        <w:jc w:val="both"/>
        <w:rPr>
          <w:rFonts w:ascii="Univia Pro" w:hAnsi="Univia Pro" w:cstheme="minorHAnsi"/>
          <w:color w:val="000000" w:themeColor="text1"/>
        </w:rPr>
      </w:pPr>
      <w:r w:rsidRPr="00E15813">
        <w:rPr>
          <w:rFonts w:ascii="Univia Pro" w:hAnsi="Univia Pro" w:cstheme="minorHAnsi"/>
          <w:color w:val="000000" w:themeColor="text1"/>
        </w:rPr>
        <w:t>Es actividad central cuando la ejecución de una acción presupuestaria condiciona a todos los procesos de producción terminal (programas-subprogramas) de un área, sin ser parte exclusiva de alguno de ellos (ej. acciones de dirección y apoyo a la gestión productiva).</w:t>
      </w:r>
    </w:p>
    <w:p w14:paraId="552C7917" w14:textId="4C599A12" w:rsidR="001E1680" w:rsidRPr="00E15813" w:rsidRDefault="001E1680" w:rsidP="00AE06A7">
      <w:pPr>
        <w:spacing w:before="240" w:after="240" w:line="360" w:lineRule="auto"/>
        <w:ind w:left="284"/>
        <w:jc w:val="both"/>
        <w:rPr>
          <w:rFonts w:ascii="Univia Pro" w:hAnsi="Univia Pro" w:cstheme="minorHAnsi"/>
          <w:color w:val="000000" w:themeColor="text1"/>
        </w:rPr>
      </w:pPr>
      <w:r w:rsidRPr="00E15813">
        <w:rPr>
          <w:rFonts w:ascii="Univia Pro" w:hAnsi="Univia Pro" w:cstheme="minorHAnsi"/>
          <w:color w:val="000000" w:themeColor="text1"/>
        </w:rPr>
        <w:t>Una actividad presupuestaria sólo puede vincularse a una actividad MIR (Producto Intermedio), pero una actividad MIR puede vincularse a una o más actividades presupuestarias.</w:t>
      </w:r>
      <w:r w:rsidR="0017014E" w:rsidRPr="00E15813">
        <w:rPr>
          <w:rFonts w:ascii="Univia Pro" w:hAnsi="Univia Pro" w:cstheme="minorHAnsi"/>
          <w:color w:val="000000" w:themeColor="text1"/>
        </w:rPr>
        <w:t xml:space="preserve"> P</w:t>
      </w:r>
      <w:r w:rsidR="00CD7CEA" w:rsidRPr="00E15813">
        <w:rPr>
          <w:rFonts w:ascii="Univia Pro" w:hAnsi="Univia Pro" w:cstheme="minorHAnsi"/>
          <w:color w:val="000000" w:themeColor="text1"/>
        </w:rPr>
        <w:t>or lo anterior, p</w:t>
      </w:r>
      <w:r w:rsidR="00AF7EBB" w:rsidRPr="00E15813">
        <w:rPr>
          <w:rFonts w:ascii="Univia Pro" w:hAnsi="Univia Pro" w:cstheme="minorHAnsi"/>
          <w:color w:val="000000" w:themeColor="text1"/>
        </w:rPr>
        <w:t>ara mantener un adecuado control y ejercicio del gasto, se deben crear actividades presupuestarias para gastos bien definidos.</w:t>
      </w:r>
    </w:p>
    <w:p w14:paraId="3FD1272D" w14:textId="1C15A329" w:rsidR="00CD7CEA" w:rsidRPr="00E15813" w:rsidRDefault="00AF7EBB" w:rsidP="00AE06A7">
      <w:pPr>
        <w:pStyle w:val="Prrafodelista"/>
        <w:numPr>
          <w:ilvl w:val="0"/>
          <w:numId w:val="69"/>
        </w:numPr>
        <w:spacing w:before="240" w:after="240"/>
        <w:ind w:left="567" w:hanging="567"/>
        <w:rPr>
          <w:rFonts w:ascii="Univia Pro" w:hAnsi="Univia Pro" w:cstheme="minorHAnsi"/>
          <w:b/>
          <w:color w:val="000000" w:themeColor="text1"/>
        </w:rPr>
      </w:pPr>
      <w:r w:rsidRPr="00E15813">
        <w:rPr>
          <w:rFonts w:ascii="Univia Pro" w:eastAsia="MS PGothic" w:hAnsi="Univia Pro" w:cstheme="minorHAnsi"/>
          <w:color w:val="000000" w:themeColor="text1"/>
          <w:sz w:val="24"/>
          <w:szCs w:val="24"/>
          <w:lang w:val="es-MX" w:eastAsia="es-MX"/>
        </w:rPr>
        <w:t>Obra</w:t>
      </w:r>
      <w:r w:rsidR="007A7247" w:rsidRPr="00E15813">
        <w:rPr>
          <w:rFonts w:ascii="Univia Pro" w:eastAsia="MS PGothic" w:hAnsi="Univia Pro" w:cstheme="minorHAnsi"/>
          <w:color w:val="000000" w:themeColor="text1"/>
          <w:sz w:val="24"/>
          <w:szCs w:val="24"/>
          <w:lang w:val="es-MX" w:eastAsia="es-MX"/>
        </w:rPr>
        <w:t>.</w:t>
      </w:r>
    </w:p>
    <w:p w14:paraId="6DFAC262" w14:textId="55D8B446" w:rsidR="000933E0" w:rsidRPr="00E15813" w:rsidRDefault="000933E0" w:rsidP="00AE06A7">
      <w:pPr>
        <w:spacing w:before="240" w:after="240" w:line="360" w:lineRule="auto"/>
        <w:ind w:left="284"/>
        <w:jc w:val="both"/>
        <w:rPr>
          <w:rFonts w:ascii="Univia Pro" w:hAnsi="Univia Pro" w:cstheme="minorHAnsi"/>
          <w:b/>
          <w:color w:val="000000" w:themeColor="text1"/>
        </w:rPr>
      </w:pPr>
      <w:r w:rsidRPr="00E15813">
        <w:rPr>
          <w:rFonts w:ascii="Univia Pro" w:hAnsi="Univia Pro" w:cstheme="minorHAnsi"/>
          <w:color w:val="000000" w:themeColor="text1"/>
        </w:rPr>
        <w:t xml:space="preserve">Se denomina obra a cada uno de los elementos que asumen identidad propia como categoría programática de mínimo nivel. La obra </w:t>
      </w:r>
      <w:r w:rsidR="001A3E02" w:rsidRPr="00E15813">
        <w:rPr>
          <w:rFonts w:ascii="Univia Pro" w:hAnsi="Univia Pro" w:cstheme="minorHAnsi"/>
          <w:color w:val="000000" w:themeColor="text1"/>
        </w:rPr>
        <w:t xml:space="preserve">es </w:t>
      </w:r>
      <w:r w:rsidRPr="00E15813">
        <w:rPr>
          <w:rFonts w:ascii="Univia Pro" w:hAnsi="Univia Pro" w:cstheme="minorHAnsi"/>
          <w:color w:val="000000" w:themeColor="text1"/>
        </w:rPr>
        <w:t>una unidad física perfectamente individualizada, puede ser objeto de contratación separada del resto de los componentes; actúa dentro del proyecto como una producción intermedia, porque no satisface por sí misma los objetivos del mismo.</w:t>
      </w:r>
    </w:p>
    <w:p w14:paraId="480024B5" w14:textId="77777777" w:rsidR="00F23C2C" w:rsidRPr="00E15813" w:rsidRDefault="000933E0" w:rsidP="00AE06A7">
      <w:pPr>
        <w:spacing w:before="240" w:after="240" w:line="360" w:lineRule="auto"/>
        <w:ind w:left="284"/>
        <w:jc w:val="both"/>
        <w:rPr>
          <w:rFonts w:ascii="Univia Pro" w:hAnsi="Univia Pro" w:cstheme="minorHAnsi"/>
          <w:color w:val="000000" w:themeColor="text1"/>
        </w:rPr>
      </w:pPr>
      <w:r w:rsidRPr="00E15813">
        <w:rPr>
          <w:rFonts w:ascii="Univia Pro" w:hAnsi="Univia Pro" w:cstheme="minorHAnsi"/>
          <w:color w:val="000000" w:themeColor="text1"/>
        </w:rPr>
        <w:t>Se refiere a todo trabajo, construcciones, modificaciones, reparaciones o mejoras de arquitectura e ingeniería de interés público y que se destinan al cumplimiento de la misión de las instituciones públicas.</w:t>
      </w:r>
    </w:p>
    <w:p w14:paraId="488D1E60" w14:textId="33D13615" w:rsidR="000933E0" w:rsidRPr="00E15813" w:rsidRDefault="000933E0"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Para identificar la Estructura Progr</w:t>
      </w:r>
      <w:r w:rsidR="00612941" w:rsidRPr="00E15813">
        <w:rPr>
          <w:rFonts w:ascii="Univia Pro" w:hAnsi="Univia Pro" w:cstheme="minorHAnsi"/>
          <w:color w:val="000000" w:themeColor="text1"/>
        </w:rPr>
        <w:t>amática en la clave presupuestaria</w:t>
      </w:r>
      <w:r w:rsidRPr="00E15813">
        <w:rPr>
          <w:rFonts w:ascii="Univia Pro" w:hAnsi="Univia Pro" w:cstheme="minorHAnsi"/>
          <w:color w:val="000000" w:themeColor="text1"/>
        </w:rPr>
        <w:t xml:space="preserve"> se visualizan </w:t>
      </w:r>
      <w:r w:rsidR="001E0611" w:rsidRPr="00E15813">
        <w:rPr>
          <w:rFonts w:ascii="Univia Pro" w:hAnsi="Univia Pro" w:cstheme="minorHAnsi"/>
          <w:color w:val="000000" w:themeColor="text1"/>
        </w:rPr>
        <w:t>once</w:t>
      </w:r>
      <w:r w:rsidRPr="00E15813">
        <w:rPr>
          <w:rFonts w:ascii="Univia Pro" w:hAnsi="Univia Pro" w:cstheme="minorHAnsi"/>
          <w:color w:val="000000" w:themeColor="text1"/>
        </w:rPr>
        <w:t xml:space="preserve"> dígitos. Los primeros </w:t>
      </w:r>
      <w:r w:rsidR="004150ED" w:rsidRPr="00E15813">
        <w:rPr>
          <w:rFonts w:ascii="Univia Pro" w:hAnsi="Univia Pro" w:cstheme="minorHAnsi"/>
          <w:color w:val="000000" w:themeColor="text1"/>
        </w:rPr>
        <w:t>tres</w:t>
      </w:r>
      <w:r w:rsidRPr="00E15813">
        <w:rPr>
          <w:rFonts w:ascii="Univia Pro" w:hAnsi="Univia Pro" w:cstheme="minorHAnsi"/>
          <w:color w:val="000000" w:themeColor="text1"/>
        </w:rPr>
        <w:t xml:space="preserve"> dígitos identifican al </w:t>
      </w:r>
      <w:r w:rsidR="00316DC4" w:rsidRPr="00E15813">
        <w:rPr>
          <w:rFonts w:ascii="Univia Pro" w:hAnsi="Univia Pro" w:cstheme="minorHAnsi"/>
          <w:color w:val="000000" w:themeColor="text1"/>
        </w:rPr>
        <w:t>p</w:t>
      </w:r>
      <w:r w:rsidRPr="00E15813">
        <w:rPr>
          <w:rFonts w:ascii="Univia Pro" w:hAnsi="Univia Pro" w:cstheme="minorHAnsi"/>
          <w:color w:val="000000" w:themeColor="text1"/>
        </w:rPr>
        <w:t>rograma, los dos siguientes ide</w:t>
      </w:r>
      <w:r w:rsidR="004150ED" w:rsidRPr="00E15813">
        <w:rPr>
          <w:rFonts w:ascii="Univia Pro" w:hAnsi="Univia Pro" w:cstheme="minorHAnsi"/>
          <w:color w:val="000000" w:themeColor="text1"/>
        </w:rPr>
        <w:t>ntifican al subprograma, los tres</w:t>
      </w:r>
      <w:r w:rsidRPr="00E15813">
        <w:rPr>
          <w:rFonts w:ascii="Univia Pro" w:hAnsi="Univia Pro" w:cstheme="minorHAnsi"/>
          <w:color w:val="000000" w:themeColor="text1"/>
        </w:rPr>
        <w:t xml:space="preserve"> inmediatos identifican a los </w:t>
      </w:r>
      <w:r w:rsidRPr="00E15813">
        <w:rPr>
          <w:rFonts w:ascii="Univia Pro" w:hAnsi="Univia Pro" w:cstheme="minorHAnsi"/>
          <w:color w:val="000000" w:themeColor="text1"/>
        </w:rPr>
        <w:lastRenderedPageBreak/>
        <w:t xml:space="preserve">proyectos y los tres últimos corresponden a las obras o actividades que realizan las unidades ejecutoras, como se muestra en la </w:t>
      </w:r>
      <w:r w:rsidR="00BD7409" w:rsidRPr="00E15813">
        <w:rPr>
          <w:rFonts w:ascii="Univia Pro" w:hAnsi="Univia Pro" w:cstheme="minorHAnsi"/>
          <w:color w:val="000000" w:themeColor="text1"/>
        </w:rPr>
        <w:t xml:space="preserve">figura </w:t>
      </w:r>
      <w:r w:rsidR="000134ED">
        <w:rPr>
          <w:rFonts w:ascii="Univia Pro" w:hAnsi="Univia Pro" w:cstheme="minorHAnsi"/>
          <w:color w:val="000000" w:themeColor="text1"/>
        </w:rPr>
        <w:t>7</w:t>
      </w:r>
      <w:r w:rsidR="003E61F6" w:rsidRPr="00E15813">
        <w:rPr>
          <w:rFonts w:ascii="Univia Pro" w:hAnsi="Univia Pro" w:cstheme="minorHAnsi"/>
          <w:color w:val="000000" w:themeColor="text1"/>
        </w:rPr>
        <w:t>.</w:t>
      </w:r>
    </w:p>
    <w:p w14:paraId="68D334EB" w14:textId="36965F85" w:rsidR="000933E0" w:rsidRPr="00E15813" w:rsidRDefault="00564025" w:rsidP="00AE06A7">
      <w:pPr>
        <w:spacing w:before="240" w:line="360" w:lineRule="auto"/>
        <w:jc w:val="both"/>
        <w:rPr>
          <w:rFonts w:ascii="Univia Pro" w:hAnsi="Univia Pro" w:cstheme="minorHAnsi"/>
          <w:color w:val="000000" w:themeColor="text1"/>
        </w:rPr>
      </w:pPr>
      <w:r w:rsidRPr="00E15813">
        <w:rPr>
          <w:rFonts w:ascii="Univia Pro" w:hAnsi="Univia Pro" w:cstheme="minorHAnsi"/>
          <w:noProof/>
          <w:color w:val="000000" w:themeColor="text1"/>
        </w:rPr>
        <w:drawing>
          <wp:anchor distT="0" distB="0" distL="114300" distR="114300" simplePos="0" relativeHeight="251717120" behindDoc="0" locked="0" layoutInCell="1" allowOverlap="1" wp14:anchorId="09021AC1" wp14:editId="1958FB49">
            <wp:simplePos x="0" y="0"/>
            <wp:positionH relativeFrom="column">
              <wp:posOffset>1645920</wp:posOffset>
            </wp:positionH>
            <wp:positionV relativeFrom="paragraph">
              <wp:posOffset>231775</wp:posOffset>
            </wp:positionV>
            <wp:extent cx="2266950" cy="3533775"/>
            <wp:effectExtent l="0" t="0" r="0" b="9525"/>
            <wp:wrapTopAndBottom/>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66950" cy="3533775"/>
                    </a:xfrm>
                    <a:prstGeom prst="rect">
                      <a:avLst/>
                    </a:prstGeom>
                    <a:noFill/>
                    <a:ln>
                      <a:noFill/>
                    </a:ln>
                  </pic:spPr>
                </pic:pic>
              </a:graphicData>
            </a:graphic>
          </wp:anchor>
        </w:drawing>
      </w:r>
      <w:r w:rsidR="00F81B9E" w:rsidRPr="00E15813">
        <w:rPr>
          <w:rFonts w:ascii="Univia Pro" w:hAnsi="Univia Pro" w:cstheme="minorHAnsi"/>
          <w:color w:val="000000" w:themeColor="text1"/>
        </w:rPr>
        <w:t xml:space="preserve">     </w:t>
      </w:r>
      <w:r w:rsidR="001E0611" w:rsidRPr="00E15813">
        <w:rPr>
          <w:rFonts w:ascii="Univia Pro" w:hAnsi="Univia Pro" w:cstheme="minorHAnsi"/>
          <w:color w:val="000000" w:themeColor="text1"/>
        </w:rPr>
        <w:t xml:space="preserve">          </w:t>
      </w:r>
    </w:p>
    <w:p w14:paraId="09A218BB" w14:textId="32DAEF43" w:rsidR="00B33970" w:rsidRPr="001B5805" w:rsidRDefault="001B5805" w:rsidP="001B5805">
      <w:pPr>
        <w:pStyle w:val="Descripcin"/>
        <w:rPr>
          <w:rFonts w:ascii="Univia Pro" w:hAnsi="Univia Pro"/>
          <w:color w:val="000000" w:themeColor="text1"/>
        </w:rPr>
      </w:pPr>
      <w:r w:rsidRPr="001B5805">
        <w:rPr>
          <w:rFonts w:ascii="Univia Pro" w:hAnsi="Univia Pro"/>
          <w:color w:val="000000" w:themeColor="text1"/>
        </w:rPr>
        <w:t xml:space="preserve">                                                </w:t>
      </w:r>
      <w:r>
        <w:rPr>
          <w:rFonts w:ascii="Univia Pro" w:hAnsi="Univia Pro"/>
          <w:color w:val="000000" w:themeColor="text1"/>
        </w:rPr>
        <w:t xml:space="preserve">     </w:t>
      </w:r>
      <w:bookmarkStart w:id="76" w:name="_Toc111204703"/>
      <w:r w:rsidRPr="001B5805">
        <w:rPr>
          <w:rFonts w:ascii="Univia Pro" w:hAnsi="Univia Pro"/>
          <w:color w:val="000000" w:themeColor="text1"/>
        </w:rPr>
        <w:t xml:space="preserve">Figura </w:t>
      </w:r>
      <w:r w:rsidRPr="001B5805">
        <w:rPr>
          <w:rFonts w:ascii="Univia Pro" w:hAnsi="Univia Pro"/>
          <w:color w:val="000000" w:themeColor="text1"/>
        </w:rPr>
        <w:fldChar w:fldCharType="begin"/>
      </w:r>
      <w:r w:rsidRPr="001B5805">
        <w:rPr>
          <w:rFonts w:ascii="Univia Pro" w:hAnsi="Univia Pro"/>
          <w:color w:val="000000" w:themeColor="text1"/>
        </w:rPr>
        <w:instrText xml:space="preserve"> SEQ Figura \* ARABIC </w:instrText>
      </w:r>
      <w:r w:rsidRPr="001B5805">
        <w:rPr>
          <w:rFonts w:ascii="Univia Pro" w:hAnsi="Univia Pro"/>
          <w:color w:val="000000" w:themeColor="text1"/>
        </w:rPr>
        <w:fldChar w:fldCharType="separate"/>
      </w:r>
      <w:r w:rsidR="006B7B65">
        <w:rPr>
          <w:rFonts w:ascii="Univia Pro" w:hAnsi="Univia Pro"/>
          <w:noProof/>
          <w:color w:val="000000" w:themeColor="text1"/>
        </w:rPr>
        <w:t>7</w:t>
      </w:r>
      <w:r w:rsidRPr="001B5805">
        <w:rPr>
          <w:rFonts w:ascii="Univia Pro" w:hAnsi="Univia Pro"/>
          <w:color w:val="000000" w:themeColor="text1"/>
        </w:rPr>
        <w:fldChar w:fldCharType="end"/>
      </w:r>
      <w:r w:rsidRPr="001B5805">
        <w:rPr>
          <w:rFonts w:ascii="Univia Pro" w:hAnsi="Univia Pro"/>
          <w:color w:val="000000" w:themeColor="text1"/>
        </w:rPr>
        <w:t>. Estructura de la Clasificación Programática.</w:t>
      </w:r>
      <w:bookmarkEnd w:id="76"/>
    </w:p>
    <w:p w14:paraId="2A9B6CFD" w14:textId="0521137F" w:rsidR="000933E0" w:rsidRPr="00E15813" w:rsidRDefault="000933E0" w:rsidP="00926A78">
      <w:pPr>
        <w:pStyle w:val="Ttulo5"/>
        <w:rPr>
          <w:rFonts w:ascii="Univia Pro" w:hAnsi="Univia Pro"/>
          <w:color w:val="000000" w:themeColor="text1"/>
        </w:rPr>
      </w:pPr>
      <w:bookmarkStart w:id="77" w:name="_Toc111472384"/>
      <w:r w:rsidRPr="00E15813">
        <w:rPr>
          <w:rFonts w:ascii="Univia Pro" w:hAnsi="Univia Pro"/>
          <w:color w:val="000000" w:themeColor="text1"/>
        </w:rPr>
        <w:t>Elementos Programáticos</w:t>
      </w:r>
      <w:r w:rsidR="007A7247" w:rsidRPr="00E15813">
        <w:rPr>
          <w:rFonts w:ascii="Univia Pro" w:hAnsi="Univia Pro"/>
          <w:color w:val="000000" w:themeColor="text1"/>
        </w:rPr>
        <w:t>.</w:t>
      </w:r>
      <w:bookmarkEnd w:id="77"/>
    </w:p>
    <w:p w14:paraId="27B10273" w14:textId="77777777" w:rsidR="000933E0" w:rsidRPr="00E15813" w:rsidRDefault="000933E0"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Contienen la información cualitativa de lo que se pretende lograr con los recursos públicos; se identifican para sentar las bases de una asignación racional de los recursos que permita su adecuada ejecución, seguimiento y evaluación en el ámbito sectorial, regional e institucional, estos elementos son: misión, visión, objetivos y metas.</w:t>
      </w:r>
    </w:p>
    <w:p w14:paraId="4CB7B5C4" w14:textId="40781BEE" w:rsidR="000933E0" w:rsidRPr="00E15813" w:rsidRDefault="000933E0"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Los elementos programáticos permitirán realizar el seguimiento y la evaluación del diseño, producto, resultado e impacto, de los programas sustantivos de los </w:t>
      </w:r>
      <w:r w:rsidR="00F66D7E" w:rsidRPr="00E15813">
        <w:rPr>
          <w:rFonts w:ascii="Univia Pro" w:hAnsi="Univia Pro" w:cstheme="minorHAnsi"/>
          <w:color w:val="000000" w:themeColor="text1"/>
        </w:rPr>
        <w:t>E</w:t>
      </w:r>
      <w:r w:rsidRPr="00E15813">
        <w:rPr>
          <w:rFonts w:ascii="Univia Pro" w:hAnsi="Univia Pro" w:cstheme="minorHAnsi"/>
          <w:color w:val="000000" w:themeColor="text1"/>
        </w:rPr>
        <w:t>jecutores del gasto.</w:t>
      </w:r>
    </w:p>
    <w:p w14:paraId="3EC4FEB0" w14:textId="4837ADBB" w:rsidR="00D77D06" w:rsidRPr="00E15813" w:rsidRDefault="000933E0"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lastRenderedPageBreak/>
        <w:t xml:space="preserve">Los elementos programáticos se analizarán en el Capítulo </w:t>
      </w:r>
      <w:r w:rsidR="00C53AC2" w:rsidRPr="00E15813">
        <w:rPr>
          <w:rFonts w:ascii="Univia Pro" w:hAnsi="Univia Pro" w:cstheme="minorHAnsi"/>
          <w:color w:val="000000" w:themeColor="text1"/>
        </w:rPr>
        <w:t>4, apartado 4</w:t>
      </w:r>
      <w:r w:rsidR="00001D82" w:rsidRPr="00E15813">
        <w:rPr>
          <w:rFonts w:ascii="Univia Pro" w:hAnsi="Univia Pro" w:cstheme="minorHAnsi"/>
          <w:color w:val="000000" w:themeColor="text1"/>
        </w:rPr>
        <w:t>.3.6</w:t>
      </w:r>
      <w:r w:rsidRPr="00E15813">
        <w:rPr>
          <w:rFonts w:ascii="Univia Pro" w:hAnsi="Univia Pro" w:cstheme="minorHAnsi"/>
          <w:color w:val="000000" w:themeColor="text1"/>
        </w:rPr>
        <w:t>. Estructuras Programática</w:t>
      </w:r>
      <w:r w:rsidR="00B82265" w:rsidRPr="00E15813">
        <w:rPr>
          <w:rFonts w:ascii="Univia Pro" w:hAnsi="Univia Pro" w:cstheme="minorHAnsi"/>
          <w:color w:val="000000" w:themeColor="text1"/>
        </w:rPr>
        <w:t xml:space="preserve"> </w:t>
      </w:r>
      <w:r w:rsidRPr="00E15813">
        <w:rPr>
          <w:rFonts w:ascii="Univia Pro" w:hAnsi="Univia Pro" w:cstheme="minorHAnsi"/>
          <w:color w:val="000000" w:themeColor="text1"/>
        </w:rPr>
        <w:t>del presente Manual.</w:t>
      </w:r>
    </w:p>
    <w:p w14:paraId="436AD02E" w14:textId="2B70CE67" w:rsidR="000B1C15" w:rsidRPr="00E15813" w:rsidRDefault="000B1C15" w:rsidP="00514A37">
      <w:pPr>
        <w:pStyle w:val="Ttulo3"/>
        <w:rPr>
          <w:rFonts w:ascii="Univia Pro" w:hAnsi="Univia Pro"/>
          <w:color w:val="000000" w:themeColor="text1"/>
        </w:rPr>
      </w:pPr>
      <w:bookmarkStart w:id="78" w:name="_Toc367785611"/>
      <w:bookmarkStart w:id="79" w:name="_Toc111472385"/>
      <w:bookmarkStart w:id="80" w:name="_Toc367785610"/>
      <w:bookmarkStart w:id="81" w:name="_Toc367785608"/>
      <w:bookmarkStart w:id="82" w:name="_Toc367785600"/>
      <w:r w:rsidRPr="00E15813">
        <w:rPr>
          <w:rFonts w:ascii="Univia Pro" w:hAnsi="Univia Pro"/>
          <w:color w:val="000000" w:themeColor="text1"/>
        </w:rPr>
        <w:t>Clasificación por Tipo y Objeto del Gasto</w:t>
      </w:r>
      <w:bookmarkEnd w:id="78"/>
      <w:r w:rsidR="007F6094" w:rsidRPr="00E15813">
        <w:rPr>
          <w:rFonts w:ascii="Univia Pro" w:hAnsi="Univia Pro"/>
          <w:color w:val="000000" w:themeColor="text1"/>
        </w:rPr>
        <w:t>.</w:t>
      </w:r>
      <w:bookmarkEnd w:id="79"/>
    </w:p>
    <w:p w14:paraId="73C16028" w14:textId="77777777" w:rsidR="000B1C15"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El Clasificador por Tipo y Objeto del Gasto permite el registro único de todas las transacciones con incidencia económica-financiera. Clasifica las erogaciones en forma clara, precisa, integral y útil, con criterios internacionales y contables, posibilita un adecuado registro y exposición de las operaciones que facilitan la interrelación con las cuentas patrimoniales.</w:t>
      </w:r>
    </w:p>
    <w:p w14:paraId="5C92CA80" w14:textId="77777777" w:rsidR="000B1C15"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El propósito principal del Clasificador por Tipo y Objeto del Gasto</w:t>
      </w:r>
      <w:r w:rsidR="003F49C4" w:rsidRPr="00E15813">
        <w:rPr>
          <w:rFonts w:ascii="Univia Pro" w:hAnsi="Univia Pro" w:cstheme="minorHAnsi"/>
          <w:color w:val="000000" w:themeColor="text1"/>
        </w:rPr>
        <w:t>,</w:t>
      </w:r>
      <w:r w:rsidRPr="00E15813">
        <w:rPr>
          <w:rFonts w:ascii="Univia Pro" w:hAnsi="Univia Pro" w:cstheme="minorHAnsi"/>
          <w:color w:val="000000" w:themeColor="text1"/>
        </w:rPr>
        <w:t xml:space="preserve"> es el registro de los gastos que se realizan en el proceso presupuestario, resume, ordena y presenta los gastos programados en el presupuesto, de acuerdo con la naturaleza de los bienes, servicios, activos y pasivos financieros. </w:t>
      </w:r>
    </w:p>
    <w:p w14:paraId="066F86F7" w14:textId="77777777" w:rsidR="000B1C15"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Para dar cumplimiento a la Ley General de Contabilidad Gubernamental, los componentes del Clasificador por Tipo y Objeto del Gasto fueron definidos por la Secretaría de Finanzas, con base en el clasificador emitido por el Consejo Nacional de Armonización Contable (CONAC) publicado en la Segunda Sección del Diario Oficial de la Federación, del 10 de junio de 2010, así como sus adecuaciones publicadas el </w:t>
      </w:r>
      <w:r w:rsidR="00ED18E0" w:rsidRPr="00E15813">
        <w:rPr>
          <w:rFonts w:ascii="Univia Pro" w:hAnsi="Univia Pro" w:cstheme="minorHAnsi"/>
          <w:color w:val="000000" w:themeColor="text1"/>
        </w:rPr>
        <w:t>30</w:t>
      </w:r>
      <w:r w:rsidRPr="00E15813">
        <w:rPr>
          <w:rFonts w:ascii="Univia Pro" w:hAnsi="Univia Pro" w:cstheme="minorHAnsi"/>
          <w:color w:val="000000" w:themeColor="text1"/>
        </w:rPr>
        <w:t xml:space="preserve"> de </w:t>
      </w:r>
      <w:r w:rsidR="00ED18E0" w:rsidRPr="00E15813">
        <w:rPr>
          <w:rFonts w:ascii="Univia Pro" w:hAnsi="Univia Pro" w:cstheme="minorHAnsi"/>
          <w:color w:val="000000" w:themeColor="text1"/>
        </w:rPr>
        <w:t>septiembre</w:t>
      </w:r>
      <w:r w:rsidR="00B56F8F" w:rsidRPr="00E15813">
        <w:rPr>
          <w:rFonts w:ascii="Univia Pro" w:hAnsi="Univia Pro" w:cstheme="minorHAnsi"/>
          <w:color w:val="000000" w:themeColor="text1"/>
        </w:rPr>
        <w:t xml:space="preserve"> </w:t>
      </w:r>
      <w:r w:rsidRPr="00E15813">
        <w:rPr>
          <w:rFonts w:ascii="Univia Pro" w:hAnsi="Univia Pro" w:cstheme="minorHAnsi"/>
          <w:color w:val="000000" w:themeColor="text1"/>
        </w:rPr>
        <w:t>de 201</w:t>
      </w:r>
      <w:r w:rsidR="00ED18E0" w:rsidRPr="00E15813">
        <w:rPr>
          <w:rFonts w:ascii="Univia Pro" w:hAnsi="Univia Pro" w:cstheme="minorHAnsi"/>
          <w:color w:val="000000" w:themeColor="text1"/>
        </w:rPr>
        <w:t>5</w:t>
      </w:r>
      <w:r w:rsidRPr="00E15813">
        <w:rPr>
          <w:rFonts w:ascii="Univia Pro" w:hAnsi="Univia Pro" w:cstheme="minorHAnsi"/>
          <w:color w:val="000000" w:themeColor="text1"/>
        </w:rPr>
        <w:t xml:space="preserve">. De esta manera el Estado se </w:t>
      </w:r>
      <w:r w:rsidR="00B56F8F" w:rsidRPr="00E15813">
        <w:rPr>
          <w:rFonts w:ascii="Univia Pro" w:hAnsi="Univia Pro" w:cstheme="minorHAnsi"/>
          <w:color w:val="000000" w:themeColor="text1"/>
        </w:rPr>
        <w:t xml:space="preserve">encuentra </w:t>
      </w:r>
      <w:r w:rsidRPr="00E15813">
        <w:rPr>
          <w:rFonts w:ascii="Univia Pro" w:hAnsi="Univia Pro" w:cstheme="minorHAnsi"/>
          <w:color w:val="000000" w:themeColor="text1"/>
        </w:rPr>
        <w:t>alinea</w:t>
      </w:r>
      <w:r w:rsidR="00AA0144" w:rsidRPr="00E15813">
        <w:rPr>
          <w:rFonts w:ascii="Univia Pro" w:hAnsi="Univia Pro" w:cstheme="minorHAnsi"/>
          <w:color w:val="000000" w:themeColor="text1"/>
        </w:rPr>
        <w:t>do</w:t>
      </w:r>
      <w:r w:rsidRPr="00E15813">
        <w:rPr>
          <w:rFonts w:ascii="Univia Pro" w:hAnsi="Univia Pro" w:cstheme="minorHAnsi"/>
          <w:color w:val="000000" w:themeColor="text1"/>
        </w:rPr>
        <w:t xml:space="preserve"> con el Sistema Nacional de Armon</w:t>
      </w:r>
      <w:r w:rsidR="00F020C6" w:rsidRPr="00E15813">
        <w:rPr>
          <w:rFonts w:ascii="Univia Pro" w:hAnsi="Univia Pro" w:cstheme="minorHAnsi"/>
          <w:color w:val="000000" w:themeColor="text1"/>
        </w:rPr>
        <w:t>ización Contable.</w:t>
      </w:r>
    </w:p>
    <w:p w14:paraId="7F996BDF" w14:textId="77777777" w:rsidR="000B1C15"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 xml:space="preserve">Tipo: </w:t>
      </w:r>
      <w:r w:rsidRPr="00E15813">
        <w:rPr>
          <w:rFonts w:ascii="Univia Pro" w:hAnsi="Univia Pro" w:cstheme="minorHAnsi"/>
          <w:color w:val="000000" w:themeColor="text1"/>
        </w:rPr>
        <w:t>Agrupa las transacciones públicas</w:t>
      </w:r>
      <w:r w:rsidR="00AA0144" w:rsidRPr="00E15813">
        <w:rPr>
          <w:rFonts w:ascii="Univia Pro" w:hAnsi="Univia Pro" w:cstheme="minorHAnsi"/>
          <w:color w:val="000000" w:themeColor="text1"/>
        </w:rPr>
        <w:t xml:space="preserve"> identificándolas como un</w:t>
      </w:r>
      <w:r w:rsidRPr="00E15813">
        <w:rPr>
          <w:rFonts w:ascii="Univia Pro" w:hAnsi="Univia Pro" w:cstheme="minorHAnsi"/>
          <w:color w:val="000000" w:themeColor="text1"/>
        </w:rPr>
        <w:t xml:space="preserve"> acto de consumo, la creación o adquisición de un activo, o la disminución de pasivos, por lo que concentra los gastos en grandes agregados de la clasificación económica presentándolos en:</w:t>
      </w:r>
    </w:p>
    <w:p w14:paraId="3BCC486B" w14:textId="77777777" w:rsidR="000B1C15" w:rsidRPr="00E15813" w:rsidRDefault="000B1C15" w:rsidP="00AE06A7">
      <w:pPr>
        <w:pStyle w:val="Prrafodelista"/>
        <w:numPr>
          <w:ilvl w:val="0"/>
          <w:numId w:val="34"/>
        </w:numPr>
        <w:spacing w:before="0" w:beforeAutospacing="0" w:after="0" w:afterAutospacing="0"/>
        <w:ind w:left="1434" w:hanging="357"/>
        <w:contextualSpacing w:val="0"/>
        <w:rPr>
          <w:rFonts w:ascii="Univia Pro" w:hAnsi="Univia Pro" w:cstheme="minorHAnsi"/>
          <w:color w:val="000000" w:themeColor="text1"/>
          <w:sz w:val="24"/>
        </w:rPr>
      </w:pPr>
      <w:r w:rsidRPr="00E15813">
        <w:rPr>
          <w:rFonts w:ascii="Univia Pro" w:hAnsi="Univia Pro" w:cstheme="minorHAnsi"/>
          <w:color w:val="000000" w:themeColor="text1"/>
          <w:sz w:val="24"/>
        </w:rPr>
        <w:lastRenderedPageBreak/>
        <w:t>Gasto Corriente;</w:t>
      </w:r>
    </w:p>
    <w:p w14:paraId="2702F4D5" w14:textId="77777777" w:rsidR="000B1C15" w:rsidRPr="00E15813" w:rsidRDefault="000B1C15" w:rsidP="00AE06A7">
      <w:pPr>
        <w:pStyle w:val="Prrafodelista"/>
        <w:numPr>
          <w:ilvl w:val="0"/>
          <w:numId w:val="34"/>
        </w:numPr>
        <w:spacing w:before="0" w:beforeAutospacing="0" w:after="0" w:afterAutospacing="0"/>
        <w:ind w:left="1434" w:hanging="357"/>
        <w:contextualSpacing w:val="0"/>
        <w:rPr>
          <w:rFonts w:ascii="Univia Pro" w:hAnsi="Univia Pro" w:cstheme="minorHAnsi"/>
          <w:color w:val="000000" w:themeColor="text1"/>
          <w:sz w:val="24"/>
        </w:rPr>
      </w:pPr>
      <w:r w:rsidRPr="00E15813">
        <w:rPr>
          <w:rFonts w:ascii="Univia Pro" w:hAnsi="Univia Pro" w:cstheme="minorHAnsi"/>
          <w:color w:val="000000" w:themeColor="text1"/>
          <w:sz w:val="24"/>
        </w:rPr>
        <w:t xml:space="preserve">Gasto de Capital; </w:t>
      </w:r>
    </w:p>
    <w:p w14:paraId="37775F8E" w14:textId="77777777" w:rsidR="000B1C15" w:rsidRPr="00E15813" w:rsidRDefault="000B1C15" w:rsidP="00AE06A7">
      <w:pPr>
        <w:pStyle w:val="Prrafodelista"/>
        <w:numPr>
          <w:ilvl w:val="0"/>
          <w:numId w:val="34"/>
        </w:numPr>
        <w:spacing w:before="0" w:beforeAutospacing="0" w:after="0" w:afterAutospacing="0"/>
        <w:ind w:left="1434" w:hanging="357"/>
        <w:contextualSpacing w:val="0"/>
        <w:rPr>
          <w:rFonts w:ascii="Univia Pro" w:hAnsi="Univia Pro" w:cstheme="minorHAnsi"/>
          <w:color w:val="000000" w:themeColor="text1"/>
          <w:sz w:val="24"/>
        </w:rPr>
      </w:pPr>
      <w:r w:rsidRPr="00E15813">
        <w:rPr>
          <w:rFonts w:ascii="Univia Pro" w:hAnsi="Univia Pro" w:cstheme="minorHAnsi"/>
          <w:color w:val="000000" w:themeColor="text1"/>
          <w:sz w:val="24"/>
        </w:rPr>
        <w:t>Amortización de la deuda y disminución de pasivos;</w:t>
      </w:r>
    </w:p>
    <w:p w14:paraId="79998BB2" w14:textId="77777777" w:rsidR="000B1C15" w:rsidRPr="00E15813" w:rsidRDefault="000B1C15" w:rsidP="00AE06A7">
      <w:pPr>
        <w:pStyle w:val="Prrafodelista"/>
        <w:numPr>
          <w:ilvl w:val="0"/>
          <w:numId w:val="34"/>
        </w:numPr>
        <w:spacing w:before="0" w:beforeAutospacing="0" w:after="0" w:afterAutospacing="0"/>
        <w:ind w:left="1434" w:hanging="357"/>
        <w:contextualSpacing w:val="0"/>
        <w:rPr>
          <w:rFonts w:ascii="Univia Pro" w:hAnsi="Univia Pro" w:cstheme="minorHAnsi"/>
          <w:color w:val="000000" w:themeColor="text1"/>
          <w:sz w:val="24"/>
        </w:rPr>
      </w:pPr>
      <w:r w:rsidRPr="00E15813">
        <w:rPr>
          <w:rFonts w:ascii="Univia Pro" w:hAnsi="Univia Pro" w:cstheme="minorHAnsi"/>
          <w:color w:val="000000" w:themeColor="text1"/>
          <w:sz w:val="24"/>
        </w:rPr>
        <w:t>Pensiones y Jubilaciones; y,</w:t>
      </w:r>
    </w:p>
    <w:p w14:paraId="129125F3" w14:textId="77777777" w:rsidR="000B1C15" w:rsidRPr="00E15813" w:rsidRDefault="000B1C15" w:rsidP="00AE06A7">
      <w:pPr>
        <w:pStyle w:val="Prrafodelista"/>
        <w:numPr>
          <w:ilvl w:val="0"/>
          <w:numId w:val="34"/>
        </w:numPr>
        <w:spacing w:before="0" w:beforeAutospacing="0" w:after="0" w:afterAutospacing="0"/>
        <w:ind w:left="1434" w:hanging="357"/>
        <w:contextualSpacing w:val="0"/>
        <w:rPr>
          <w:rFonts w:ascii="Univia Pro" w:hAnsi="Univia Pro" w:cstheme="minorHAnsi"/>
          <w:color w:val="000000" w:themeColor="text1"/>
        </w:rPr>
      </w:pPr>
      <w:r w:rsidRPr="00E15813">
        <w:rPr>
          <w:rFonts w:ascii="Univia Pro" w:hAnsi="Univia Pro" w:cstheme="minorHAnsi"/>
          <w:color w:val="000000" w:themeColor="text1"/>
          <w:sz w:val="24"/>
        </w:rPr>
        <w:t>Participaciones</w:t>
      </w:r>
      <w:r w:rsidRPr="00E15813">
        <w:rPr>
          <w:rFonts w:ascii="Univia Pro" w:hAnsi="Univia Pro" w:cstheme="minorHAnsi"/>
          <w:color w:val="000000" w:themeColor="text1"/>
        </w:rPr>
        <w:t>.</w:t>
      </w:r>
    </w:p>
    <w:p w14:paraId="65699F89" w14:textId="77777777" w:rsidR="000B1C15"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Objeto:</w:t>
      </w:r>
      <w:r w:rsidRPr="00E15813">
        <w:rPr>
          <w:rFonts w:ascii="Univia Pro" w:hAnsi="Univia Pro" w:cstheme="minorHAnsi"/>
          <w:color w:val="000000" w:themeColor="text1"/>
        </w:rPr>
        <w:t xml:space="preserve"> Corresponde a la desagregación del gasto, para identificar y agrupar los gastos de operación, transferencias, inversión pública, amortización de la deuda y disminución de pasivos, pensiones y jubilaciones, y participaciones. </w:t>
      </w:r>
    </w:p>
    <w:p w14:paraId="201A36D2" w14:textId="0E5F90F9" w:rsidR="000B1C15"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Capítulo:</w:t>
      </w:r>
      <w:r w:rsidRPr="00E15813">
        <w:rPr>
          <w:rFonts w:ascii="Univia Pro" w:hAnsi="Univia Pro" w:cstheme="minorHAnsi"/>
          <w:color w:val="000000" w:themeColor="text1"/>
        </w:rPr>
        <w:t xml:space="preserve"> Elemento de la clasificación por objeto del gasto homologado a los clasificadores y disposiciones emitidas a nivel nacional por el CONAC</w:t>
      </w:r>
      <w:r w:rsidR="00AA0144" w:rsidRPr="00E15813">
        <w:rPr>
          <w:rFonts w:ascii="Univia Pro" w:hAnsi="Univia Pro" w:cstheme="minorHAnsi"/>
          <w:color w:val="000000" w:themeColor="text1"/>
        </w:rPr>
        <w:t>.</w:t>
      </w:r>
      <w:r w:rsidRPr="00E15813">
        <w:rPr>
          <w:rFonts w:ascii="Univia Pro" w:hAnsi="Univia Pro" w:cstheme="minorHAnsi"/>
          <w:color w:val="000000" w:themeColor="text1"/>
        </w:rPr>
        <w:t xml:space="preserve"> </w:t>
      </w:r>
      <w:r w:rsidR="001A3E02" w:rsidRPr="00E15813">
        <w:rPr>
          <w:rFonts w:ascii="Univia Pro" w:hAnsi="Univia Pro" w:cstheme="minorHAnsi"/>
          <w:color w:val="000000" w:themeColor="text1"/>
        </w:rPr>
        <w:t xml:space="preserve">Es </w:t>
      </w:r>
      <w:r w:rsidRPr="00E15813">
        <w:rPr>
          <w:rFonts w:ascii="Univia Pro" w:hAnsi="Univia Pro" w:cstheme="minorHAnsi"/>
          <w:color w:val="000000" w:themeColor="text1"/>
        </w:rPr>
        <w:t xml:space="preserve">un conjunto homogéneo, claro y ordenado de los bienes y servicios que la </w:t>
      </w:r>
      <w:r w:rsidR="005E0C73" w:rsidRPr="00E15813">
        <w:rPr>
          <w:rFonts w:ascii="Univia Pro" w:hAnsi="Univia Pro" w:cstheme="minorHAnsi"/>
          <w:color w:val="000000" w:themeColor="text1"/>
        </w:rPr>
        <w:t>Unidad Responsable</w:t>
      </w:r>
      <w:r w:rsidRPr="00E15813">
        <w:rPr>
          <w:rFonts w:ascii="Univia Pro" w:hAnsi="Univia Pro" w:cstheme="minorHAnsi"/>
          <w:color w:val="000000" w:themeColor="text1"/>
        </w:rPr>
        <w:t xml:space="preserve"> adquiere y/o </w:t>
      </w:r>
      <w:r w:rsidR="005A7940" w:rsidRPr="00E15813">
        <w:rPr>
          <w:rFonts w:ascii="Univia Pro" w:hAnsi="Univia Pro" w:cstheme="minorHAnsi"/>
          <w:color w:val="000000" w:themeColor="text1"/>
        </w:rPr>
        <w:t>contrata para la consecución de</w:t>
      </w:r>
      <w:r w:rsidRPr="00E15813">
        <w:rPr>
          <w:rFonts w:ascii="Univia Pro" w:hAnsi="Univia Pro" w:cstheme="minorHAnsi"/>
          <w:color w:val="000000" w:themeColor="text1"/>
        </w:rPr>
        <w:t xml:space="preserve"> sus objetivos y metas.</w:t>
      </w:r>
    </w:p>
    <w:p w14:paraId="28B5C6EB" w14:textId="0CC23046" w:rsidR="000B1C15"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En el clasificador por objeto del gasto existen nueve capítulos, identificados</w:t>
      </w:r>
      <w:r w:rsidR="008B0A74" w:rsidRPr="00E15813">
        <w:rPr>
          <w:rFonts w:ascii="Univia Pro" w:hAnsi="Univia Pro" w:cstheme="minorHAnsi"/>
          <w:color w:val="000000" w:themeColor="text1"/>
        </w:rPr>
        <w:t xml:space="preserve"> numéricamente a cuatro dígitos los cuales corresponden </w:t>
      </w:r>
      <w:r w:rsidR="001F39DE" w:rsidRPr="00E15813">
        <w:rPr>
          <w:rFonts w:ascii="Univia Pro" w:hAnsi="Univia Pro" w:cstheme="minorHAnsi"/>
          <w:color w:val="000000" w:themeColor="text1"/>
        </w:rPr>
        <w:t>al</w:t>
      </w:r>
      <w:r w:rsidR="008B0A74" w:rsidRPr="00E15813">
        <w:rPr>
          <w:rFonts w:ascii="Univia Pro" w:hAnsi="Univia Pro" w:cstheme="minorHAnsi"/>
          <w:color w:val="000000" w:themeColor="text1"/>
        </w:rPr>
        <w:t xml:space="preserve"> </w:t>
      </w:r>
      <w:r w:rsidRPr="00E15813">
        <w:rPr>
          <w:rFonts w:ascii="Univia Pro" w:hAnsi="Univia Pro" w:cstheme="minorHAnsi"/>
          <w:color w:val="000000" w:themeColor="text1"/>
        </w:rPr>
        <w:t xml:space="preserve">1000, 2000, 3000, </w:t>
      </w:r>
      <w:r w:rsidR="006966A3" w:rsidRPr="00E15813">
        <w:rPr>
          <w:rFonts w:ascii="Univia Pro" w:hAnsi="Univia Pro" w:cstheme="minorHAnsi"/>
          <w:color w:val="000000" w:themeColor="text1"/>
        </w:rPr>
        <w:t>4000, 5000, 6000, 7000, 8000 y 9000</w:t>
      </w:r>
      <w:r w:rsidRPr="00E15813">
        <w:rPr>
          <w:rFonts w:ascii="Univia Pro" w:hAnsi="Univia Pro" w:cstheme="minorHAnsi"/>
          <w:color w:val="000000" w:themeColor="text1"/>
        </w:rPr>
        <w:t>.</w:t>
      </w:r>
    </w:p>
    <w:p w14:paraId="609CFACA" w14:textId="77777777" w:rsidR="000B1C15"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Concepto:</w:t>
      </w:r>
      <w:r w:rsidRPr="00E15813">
        <w:rPr>
          <w:rFonts w:ascii="Univia Pro" w:hAnsi="Univia Pro" w:cstheme="minorHAnsi"/>
          <w:color w:val="000000" w:themeColor="text1"/>
        </w:rPr>
        <w:t xml:space="preserve"> Son subconjuntos homogéneos y ordenados en forma específica, producto de la desagregación de los bienes y servicios, incluidos en cada capítulo. </w:t>
      </w:r>
    </w:p>
    <w:p w14:paraId="014DF3EC" w14:textId="77777777" w:rsidR="000B1C15"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El concepto en el clasificador por objeto del gasto consta de 63 clasificaciones, los cuales se identifican numéricamente en múltiplos de 100. </w:t>
      </w:r>
    </w:p>
    <w:p w14:paraId="269364BA" w14:textId="77777777" w:rsidR="000B1C15"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Partida:</w:t>
      </w:r>
      <w:r w:rsidRPr="00E15813">
        <w:rPr>
          <w:rFonts w:ascii="Univia Pro" w:hAnsi="Univia Pro" w:cstheme="minorHAnsi"/>
          <w:color w:val="000000" w:themeColor="text1"/>
        </w:rPr>
        <w:t xml:space="preserve"> Es el nivel de agregación más específico en el cual se describen las expresiones concretas y detalladas de los bienes y servicios en que gasta la administración pública estatal y se compone de: </w:t>
      </w:r>
    </w:p>
    <w:p w14:paraId="7F8BEBB0" w14:textId="77777777" w:rsidR="000B1C15" w:rsidRPr="00E15813" w:rsidRDefault="000B1C15" w:rsidP="00AE06A7">
      <w:pPr>
        <w:numPr>
          <w:ilvl w:val="0"/>
          <w:numId w:val="24"/>
        </w:num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lastRenderedPageBreak/>
        <w:t>Partida genérica</w:t>
      </w:r>
      <w:r w:rsidRPr="00E15813">
        <w:rPr>
          <w:rFonts w:ascii="Univia Pro" w:hAnsi="Univia Pro" w:cstheme="minorHAnsi"/>
          <w:color w:val="000000" w:themeColor="text1"/>
        </w:rPr>
        <w:t xml:space="preserve">: Es establecida por el CONAC para lograr la armonización de todos los niveles de gobierno, está identificada numéricamente por tres dígitos. </w:t>
      </w:r>
    </w:p>
    <w:p w14:paraId="35DDCC84" w14:textId="77777777" w:rsidR="000B1C15" w:rsidRPr="00E15813" w:rsidRDefault="000B1C15" w:rsidP="00AE06A7">
      <w:pPr>
        <w:numPr>
          <w:ilvl w:val="0"/>
          <w:numId w:val="24"/>
        </w:numPr>
        <w:spacing w:before="240" w:after="240" w:line="360" w:lineRule="auto"/>
        <w:jc w:val="both"/>
        <w:rPr>
          <w:rFonts w:ascii="Univia Pro" w:hAnsi="Univia Pro" w:cstheme="minorHAnsi"/>
          <w:b/>
          <w:color w:val="000000" w:themeColor="text1"/>
        </w:rPr>
      </w:pPr>
      <w:r w:rsidRPr="00E15813">
        <w:rPr>
          <w:rFonts w:ascii="Univia Pro" w:hAnsi="Univia Pro" w:cstheme="minorHAnsi"/>
          <w:b/>
          <w:color w:val="000000" w:themeColor="text1"/>
        </w:rPr>
        <w:t>Partida específica</w:t>
      </w:r>
      <w:r w:rsidRPr="00E15813">
        <w:rPr>
          <w:rFonts w:ascii="Univia Pro" w:hAnsi="Univia Pro" w:cstheme="minorHAnsi"/>
          <w:color w:val="000000" w:themeColor="text1"/>
        </w:rPr>
        <w:t>: Consta de tres dígitos y permite que las Unidades Responsables e instancias competentes en materia de Contabilidad Gubernamental y de Presupuesto de cada orden de gobierno, con base en sus necesidades, generen su apertura, conservando la estructura básica (Tipo, Capítulo, Concepto y Partida Genérica), con el fin de mantener la armonización con el Plan de Cuentas.</w:t>
      </w:r>
    </w:p>
    <w:p w14:paraId="18FBB2B5" w14:textId="2AB3E0B4" w:rsidR="000B1C15"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 xml:space="preserve">Identificador de Partida: </w:t>
      </w:r>
      <w:r w:rsidRPr="00E15813">
        <w:rPr>
          <w:rFonts w:ascii="Univia Pro" w:hAnsi="Univia Pro" w:cstheme="minorHAnsi"/>
          <w:color w:val="000000" w:themeColor="text1"/>
        </w:rPr>
        <w:t xml:space="preserve">Es el nivel de agregación de las partidas específicas que permite identificar el uso de los recursos, como son los servicios personales, los materiales y suministros, los servicios generales, entre otros, independientemente del capítulo del que formen parte. </w:t>
      </w:r>
    </w:p>
    <w:p w14:paraId="0B037990" w14:textId="3B8ADD0D" w:rsidR="000B1C15"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Clase de Gasto:</w:t>
      </w:r>
      <w:r w:rsidRPr="00E15813">
        <w:rPr>
          <w:rFonts w:ascii="Univia Pro" w:hAnsi="Univia Pro" w:cstheme="minorHAnsi"/>
          <w:color w:val="000000" w:themeColor="text1"/>
        </w:rPr>
        <w:t xml:space="preserve"> Es la agrupación de partidas específicas que permiten priorizar el destino de los recursos. Es importante especificar que la asignación de los techos financieros se hace en base a este catálogo.</w:t>
      </w:r>
    </w:p>
    <w:p w14:paraId="1F5B3872" w14:textId="7CBC517B" w:rsidR="000B1C15" w:rsidRPr="00E15813" w:rsidRDefault="000B1C15" w:rsidP="00AE06A7">
      <w:pPr>
        <w:spacing w:before="240" w:after="240" w:line="360" w:lineRule="auto"/>
        <w:jc w:val="both"/>
        <w:rPr>
          <w:rFonts w:ascii="Univia Pro" w:hAnsi="Univia Pro" w:cstheme="minorHAnsi"/>
          <w:noProof/>
          <w:color w:val="000000" w:themeColor="text1"/>
        </w:rPr>
      </w:pPr>
      <w:r w:rsidRPr="00E15813">
        <w:rPr>
          <w:rFonts w:ascii="Univia Pro" w:hAnsi="Univia Pro" w:cstheme="minorHAnsi"/>
          <w:color w:val="000000" w:themeColor="text1"/>
        </w:rPr>
        <w:t xml:space="preserve">La clasificación por objeto del gasto se encuentra visible en la parte </w:t>
      </w:r>
      <w:r w:rsidR="004928E8" w:rsidRPr="00E15813">
        <w:rPr>
          <w:rFonts w:ascii="Univia Pro" w:hAnsi="Univia Pro" w:cstheme="minorHAnsi"/>
          <w:color w:val="000000" w:themeColor="text1"/>
        </w:rPr>
        <w:t>central de la clave presupuestaria</w:t>
      </w:r>
      <w:r w:rsidRPr="00E15813">
        <w:rPr>
          <w:rFonts w:ascii="Univia Pro" w:hAnsi="Univia Pro" w:cstheme="minorHAnsi"/>
          <w:color w:val="000000" w:themeColor="text1"/>
        </w:rPr>
        <w:t>, mostrando seis dígitos correspondientes a la partida genérica y específica</w:t>
      </w:r>
      <w:r w:rsidR="00B214C4" w:rsidRPr="00E15813">
        <w:rPr>
          <w:rFonts w:ascii="Univia Pro" w:hAnsi="Univia Pro" w:cstheme="minorHAnsi"/>
          <w:color w:val="000000" w:themeColor="text1"/>
        </w:rPr>
        <w:t xml:space="preserve">, como lo muestra </w:t>
      </w:r>
      <w:r w:rsidR="007F6094" w:rsidRPr="00E15813">
        <w:rPr>
          <w:rFonts w:ascii="Univia Pro" w:hAnsi="Univia Pro" w:cstheme="minorHAnsi"/>
          <w:color w:val="000000" w:themeColor="text1"/>
        </w:rPr>
        <w:t xml:space="preserve">la </w:t>
      </w:r>
      <w:r w:rsidR="00672BF9" w:rsidRPr="00E15813">
        <w:rPr>
          <w:rFonts w:ascii="Univia Pro" w:hAnsi="Univia Pro" w:cstheme="minorHAnsi"/>
          <w:color w:val="000000" w:themeColor="text1"/>
        </w:rPr>
        <w:t xml:space="preserve">figura </w:t>
      </w:r>
      <w:r w:rsidR="000134ED">
        <w:rPr>
          <w:rFonts w:ascii="Univia Pro" w:hAnsi="Univia Pro" w:cstheme="minorHAnsi"/>
          <w:color w:val="000000" w:themeColor="text1"/>
        </w:rPr>
        <w:t>8</w:t>
      </w:r>
      <w:r w:rsidRPr="00E15813">
        <w:rPr>
          <w:rFonts w:ascii="Univia Pro" w:hAnsi="Univia Pro" w:cstheme="minorHAnsi"/>
          <w:color w:val="000000" w:themeColor="text1"/>
        </w:rPr>
        <w:t>.</w:t>
      </w:r>
      <w:r w:rsidR="00D91D51" w:rsidRPr="00E15813">
        <w:rPr>
          <w:rFonts w:ascii="Univia Pro" w:hAnsi="Univia Pro" w:cstheme="minorHAnsi"/>
          <w:noProof/>
          <w:color w:val="000000" w:themeColor="text1"/>
        </w:rPr>
        <w:t xml:space="preserve"> </w:t>
      </w:r>
    </w:p>
    <w:p w14:paraId="09912A8F" w14:textId="24551288" w:rsidR="00054E16" w:rsidRPr="00E15813" w:rsidRDefault="00054E16" w:rsidP="00AE06A7">
      <w:pPr>
        <w:tabs>
          <w:tab w:val="left" w:pos="453"/>
          <w:tab w:val="left" w:pos="1440"/>
          <w:tab w:val="left" w:pos="1547"/>
          <w:tab w:val="left" w:pos="1600"/>
          <w:tab w:val="left" w:pos="1813"/>
          <w:tab w:val="left" w:pos="2133"/>
          <w:tab w:val="left" w:pos="2253"/>
          <w:tab w:val="left" w:pos="2347"/>
          <w:tab w:val="left" w:pos="2733"/>
          <w:tab w:val="center" w:pos="4419"/>
        </w:tabs>
        <w:spacing w:line="360" w:lineRule="auto"/>
        <w:jc w:val="both"/>
        <w:rPr>
          <w:rFonts w:ascii="Univia Pro" w:hAnsi="Univia Pro" w:cstheme="minorHAnsi"/>
          <w:color w:val="000000" w:themeColor="text1"/>
        </w:rPr>
      </w:pPr>
      <w:bookmarkStart w:id="83" w:name="_Toc367785612"/>
    </w:p>
    <w:p w14:paraId="0F4816E1" w14:textId="2C20FCCC" w:rsidR="00FB3AB0" w:rsidRPr="00E15813" w:rsidRDefault="00FB3AB0" w:rsidP="00AE06A7">
      <w:pPr>
        <w:pStyle w:val="Descripcin"/>
        <w:rPr>
          <w:rFonts w:ascii="Univia Pro" w:hAnsi="Univia Pro"/>
          <w:color w:val="000000" w:themeColor="text1"/>
        </w:rPr>
      </w:pPr>
    </w:p>
    <w:p w14:paraId="5BA25E33" w14:textId="114250D1" w:rsidR="00FB3AB0" w:rsidRPr="00E15813" w:rsidRDefault="00FB3AB0" w:rsidP="00AE06A7">
      <w:pPr>
        <w:pStyle w:val="Descripcin"/>
        <w:rPr>
          <w:rFonts w:ascii="Univia Pro" w:hAnsi="Univia Pro"/>
          <w:color w:val="000000" w:themeColor="text1"/>
        </w:rPr>
      </w:pPr>
    </w:p>
    <w:p w14:paraId="7F04A7A9" w14:textId="088EF45B" w:rsidR="00FB3AB0" w:rsidRPr="00E15813" w:rsidRDefault="00D04BDC" w:rsidP="00AE06A7">
      <w:pPr>
        <w:pStyle w:val="Descripcin"/>
        <w:rPr>
          <w:rFonts w:ascii="Univia Pro" w:hAnsi="Univia Pro"/>
          <w:color w:val="000000" w:themeColor="text1"/>
        </w:rPr>
      </w:pPr>
      <w:r w:rsidRPr="00E15813">
        <w:rPr>
          <w:rFonts w:ascii="Univia Pro" w:hAnsi="Univia Pro" w:cstheme="minorHAnsi"/>
          <w:noProof/>
          <w:color w:val="000000" w:themeColor="text1"/>
          <w:lang w:val="es-MX" w:eastAsia="es-MX"/>
        </w:rPr>
        <w:lastRenderedPageBreak/>
        <w:drawing>
          <wp:anchor distT="0" distB="0" distL="114300" distR="114300" simplePos="0" relativeHeight="251655680" behindDoc="1" locked="0" layoutInCell="1" allowOverlap="1" wp14:anchorId="57ADDC9F" wp14:editId="5A6B7B3C">
            <wp:simplePos x="0" y="0"/>
            <wp:positionH relativeFrom="column">
              <wp:posOffset>1155700</wp:posOffset>
            </wp:positionH>
            <wp:positionV relativeFrom="paragraph">
              <wp:posOffset>762000</wp:posOffset>
            </wp:positionV>
            <wp:extent cx="2927985" cy="1414145"/>
            <wp:effectExtent l="0" t="5080" r="635" b="635"/>
            <wp:wrapThrough wrapText="bothSides">
              <wp:wrapPolygon edited="0">
                <wp:start x="21637" y="78"/>
                <wp:lineTo x="136" y="78"/>
                <wp:lineTo x="136" y="21319"/>
                <wp:lineTo x="21637" y="21319"/>
                <wp:lineTo x="21637" y="78"/>
              </wp:wrapPolygon>
            </wp:wrapThrough>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16200000">
                      <a:off x="0" y="0"/>
                      <a:ext cx="2927985" cy="1414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A0F621" w14:textId="77777777" w:rsidR="00FB3AB0" w:rsidRPr="00E15813" w:rsidRDefault="00FB3AB0" w:rsidP="00AE06A7">
      <w:pPr>
        <w:pStyle w:val="Descripcin"/>
        <w:rPr>
          <w:rFonts w:ascii="Univia Pro" w:hAnsi="Univia Pro"/>
          <w:color w:val="000000" w:themeColor="text1"/>
        </w:rPr>
      </w:pPr>
    </w:p>
    <w:p w14:paraId="6445AA6E" w14:textId="77777777" w:rsidR="00FB3AB0" w:rsidRPr="00E15813" w:rsidRDefault="00FB3AB0" w:rsidP="00AE06A7">
      <w:pPr>
        <w:pStyle w:val="Descripcin"/>
        <w:rPr>
          <w:rFonts w:ascii="Univia Pro" w:hAnsi="Univia Pro"/>
          <w:color w:val="000000" w:themeColor="text1"/>
        </w:rPr>
      </w:pPr>
    </w:p>
    <w:p w14:paraId="2AC13079" w14:textId="77777777" w:rsidR="002257A2" w:rsidRPr="00E15813" w:rsidRDefault="002257A2" w:rsidP="00AE06A7">
      <w:pPr>
        <w:jc w:val="both"/>
        <w:rPr>
          <w:rFonts w:ascii="Univia Pro" w:hAnsi="Univia Pro"/>
          <w:color w:val="000000" w:themeColor="text1"/>
          <w:lang w:val="es-ES" w:eastAsia="en-US"/>
        </w:rPr>
      </w:pPr>
    </w:p>
    <w:p w14:paraId="1BE44AB2" w14:textId="0AE19F8F" w:rsidR="00564025" w:rsidRPr="00E15813" w:rsidRDefault="00564025" w:rsidP="00564025">
      <w:pPr>
        <w:rPr>
          <w:rFonts w:ascii="Univia Pro" w:hAnsi="Univia Pro"/>
          <w:color w:val="000000" w:themeColor="text1"/>
          <w:lang w:val="es-ES" w:eastAsia="en-US"/>
        </w:rPr>
      </w:pPr>
    </w:p>
    <w:bookmarkEnd w:id="83"/>
    <w:p w14:paraId="0DA70FCA" w14:textId="4A3313E1" w:rsidR="000B1C15" w:rsidRPr="00E15813" w:rsidRDefault="000B1C15" w:rsidP="001B5805">
      <w:pPr>
        <w:pStyle w:val="Descripcin"/>
        <w:jc w:val="center"/>
        <w:rPr>
          <w:rFonts w:ascii="Univia Pro" w:hAnsi="Univia Pro"/>
          <w:color w:val="000000" w:themeColor="text1"/>
        </w:rPr>
      </w:pPr>
    </w:p>
    <w:p w14:paraId="2B3CC6EB" w14:textId="77777777" w:rsidR="00D04BDC" w:rsidRDefault="00D04BDC" w:rsidP="00AE06A7">
      <w:pPr>
        <w:spacing w:before="240" w:after="240" w:line="360" w:lineRule="auto"/>
        <w:jc w:val="both"/>
        <w:rPr>
          <w:rFonts w:ascii="Univia Pro" w:hAnsi="Univia Pro" w:cstheme="minorHAnsi"/>
          <w:color w:val="000000" w:themeColor="text1"/>
        </w:rPr>
      </w:pPr>
    </w:p>
    <w:p w14:paraId="2489FF3F" w14:textId="77777777" w:rsidR="00D04BDC" w:rsidRDefault="00D04BDC" w:rsidP="00AE06A7">
      <w:pPr>
        <w:spacing w:before="240" w:after="240" w:line="360" w:lineRule="auto"/>
        <w:jc w:val="both"/>
        <w:rPr>
          <w:rFonts w:ascii="Univia Pro" w:hAnsi="Univia Pro" w:cstheme="minorHAnsi"/>
          <w:color w:val="000000" w:themeColor="text1"/>
        </w:rPr>
      </w:pPr>
    </w:p>
    <w:p w14:paraId="08A46DA0" w14:textId="55A7E1B0" w:rsidR="000134ED" w:rsidRDefault="000134ED" w:rsidP="00AE06A7">
      <w:pPr>
        <w:spacing w:before="240" w:after="240" w:line="360" w:lineRule="auto"/>
        <w:jc w:val="both"/>
        <w:rPr>
          <w:rFonts w:ascii="Univia Pro" w:hAnsi="Univia Pro" w:cstheme="minorHAnsi"/>
          <w:color w:val="000000" w:themeColor="text1"/>
        </w:rPr>
      </w:pPr>
      <w:r>
        <w:rPr>
          <w:noProof/>
        </w:rPr>
        <mc:AlternateContent>
          <mc:Choice Requires="wps">
            <w:drawing>
              <wp:anchor distT="0" distB="0" distL="114300" distR="114300" simplePos="0" relativeHeight="251750912" behindDoc="0" locked="0" layoutInCell="1" allowOverlap="1" wp14:anchorId="2BB4C2D0" wp14:editId="41051A02">
                <wp:simplePos x="0" y="0"/>
                <wp:positionH relativeFrom="column">
                  <wp:posOffset>1389284</wp:posOffset>
                </wp:positionH>
                <wp:positionV relativeFrom="paragraph">
                  <wp:posOffset>266390</wp:posOffset>
                </wp:positionV>
                <wp:extent cx="2849245" cy="635"/>
                <wp:effectExtent l="0" t="0" r="8255" b="8890"/>
                <wp:wrapThrough wrapText="bothSides">
                  <wp:wrapPolygon edited="0">
                    <wp:start x="0" y="0"/>
                    <wp:lineTo x="0" y="20903"/>
                    <wp:lineTo x="21518" y="20903"/>
                    <wp:lineTo x="21518" y="0"/>
                    <wp:lineTo x="0" y="0"/>
                  </wp:wrapPolygon>
                </wp:wrapThrough>
                <wp:docPr id="81" name="Cuadro de texto 81"/>
                <wp:cNvGraphicFramePr/>
                <a:graphic xmlns:a="http://schemas.openxmlformats.org/drawingml/2006/main">
                  <a:graphicData uri="http://schemas.microsoft.com/office/word/2010/wordprocessingShape">
                    <wps:wsp>
                      <wps:cNvSpPr txBox="1"/>
                      <wps:spPr>
                        <a:xfrm>
                          <a:off x="0" y="0"/>
                          <a:ext cx="2849245" cy="635"/>
                        </a:xfrm>
                        <a:prstGeom prst="rect">
                          <a:avLst/>
                        </a:prstGeom>
                        <a:solidFill>
                          <a:prstClr val="white"/>
                        </a:solidFill>
                        <a:ln>
                          <a:noFill/>
                        </a:ln>
                      </wps:spPr>
                      <wps:txbx>
                        <w:txbxContent>
                          <w:p w14:paraId="6C77CAE8" w14:textId="6C25C56E" w:rsidR="001B5805" w:rsidRPr="001B5805" w:rsidRDefault="001B5805" w:rsidP="001B5805">
                            <w:pPr>
                              <w:pStyle w:val="Descripcin"/>
                              <w:rPr>
                                <w:rFonts w:ascii="Univia Pro" w:hAnsi="Univia Pro" w:cstheme="minorHAnsi"/>
                                <w:noProof/>
                                <w:color w:val="000000" w:themeColor="text1"/>
                              </w:rPr>
                            </w:pPr>
                            <w:bookmarkStart w:id="84" w:name="_Toc111204704"/>
                            <w:r w:rsidRPr="001B5805">
                              <w:rPr>
                                <w:rFonts w:ascii="Univia Pro" w:hAnsi="Univia Pro"/>
                                <w:color w:val="000000" w:themeColor="text1"/>
                              </w:rPr>
                              <w:t xml:space="preserve">Figura </w:t>
                            </w:r>
                            <w:r w:rsidRPr="001B5805">
                              <w:rPr>
                                <w:rFonts w:ascii="Univia Pro" w:hAnsi="Univia Pro"/>
                                <w:color w:val="000000" w:themeColor="text1"/>
                              </w:rPr>
                              <w:fldChar w:fldCharType="begin"/>
                            </w:r>
                            <w:r w:rsidRPr="001B5805">
                              <w:rPr>
                                <w:rFonts w:ascii="Univia Pro" w:hAnsi="Univia Pro"/>
                                <w:color w:val="000000" w:themeColor="text1"/>
                              </w:rPr>
                              <w:instrText xml:space="preserve"> SEQ Figura \* ARABIC </w:instrText>
                            </w:r>
                            <w:r w:rsidRPr="001B5805">
                              <w:rPr>
                                <w:rFonts w:ascii="Univia Pro" w:hAnsi="Univia Pro"/>
                                <w:color w:val="000000" w:themeColor="text1"/>
                              </w:rPr>
                              <w:fldChar w:fldCharType="separate"/>
                            </w:r>
                            <w:r w:rsidR="006B7B65">
                              <w:rPr>
                                <w:rFonts w:ascii="Univia Pro" w:hAnsi="Univia Pro"/>
                                <w:noProof/>
                                <w:color w:val="000000" w:themeColor="text1"/>
                              </w:rPr>
                              <w:t>8</w:t>
                            </w:r>
                            <w:r w:rsidRPr="001B5805">
                              <w:rPr>
                                <w:rFonts w:ascii="Univia Pro" w:hAnsi="Univia Pro"/>
                                <w:color w:val="000000" w:themeColor="text1"/>
                              </w:rPr>
                              <w:fldChar w:fldCharType="end"/>
                            </w:r>
                            <w:r w:rsidRPr="001B5805">
                              <w:rPr>
                                <w:rFonts w:ascii="Univia Pro" w:hAnsi="Univia Pro"/>
                                <w:color w:val="000000" w:themeColor="text1"/>
                              </w:rPr>
                              <w:t>. Clasificación por Clave de Financiamiento.</w:t>
                            </w:r>
                            <w:bookmarkEnd w:id="8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BB4C2D0" id="Cuadro de texto 81" o:spid="_x0000_s1082" type="#_x0000_t202" style="position:absolute;left:0;text-align:left;margin-left:109.4pt;margin-top:21pt;width:224.35pt;height:.05pt;z-index:25175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" stroked="f">
                <v:textbox style="mso-fit-shape-to-text:t" inset="0,0,0,0">
                  <w:txbxContent>
                    <w:p w14:paraId="6C77CAE8" w14:textId="6C25C56E" w:rsidR="001B5805" w:rsidRPr="001B5805" w:rsidRDefault="001B5805" w:rsidP="001B5805">
                      <w:pPr>
                        <w:pStyle w:val="Descripcin"/>
                        <w:rPr>
                          <w:rFonts w:ascii="Univia Pro" w:hAnsi="Univia Pro" w:cstheme="minorHAnsi"/>
                          <w:noProof/>
                          <w:color w:val="000000" w:themeColor="text1"/>
                        </w:rPr>
                      </w:pPr>
                      <w:bookmarkStart w:id="85" w:name="_Toc111204704"/>
                      <w:r w:rsidRPr="001B5805">
                        <w:rPr>
                          <w:rFonts w:ascii="Univia Pro" w:hAnsi="Univia Pro"/>
                          <w:color w:val="000000" w:themeColor="text1"/>
                        </w:rPr>
                        <w:t xml:space="preserve">Figura </w:t>
                      </w:r>
                      <w:r w:rsidRPr="001B5805">
                        <w:rPr>
                          <w:rFonts w:ascii="Univia Pro" w:hAnsi="Univia Pro"/>
                          <w:color w:val="000000" w:themeColor="text1"/>
                        </w:rPr>
                        <w:fldChar w:fldCharType="begin"/>
                      </w:r>
                      <w:r w:rsidRPr="001B5805">
                        <w:rPr>
                          <w:rFonts w:ascii="Univia Pro" w:hAnsi="Univia Pro"/>
                          <w:color w:val="000000" w:themeColor="text1"/>
                        </w:rPr>
                        <w:instrText xml:space="preserve"> SEQ Figura \* ARABIC </w:instrText>
                      </w:r>
                      <w:r w:rsidRPr="001B5805">
                        <w:rPr>
                          <w:rFonts w:ascii="Univia Pro" w:hAnsi="Univia Pro"/>
                          <w:color w:val="000000" w:themeColor="text1"/>
                        </w:rPr>
                        <w:fldChar w:fldCharType="separate"/>
                      </w:r>
                      <w:r w:rsidR="006B7B65">
                        <w:rPr>
                          <w:rFonts w:ascii="Univia Pro" w:hAnsi="Univia Pro"/>
                          <w:noProof/>
                          <w:color w:val="000000" w:themeColor="text1"/>
                        </w:rPr>
                        <w:t>8</w:t>
                      </w:r>
                      <w:r w:rsidRPr="001B5805">
                        <w:rPr>
                          <w:rFonts w:ascii="Univia Pro" w:hAnsi="Univia Pro"/>
                          <w:color w:val="000000" w:themeColor="text1"/>
                        </w:rPr>
                        <w:fldChar w:fldCharType="end"/>
                      </w:r>
                      <w:r w:rsidRPr="001B5805">
                        <w:rPr>
                          <w:rFonts w:ascii="Univia Pro" w:hAnsi="Univia Pro"/>
                          <w:color w:val="000000" w:themeColor="text1"/>
                        </w:rPr>
                        <w:t>. Clasificación por Clave de Financiamiento.</w:t>
                      </w:r>
                      <w:bookmarkEnd w:id="85"/>
                    </w:p>
                  </w:txbxContent>
                </v:textbox>
                <w10:wrap type="through"/>
              </v:shape>
            </w:pict>
          </mc:Fallback>
        </mc:AlternateContent>
      </w:r>
    </w:p>
    <w:p w14:paraId="67F407EB" w14:textId="77777777" w:rsidR="000134ED" w:rsidRDefault="000134ED" w:rsidP="00AE06A7">
      <w:pPr>
        <w:spacing w:before="240" w:after="240" w:line="360" w:lineRule="auto"/>
        <w:jc w:val="both"/>
        <w:rPr>
          <w:rFonts w:ascii="Univia Pro" w:hAnsi="Univia Pro" w:cstheme="minorHAnsi"/>
          <w:color w:val="000000" w:themeColor="text1"/>
        </w:rPr>
      </w:pPr>
    </w:p>
    <w:p w14:paraId="5D156A35" w14:textId="270E3AD7" w:rsidR="00E455D4" w:rsidRPr="00E15813" w:rsidRDefault="00E455D4"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El clasificador por fuentes de financiamiento emitido por el CONAC consiste en presentar los gastos públicos según los agregados genéricos atendiendo a los recursos empleados para su financiamiento.</w:t>
      </w:r>
    </w:p>
    <w:p w14:paraId="19986B71" w14:textId="1ABCD029" w:rsidR="00E455D4" w:rsidRPr="00E15813" w:rsidRDefault="00E455D4"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Esta clasificación permite identificar la fuente u origen de los ingresos que financian los egresos y precisar la orientación específica de cada fuente a efecto de controlar su aplicación y da origen a la clasificación por clave de financiamiento.</w:t>
      </w:r>
    </w:p>
    <w:p w14:paraId="075E8F04" w14:textId="037995D5" w:rsidR="00E455D4" w:rsidRPr="00E15813" w:rsidRDefault="00E455D4"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Para el </w:t>
      </w:r>
      <w:r w:rsidR="00FC59D5" w:rsidRPr="00E15813">
        <w:rPr>
          <w:rFonts w:ascii="Univia Pro" w:hAnsi="Univia Pro" w:cstheme="minorHAnsi"/>
          <w:color w:val="000000" w:themeColor="text1"/>
        </w:rPr>
        <w:t>ejercicio 202</w:t>
      </w:r>
      <w:r w:rsidR="001427DF" w:rsidRPr="00E15813">
        <w:rPr>
          <w:rFonts w:ascii="Univia Pro" w:hAnsi="Univia Pro" w:cstheme="minorHAnsi"/>
          <w:color w:val="000000" w:themeColor="text1"/>
        </w:rPr>
        <w:t>3</w:t>
      </w:r>
      <w:r w:rsidRPr="00E15813">
        <w:rPr>
          <w:rFonts w:ascii="Univia Pro" w:hAnsi="Univia Pro" w:cstheme="minorHAnsi"/>
          <w:color w:val="000000" w:themeColor="text1"/>
        </w:rPr>
        <w:t xml:space="preserve"> la clave de financiamiento se estructura con siete apartados con nueve dígitos alfanuméricos visibles en la clave presupuestal.</w:t>
      </w:r>
    </w:p>
    <w:p w14:paraId="51A1526F" w14:textId="5E91853A" w:rsidR="00E455D4" w:rsidRPr="00E15813" w:rsidRDefault="00E455D4"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 xml:space="preserve">Tipo: </w:t>
      </w:r>
      <w:r w:rsidRPr="00E15813">
        <w:rPr>
          <w:rFonts w:ascii="Univia Pro" w:hAnsi="Univia Pro" w:cstheme="minorHAnsi"/>
          <w:color w:val="000000" w:themeColor="text1"/>
        </w:rPr>
        <w:t>Corresponde a los dos primeros dígitos de la clave de financiamiento, y se fundamenta en el Clasificador por Fuentes de Financiamiento del CONAC publicado en el Diario Oficial de la Federación el 2 de enero de 2013, reformado el 20 de diciembre de 2016.</w:t>
      </w:r>
    </w:p>
    <w:p w14:paraId="34E45F31" w14:textId="77777777" w:rsidR="00E455D4" w:rsidRPr="00E15813" w:rsidRDefault="00E455D4"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lastRenderedPageBreak/>
        <w:t>Este apartado identifica las fuentes de financiamiento y las clasifica en dos grupos:</w:t>
      </w:r>
    </w:p>
    <w:p w14:paraId="38249FBC" w14:textId="77777777" w:rsidR="00E455D4" w:rsidRPr="00E15813" w:rsidRDefault="00E455D4" w:rsidP="00AE06A7">
      <w:pPr>
        <w:pStyle w:val="Prrafodelista"/>
        <w:numPr>
          <w:ilvl w:val="0"/>
          <w:numId w:val="57"/>
        </w:numPr>
        <w:ind w:left="1418" w:hanging="338"/>
        <w:rPr>
          <w:rFonts w:ascii="Univia Pro" w:hAnsi="Univia Pro" w:cstheme="minorHAnsi"/>
          <w:color w:val="000000" w:themeColor="text1"/>
          <w:sz w:val="24"/>
          <w:szCs w:val="24"/>
        </w:rPr>
      </w:pPr>
      <w:r w:rsidRPr="00E15813">
        <w:rPr>
          <w:rFonts w:ascii="Univia Pro" w:hAnsi="Univia Pro" w:cstheme="minorHAnsi"/>
          <w:b/>
          <w:color w:val="000000" w:themeColor="text1"/>
          <w:sz w:val="24"/>
          <w:szCs w:val="24"/>
        </w:rPr>
        <w:t>No etiquetados:</w:t>
      </w:r>
      <w:r w:rsidRPr="00E15813">
        <w:rPr>
          <w:rFonts w:ascii="Univia Pro" w:hAnsi="Univia Pro" w:cstheme="minorHAnsi"/>
          <w:color w:val="000000" w:themeColor="text1"/>
          <w:sz w:val="24"/>
          <w:szCs w:val="24"/>
        </w:rPr>
        <w:t xml:space="preserve"> Son los recursos que provienen de ingresos de libre disposición y financiamientos. Clasificando las fuentes como: Recursos fiscales, financiamientos internos, financiamientos externos, ingresos propios, recursos federales, recursos estatales y otros recursos de libre disposición.</w:t>
      </w:r>
    </w:p>
    <w:p w14:paraId="7010CD54" w14:textId="5BCE1189" w:rsidR="00E455D4" w:rsidRPr="00E15813" w:rsidRDefault="00E455D4" w:rsidP="00AE06A7">
      <w:pPr>
        <w:pStyle w:val="Prrafodelista"/>
        <w:numPr>
          <w:ilvl w:val="0"/>
          <w:numId w:val="57"/>
        </w:numPr>
        <w:rPr>
          <w:rFonts w:ascii="Univia Pro" w:hAnsi="Univia Pro" w:cstheme="minorHAnsi"/>
          <w:color w:val="000000" w:themeColor="text1"/>
          <w:sz w:val="24"/>
          <w:szCs w:val="24"/>
        </w:rPr>
      </w:pPr>
      <w:r w:rsidRPr="00E15813">
        <w:rPr>
          <w:rFonts w:ascii="Univia Pro" w:hAnsi="Univia Pro" w:cstheme="minorHAnsi"/>
          <w:b/>
          <w:color w:val="000000" w:themeColor="text1"/>
          <w:sz w:val="24"/>
          <w:szCs w:val="24"/>
        </w:rPr>
        <w:t>Etiquetados:</w:t>
      </w:r>
      <w:r w:rsidRPr="00E15813">
        <w:rPr>
          <w:rFonts w:ascii="Univia Pro" w:hAnsi="Univia Pro" w:cstheme="minorHAnsi"/>
          <w:color w:val="000000" w:themeColor="text1"/>
          <w:sz w:val="24"/>
          <w:szCs w:val="24"/>
        </w:rPr>
        <w:t xml:space="preserve"> Son los recursos que provienen de transferencias federales etiquetadas. Clasificando las fue</w:t>
      </w:r>
      <w:r w:rsidR="0092519E" w:rsidRPr="00E15813">
        <w:rPr>
          <w:rFonts w:ascii="Univia Pro" w:hAnsi="Univia Pro" w:cstheme="minorHAnsi"/>
          <w:color w:val="000000" w:themeColor="text1"/>
          <w:sz w:val="24"/>
          <w:szCs w:val="24"/>
        </w:rPr>
        <w:t>ntes como: Recursos Federales, Recursos Estatales y otros R</w:t>
      </w:r>
      <w:r w:rsidRPr="00E15813">
        <w:rPr>
          <w:rFonts w:ascii="Univia Pro" w:hAnsi="Univia Pro" w:cstheme="minorHAnsi"/>
          <w:color w:val="000000" w:themeColor="text1"/>
          <w:sz w:val="24"/>
          <w:szCs w:val="24"/>
        </w:rPr>
        <w:t>ecursos de transferencia</w:t>
      </w:r>
      <w:r w:rsidR="0092519E" w:rsidRPr="00E15813">
        <w:rPr>
          <w:rFonts w:ascii="Univia Pro" w:hAnsi="Univia Pro" w:cstheme="minorHAnsi"/>
          <w:color w:val="000000" w:themeColor="text1"/>
          <w:sz w:val="24"/>
          <w:szCs w:val="24"/>
        </w:rPr>
        <w:t>s F</w:t>
      </w:r>
      <w:r w:rsidRPr="00E15813">
        <w:rPr>
          <w:rFonts w:ascii="Univia Pro" w:hAnsi="Univia Pro" w:cstheme="minorHAnsi"/>
          <w:color w:val="000000" w:themeColor="text1"/>
          <w:sz w:val="24"/>
          <w:szCs w:val="24"/>
        </w:rPr>
        <w:t>ederales etiquetadas.</w:t>
      </w:r>
    </w:p>
    <w:p w14:paraId="0105130F" w14:textId="3AB8DA86" w:rsidR="002F15C0" w:rsidRPr="00E15813" w:rsidRDefault="002F15C0" w:rsidP="00AE06A7">
      <w:pPr>
        <w:spacing w:before="240" w:after="240" w:line="360" w:lineRule="auto"/>
        <w:ind w:left="709"/>
        <w:jc w:val="both"/>
        <w:rPr>
          <w:rFonts w:ascii="Univia Pro" w:hAnsi="Univia Pro" w:cstheme="minorHAnsi"/>
          <w:b/>
          <w:color w:val="000000" w:themeColor="text1"/>
        </w:rPr>
      </w:pPr>
      <w:r w:rsidRPr="00E15813">
        <w:rPr>
          <w:rFonts w:ascii="Univia Pro" w:hAnsi="Univia Pro" w:cstheme="minorHAnsi"/>
          <w:b/>
          <w:color w:val="000000" w:themeColor="text1"/>
        </w:rPr>
        <w:t xml:space="preserve">Fuente de recurso: </w:t>
      </w:r>
      <w:r w:rsidRPr="00E15813">
        <w:rPr>
          <w:rFonts w:ascii="Univia Pro" w:hAnsi="Univia Pro" w:cstheme="minorHAnsi"/>
          <w:color w:val="000000" w:themeColor="text1"/>
        </w:rPr>
        <w:t>Origen de los ingresos que obtiene el estado para financiar el gasto público clasificando las fuentes como: Recursos fiscales, financiamientos internos, financiamientos externos, ingresos propios, recursos federales, recursos estatales, otros recursos de libre disposición y otros recursos de transferencias federales etiquetadas.</w:t>
      </w:r>
    </w:p>
    <w:p w14:paraId="4FA20E25" w14:textId="77777777" w:rsidR="00E455D4" w:rsidRPr="00E15813" w:rsidRDefault="00E455D4" w:rsidP="00AE06A7">
      <w:pPr>
        <w:spacing w:before="240" w:after="240" w:line="360" w:lineRule="auto"/>
        <w:ind w:left="709"/>
        <w:jc w:val="both"/>
        <w:rPr>
          <w:rFonts w:ascii="Univia Pro" w:hAnsi="Univia Pro" w:cstheme="minorHAnsi"/>
          <w:color w:val="000000" w:themeColor="text1"/>
        </w:rPr>
      </w:pPr>
      <w:r w:rsidRPr="00E15813">
        <w:rPr>
          <w:rFonts w:ascii="Univia Pro" w:hAnsi="Univia Pro" w:cstheme="minorHAnsi"/>
          <w:b/>
          <w:color w:val="000000" w:themeColor="text1"/>
        </w:rPr>
        <w:t xml:space="preserve">Sub-Fuente: </w:t>
      </w:r>
      <w:r w:rsidRPr="00E15813">
        <w:rPr>
          <w:rFonts w:ascii="Univia Pro" w:hAnsi="Univia Pro" w:cstheme="minorHAnsi"/>
          <w:color w:val="000000" w:themeColor="text1"/>
        </w:rPr>
        <w:t>Permite identificar los diferentes tipos en los que se dividen las fuentes de recursos establecidas en el apartado anterior, agrupándolos en once sub-fuentes, como son los impuestos, contribuciones de mejoras, derechos, productos, aprovechamientos, entre otros.</w:t>
      </w:r>
    </w:p>
    <w:p w14:paraId="17057A62" w14:textId="77777777" w:rsidR="00E455D4" w:rsidRPr="00E15813" w:rsidRDefault="00E455D4" w:rsidP="00AE06A7">
      <w:pPr>
        <w:spacing w:before="240" w:after="240" w:line="360" w:lineRule="auto"/>
        <w:ind w:left="709"/>
        <w:jc w:val="both"/>
        <w:rPr>
          <w:rFonts w:ascii="Univia Pro" w:hAnsi="Univia Pro" w:cstheme="minorHAnsi"/>
          <w:color w:val="000000" w:themeColor="text1"/>
        </w:rPr>
      </w:pPr>
      <w:r w:rsidRPr="00E15813">
        <w:rPr>
          <w:rFonts w:ascii="Univia Pro" w:hAnsi="Univia Pro" w:cstheme="minorHAnsi"/>
          <w:b/>
          <w:color w:val="000000" w:themeColor="text1"/>
        </w:rPr>
        <w:t xml:space="preserve">Origen: </w:t>
      </w:r>
      <w:r w:rsidRPr="00E15813">
        <w:rPr>
          <w:rFonts w:ascii="Univia Pro" w:hAnsi="Univia Pro" w:cstheme="minorHAnsi"/>
          <w:color w:val="000000" w:themeColor="text1"/>
        </w:rPr>
        <w:t>Permite conocer los recursos de la sub-fuente a mayor detalle, mediante las cuales se identifica cada uno de los impuestos y derechos que el Estado está facultado a cobrar atendiendo a la Ley de Ingresos del Estado de Oaxaca.</w:t>
      </w:r>
    </w:p>
    <w:p w14:paraId="4834CC61" w14:textId="77777777" w:rsidR="00E455D4" w:rsidRPr="00E15813" w:rsidRDefault="00E455D4" w:rsidP="00AE06A7">
      <w:pPr>
        <w:spacing w:before="240" w:after="240" w:line="360" w:lineRule="auto"/>
        <w:ind w:left="709"/>
        <w:jc w:val="both"/>
        <w:rPr>
          <w:rFonts w:ascii="Univia Pro" w:hAnsi="Univia Pro" w:cstheme="minorHAnsi"/>
          <w:color w:val="000000" w:themeColor="text1"/>
        </w:rPr>
      </w:pPr>
      <w:r w:rsidRPr="00E15813">
        <w:rPr>
          <w:rFonts w:ascii="Univia Pro" w:hAnsi="Univia Pro" w:cstheme="minorHAnsi"/>
          <w:b/>
          <w:color w:val="000000" w:themeColor="text1"/>
        </w:rPr>
        <w:lastRenderedPageBreak/>
        <w:t xml:space="preserve">Sub-origen: </w:t>
      </w:r>
      <w:r w:rsidRPr="00E15813">
        <w:rPr>
          <w:rFonts w:ascii="Univia Pro" w:hAnsi="Univia Pro" w:cstheme="minorHAnsi"/>
          <w:color w:val="000000" w:themeColor="text1"/>
        </w:rPr>
        <w:t>Distingue los recursos federales clasificados en los diferentes Ramos del Presupuesto de Egresos de la Federación.</w:t>
      </w:r>
    </w:p>
    <w:p w14:paraId="2C9189B8" w14:textId="77777777" w:rsidR="00E455D4" w:rsidRPr="00E15813" w:rsidRDefault="00E455D4" w:rsidP="00AE06A7">
      <w:pPr>
        <w:spacing w:before="240" w:after="240" w:line="360" w:lineRule="auto"/>
        <w:ind w:left="709"/>
        <w:jc w:val="both"/>
        <w:rPr>
          <w:rFonts w:ascii="Univia Pro" w:hAnsi="Univia Pro" w:cstheme="minorHAnsi"/>
          <w:color w:val="000000" w:themeColor="text1"/>
        </w:rPr>
      </w:pPr>
      <w:r w:rsidRPr="00E15813">
        <w:rPr>
          <w:rFonts w:ascii="Univia Pro" w:hAnsi="Univia Pro" w:cstheme="minorHAnsi"/>
          <w:b/>
          <w:color w:val="000000" w:themeColor="text1"/>
        </w:rPr>
        <w:t xml:space="preserve">Referencia: </w:t>
      </w:r>
      <w:r w:rsidRPr="00E15813">
        <w:rPr>
          <w:rFonts w:ascii="Univia Pro" w:hAnsi="Univia Pro" w:cstheme="minorHAnsi"/>
          <w:color w:val="000000" w:themeColor="text1"/>
        </w:rPr>
        <w:t xml:space="preserve">Permite diferenciar los recursos que provienen de capital y los que corresponden a productos financieros, para un mejor control de los recursos federales. </w:t>
      </w:r>
    </w:p>
    <w:p w14:paraId="665D2192" w14:textId="77777777" w:rsidR="00E455D4" w:rsidRPr="00E15813" w:rsidRDefault="00E455D4" w:rsidP="00AE06A7">
      <w:pPr>
        <w:spacing w:before="240" w:after="240" w:line="360" w:lineRule="auto"/>
        <w:ind w:firstLine="709"/>
        <w:jc w:val="both"/>
        <w:rPr>
          <w:rFonts w:ascii="Univia Pro" w:hAnsi="Univia Pro" w:cstheme="minorHAnsi"/>
          <w:color w:val="000000" w:themeColor="text1"/>
        </w:rPr>
      </w:pPr>
      <w:r w:rsidRPr="00E15813">
        <w:rPr>
          <w:rFonts w:ascii="Univia Pro" w:hAnsi="Univia Pro" w:cstheme="minorHAnsi"/>
          <w:b/>
          <w:color w:val="000000" w:themeColor="text1"/>
        </w:rPr>
        <w:t xml:space="preserve">Año: </w:t>
      </w:r>
      <w:r w:rsidRPr="00E15813">
        <w:rPr>
          <w:rFonts w:ascii="Univia Pro" w:hAnsi="Univia Pro" w:cstheme="minorHAnsi"/>
          <w:color w:val="000000" w:themeColor="text1"/>
        </w:rPr>
        <w:t xml:space="preserve">Especifica el ejercicio fiscal al que corresponde el recurso. </w:t>
      </w:r>
    </w:p>
    <w:p w14:paraId="1DDDD40E" w14:textId="44CD8AA8" w:rsidR="000B1C15" w:rsidRDefault="00D04BD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noProof/>
          <w:color w:val="000000" w:themeColor="text1"/>
          <w:sz w:val="22"/>
          <w:szCs w:val="22"/>
        </w:rPr>
        <w:drawing>
          <wp:anchor distT="0" distB="0" distL="114300" distR="114300" simplePos="0" relativeHeight="251712000" behindDoc="0" locked="0" layoutInCell="1" allowOverlap="1" wp14:anchorId="518F161A" wp14:editId="20D24397">
            <wp:simplePos x="0" y="0"/>
            <wp:positionH relativeFrom="column">
              <wp:posOffset>1531620</wp:posOffset>
            </wp:positionH>
            <wp:positionV relativeFrom="paragraph">
              <wp:posOffset>955040</wp:posOffset>
            </wp:positionV>
            <wp:extent cx="1799590" cy="3521710"/>
            <wp:effectExtent l="0" t="0" r="0" b="2540"/>
            <wp:wrapTopAndBottom/>
            <wp:docPr id="2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52"/>
                    <a:srcRect l="16823" t="6413" r="11680" b="4035"/>
                    <a:stretch/>
                  </pic:blipFill>
                  <pic:spPr bwMode="auto">
                    <a:xfrm>
                      <a:off x="0" y="0"/>
                      <a:ext cx="1799590" cy="3521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1C15" w:rsidRPr="00E15813">
        <w:rPr>
          <w:rFonts w:ascii="Univia Pro" w:hAnsi="Univia Pro" w:cstheme="minorHAnsi"/>
          <w:color w:val="000000" w:themeColor="text1"/>
        </w:rPr>
        <w:t>La clasificación por clave de financiamiento corresponde al último bloque en la est</w:t>
      </w:r>
      <w:r w:rsidR="0092519E" w:rsidRPr="00E15813">
        <w:rPr>
          <w:rFonts w:ascii="Univia Pro" w:hAnsi="Univia Pro" w:cstheme="minorHAnsi"/>
          <w:color w:val="000000" w:themeColor="text1"/>
        </w:rPr>
        <w:t>ructura de la clave presupuestaria</w:t>
      </w:r>
      <w:r w:rsidR="000B1C15" w:rsidRPr="00E15813">
        <w:rPr>
          <w:rFonts w:ascii="Univia Pro" w:hAnsi="Univia Pro" w:cstheme="minorHAnsi"/>
          <w:color w:val="000000" w:themeColor="text1"/>
        </w:rPr>
        <w:t xml:space="preserve">. Se conforma de </w:t>
      </w:r>
      <w:r w:rsidR="002D4584" w:rsidRPr="00E15813">
        <w:rPr>
          <w:rFonts w:ascii="Univia Pro" w:hAnsi="Univia Pro" w:cstheme="minorHAnsi"/>
          <w:color w:val="000000" w:themeColor="text1"/>
        </w:rPr>
        <w:t xml:space="preserve">nueve </w:t>
      </w:r>
      <w:r w:rsidR="000B1C15" w:rsidRPr="00E15813">
        <w:rPr>
          <w:rFonts w:ascii="Univia Pro" w:hAnsi="Univia Pro" w:cstheme="minorHAnsi"/>
          <w:color w:val="000000" w:themeColor="text1"/>
        </w:rPr>
        <w:t>dígitos alfanuméricos como se muestra en la</w:t>
      </w:r>
      <w:r w:rsidR="0032003D" w:rsidRPr="00E15813">
        <w:rPr>
          <w:rFonts w:ascii="Univia Pro" w:hAnsi="Univia Pro" w:cstheme="minorHAnsi"/>
          <w:color w:val="000000" w:themeColor="text1"/>
        </w:rPr>
        <w:t xml:space="preserve"> figura</w:t>
      </w:r>
      <w:r w:rsidR="000B1C15" w:rsidRPr="00E15813">
        <w:rPr>
          <w:rFonts w:ascii="Univia Pro" w:hAnsi="Univia Pro" w:cstheme="minorHAnsi"/>
          <w:color w:val="000000" w:themeColor="text1"/>
        </w:rPr>
        <w:t xml:space="preserve"> </w:t>
      </w:r>
      <w:r w:rsidR="000134ED">
        <w:rPr>
          <w:rFonts w:ascii="Univia Pro" w:hAnsi="Univia Pro" w:cstheme="minorHAnsi"/>
          <w:color w:val="000000" w:themeColor="text1"/>
        </w:rPr>
        <w:t>9</w:t>
      </w:r>
      <w:r w:rsidR="005F0BBE" w:rsidRPr="00E15813">
        <w:rPr>
          <w:rFonts w:ascii="Univia Pro" w:hAnsi="Univia Pro" w:cstheme="minorHAnsi"/>
          <w:color w:val="000000" w:themeColor="text1"/>
        </w:rPr>
        <w:t>.</w:t>
      </w:r>
    </w:p>
    <w:p w14:paraId="0FE5F7C5" w14:textId="66618A3F" w:rsidR="00D04BDC" w:rsidRPr="00E15813" w:rsidRDefault="00D04BDC" w:rsidP="00AE06A7">
      <w:pPr>
        <w:spacing w:before="240" w:after="240" w:line="360" w:lineRule="auto"/>
        <w:jc w:val="both"/>
        <w:rPr>
          <w:rFonts w:ascii="Univia Pro" w:hAnsi="Univia Pro" w:cstheme="minorHAnsi"/>
          <w:color w:val="000000" w:themeColor="text1"/>
        </w:rPr>
      </w:pPr>
      <w:r>
        <w:rPr>
          <w:noProof/>
        </w:rPr>
        <mc:AlternateContent>
          <mc:Choice Requires="wps">
            <w:drawing>
              <wp:anchor distT="0" distB="0" distL="114300" distR="114300" simplePos="0" relativeHeight="251752960" behindDoc="0" locked="0" layoutInCell="1" allowOverlap="1" wp14:anchorId="3CB7643F" wp14:editId="156F96CF">
                <wp:simplePos x="0" y="0"/>
                <wp:positionH relativeFrom="column">
                  <wp:posOffset>1422400</wp:posOffset>
                </wp:positionH>
                <wp:positionV relativeFrom="paragraph">
                  <wp:posOffset>3716020</wp:posOffset>
                </wp:positionV>
                <wp:extent cx="3019425" cy="635"/>
                <wp:effectExtent l="0" t="0" r="9525" b="0"/>
                <wp:wrapTopAndBottom/>
                <wp:docPr id="83" name="Cuadro de texto 83"/>
                <wp:cNvGraphicFramePr/>
                <a:graphic xmlns:a="http://schemas.openxmlformats.org/drawingml/2006/main">
                  <a:graphicData uri="http://schemas.microsoft.com/office/word/2010/wordprocessingShape">
                    <wps:wsp>
                      <wps:cNvSpPr txBox="1"/>
                      <wps:spPr>
                        <a:xfrm>
                          <a:off x="0" y="0"/>
                          <a:ext cx="3019425" cy="635"/>
                        </a:xfrm>
                        <a:prstGeom prst="rect">
                          <a:avLst/>
                        </a:prstGeom>
                        <a:solidFill>
                          <a:prstClr val="white"/>
                        </a:solidFill>
                        <a:ln>
                          <a:noFill/>
                        </a:ln>
                      </wps:spPr>
                      <wps:txbx>
                        <w:txbxContent>
                          <w:p w14:paraId="155C7BC8" w14:textId="1C02537F" w:rsidR="001B5805" w:rsidRPr="001B5805" w:rsidRDefault="001B5805" w:rsidP="001B5805">
                            <w:pPr>
                              <w:pStyle w:val="Descripcin"/>
                              <w:rPr>
                                <w:rFonts w:ascii="Univia Pro" w:eastAsia="MS PGothic" w:hAnsi="Univia Pro" w:cstheme="minorHAnsi"/>
                                <w:noProof/>
                                <w:color w:val="000000" w:themeColor="text1"/>
                              </w:rPr>
                            </w:pPr>
                            <w:bookmarkStart w:id="86" w:name="_Toc111204705"/>
                            <w:r w:rsidRPr="001B5805">
                              <w:rPr>
                                <w:rFonts w:ascii="Univia Pro" w:hAnsi="Univia Pro"/>
                                <w:color w:val="000000" w:themeColor="text1"/>
                              </w:rPr>
                              <w:t xml:space="preserve">Figura </w:t>
                            </w:r>
                            <w:r w:rsidRPr="001B5805">
                              <w:rPr>
                                <w:rFonts w:ascii="Univia Pro" w:hAnsi="Univia Pro"/>
                                <w:color w:val="000000" w:themeColor="text1"/>
                              </w:rPr>
                              <w:fldChar w:fldCharType="begin"/>
                            </w:r>
                            <w:r w:rsidRPr="001B5805">
                              <w:rPr>
                                <w:rFonts w:ascii="Univia Pro" w:hAnsi="Univia Pro"/>
                                <w:color w:val="000000" w:themeColor="text1"/>
                              </w:rPr>
                              <w:instrText xml:space="preserve"> SEQ Figura \* ARABIC </w:instrText>
                            </w:r>
                            <w:r w:rsidRPr="001B5805">
                              <w:rPr>
                                <w:rFonts w:ascii="Univia Pro" w:hAnsi="Univia Pro"/>
                                <w:color w:val="000000" w:themeColor="text1"/>
                              </w:rPr>
                              <w:fldChar w:fldCharType="separate"/>
                            </w:r>
                            <w:r w:rsidR="006B7B65">
                              <w:rPr>
                                <w:rFonts w:ascii="Univia Pro" w:hAnsi="Univia Pro"/>
                                <w:noProof/>
                                <w:color w:val="000000" w:themeColor="text1"/>
                              </w:rPr>
                              <w:t>9</w:t>
                            </w:r>
                            <w:r w:rsidRPr="001B5805">
                              <w:rPr>
                                <w:rFonts w:ascii="Univia Pro" w:hAnsi="Univia Pro"/>
                                <w:color w:val="000000" w:themeColor="text1"/>
                              </w:rPr>
                              <w:fldChar w:fldCharType="end"/>
                            </w:r>
                            <w:r w:rsidRPr="001B5805">
                              <w:rPr>
                                <w:rFonts w:ascii="Univia Pro" w:hAnsi="Univia Pro"/>
                                <w:color w:val="000000" w:themeColor="text1"/>
                              </w:rPr>
                              <w:t>. Estructura por Clave de Financiamiento.</w:t>
                            </w:r>
                            <w:bookmarkEnd w:id="8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B7643F" id="Cuadro de texto 83" o:spid="_x0000_s1083" type="#_x0000_t202" style="position:absolute;left:0;text-align:left;margin-left:112pt;margin-top:292.6pt;width:237.75pt;height:.05pt;z-index:251752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" stroked="f">
                <v:textbox style="mso-fit-shape-to-text:t" inset="0,0,0,0">
                  <w:txbxContent>
                    <w:p w14:paraId="155C7BC8" w14:textId="1C02537F" w:rsidR="001B5805" w:rsidRPr="001B5805" w:rsidRDefault="001B5805" w:rsidP="001B5805">
                      <w:pPr>
                        <w:pStyle w:val="Descripcin"/>
                        <w:rPr>
                          <w:rFonts w:ascii="Univia Pro" w:eastAsia="MS PGothic" w:hAnsi="Univia Pro" w:cstheme="minorHAnsi"/>
                          <w:noProof/>
                          <w:color w:val="000000" w:themeColor="text1"/>
                        </w:rPr>
                      </w:pPr>
                      <w:bookmarkStart w:id="87" w:name="_Toc111204705"/>
                      <w:r w:rsidRPr="001B5805">
                        <w:rPr>
                          <w:rFonts w:ascii="Univia Pro" w:hAnsi="Univia Pro"/>
                          <w:color w:val="000000" w:themeColor="text1"/>
                        </w:rPr>
                        <w:t xml:space="preserve">Figura </w:t>
                      </w:r>
                      <w:r w:rsidRPr="001B5805">
                        <w:rPr>
                          <w:rFonts w:ascii="Univia Pro" w:hAnsi="Univia Pro"/>
                          <w:color w:val="000000" w:themeColor="text1"/>
                        </w:rPr>
                        <w:fldChar w:fldCharType="begin"/>
                      </w:r>
                      <w:r w:rsidRPr="001B5805">
                        <w:rPr>
                          <w:rFonts w:ascii="Univia Pro" w:hAnsi="Univia Pro"/>
                          <w:color w:val="000000" w:themeColor="text1"/>
                        </w:rPr>
                        <w:instrText xml:space="preserve"> SEQ Figura \* ARABIC </w:instrText>
                      </w:r>
                      <w:r w:rsidRPr="001B5805">
                        <w:rPr>
                          <w:rFonts w:ascii="Univia Pro" w:hAnsi="Univia Pro"/>
                          <w:color w:val="000000" w:themeColor="text1"/>
                        </w:rPr>
                        <w:fldChar w:fldCharType="separate"/>
                      </w:r>
                      <w:r w:rsidR="006B7B65">
                        <w:rPr>
                          <w:rFonts w:ascii="Univia Pro" w:hAnsi="Univia Pro"/>
                          <w:noProof/>
                          <w:color w:val="000000" w:themeColor="text1"/>
                        </w:rPr>
                        <w:t>9</w:t>
                      </w:r>
                      <w:r w:rsidRPr="001B5805">
                        <w:rPr>
                          <w:rFonts w:ascii="Univia Pro" w:hAnsi="Univia Pro"/>
                          <w:color w:val="000000" w:themeColor="text1"/>
                        </w:rPr>
                        <w:fldChar w:fldCharType="end"/>
                      </w:r>
                      <w:r w:rsidRPr="001B5805">
                        <w:rPr>
                          <w:rFonts w:ascii="Univia Pro" w:hAnsi="Univia Pro"/>
                          <w:color w:val="000000" w:themeColor="text1"/>
                        </w:rPr>
                        <w:t>. Estructura por Clave de Financiamiento.</w:t>
                      </w:r>
                      <w:bookmarkEnd w:id="87"/>
                    </w:p>
                  </w:txbxContent>
                </v:textbox>
                <w10:wrap type="topAndBottom"/>
              </v:shape>
            </w:pict>
          </mc:Fallback>
        </mc:AlternateContent>
      </w:r>
    </w:p>
    <w:p w14:paraId="7AE3F851" w14:textId="2D13A9B0" w:rsidR="00054E16" w:rsidRPr="00E15813" w:rsidRDefault="008C6529" w:rsidP="008C6529">
      <w:pPr>
        <w:spacing w:before="240" w:after="240" w:line="360" w:lineRule="auto"/>
        <w:jc w:val="both"/>
        <w:rPr>
          <w:rFonts w:ascii="Univia Pro" w:hAnsi="Univia Pro"/>
          <w:color w:val="000000" w:themeColor="text1"/>
        </w:rPr>
      </w:pPr>
      <w:bookmarkStart w:id="88" w:name="_Toc15060246"/>
      <w:bookmarkEnd w:id="80"/>
      <w:r w:rsidRPr="00E15813">
        <w:rPr>
          <w:rFonts w:ascii="Univia Pro" w:hAnsi="Univia Pro"/>
          <w:color w:val="000000" w:themeColor="text1"/>
        </w:rPr>
        <w:t xml:space="preserve">                         </w:t>
      </w:r>
      <w:bookmarkEnd w:id="88"/>
    </w:p>
    <w:p w14:paraId="16BA3C4E" w14:textId="05A03C2F" w:rsidR="000B1C15" w:rsidRPr="00E15813" w:rsidRDefault="000B1C15" w:rsidP="007E2576">
      <w:pPr>
        <w:pStyle w:val="Ttulo3"/>
        <w:rPr>
          <w:rFonts w:ascii="Univia Pro" w:hAnsi="Univia Pro"/>
          <w:color w:val="000000" w:themeColor="text1"/>
        </w:rPr>
      </w:pPr>
      <w:bookmarkStart w:id="89" w:name="_Toc111472386"/>
      <w:r w:rsidRPr="00E15813">
        <w:rPr>
          <w:rFonts w:ascii="Univia Pro" w:hAnsi="Univia Pro"/>
          <w:color w:val="000000" w:themeColor="text1"/>
        </w:rPr>
        <w:lastRenderedPageBreak/>
        <w:t>Otras Clasificaciones</w:t>
      </w:r>
      <w:r w:rsidR="007F6094" w:rsidRPr="00E15813">
        <w:rPr>
          <w:rFonts w:ascii="Univia Pro" w:hAnsi="Univia Pro"/>
          <w:color w:val="000000" w:themeColor="text1"/>
        </w:rPr>
        <w:t>.</w:t>
      </w:r>
      <w:bookmarkEnd w:id="89"/>
    </w:p>
    <w:p w14:paraId="01A84000" w14:textId="6F317A96" w:rsidR="000B1C15" w:rsidRPr="00E15813" w:rsidRDefault="000B1C15" w:rsidP="007E2576">
      <w:pPr>
        <w:pStyle w:val="Ttulo4"/>
        <w:rPr>
          <w:rFonts w:ascii="Univia Pro" w:hAnsi="Univia Pro"/>
          <w:color w:val="000000" w:themeColor="text1"/>
        </w:rPr>
      </w:pPr>
      <w:bookmarkStart w:id="90" w:name="_Toc111472387"/>
      <w:r w:rsidRPr="00E15813">
        <w:rPr>
          <w:rFonts w:ascii="Univia Pro" w:hAnsi="Univia Pro"/>
          <w:color w:val="000000" w:themeColor="text1"/>
        </w:rPr>
        <w:t>Clasificación por Ubicación Geográfica</w:t>
      </w:r>
      <w:r w:rsidR="007F6094" w:rsidRPr="00E15813">
        <w:rPr>
          <w:rFonts w:ascii="Univia Pro" w:hAnsi="Univia Pro"/>
          <w:color w:val="000000" w:themeColor="text1"/>
        </w:rPr>
        <w:t>.</w:t>
      </w:r>
      <w:bookmarkEnd w:id="90"/>
    </w:p>
    <w:p w14:paraId="2EABF44D" w14:textId="77777777" w:rsidR="0008639C" w:rsidRPr="00E15813" w:rsidRDefault="000B1C15" w:rsidP="00AE06A7">
      <w:pPr>
        <w:spacing w:before="240" w:after="240" w:line="360" w:lineRule="auto"/>
        <w:jc w:val="both"/>
        <w:rPr>
          <w:rFonts w:ascii="Univia Pro" w:hAnsi="Univia Pro" w:cstheme="minorHAnsi"/>
          <w:color w:val="000000" w:themeColor="text1"/>
          <w:szCs w:val="22"/>
        </w:rPr>
      </w:pPr>
      <w:r w:rsidRPr="00E15813">
        <w:rPr>
          <w:rFonts w:ascii="Univia Pro" w:hAnsi="Univia Pro" w:cstheme="minorHAnsi"/>
          <w:color w:val="000000" w:themeColor="text1"/>
          <w:szCs w:val="22"/>
        </w:rPr>
        <w:t xml:space="preserve">Integra la clasificación del gasto, de conformidad con la distribución regional o circunscripción territorial a las que están dirigidas las acciones. Permite identificar a los beneficiarios del gasto público según su ubicación territorial atendiendo a los niveles de </w:t>
      </w:r>
      <w:r w:rsidR="0008639C" w:rsidRPr="00E15813">
        <w:rPr>
          <w:rFonts w:ascii="Univia Pro" w:hAnsi="Univia Pro" w:cstheme="minorHAnsi"/>
          <w:color w:val="000000" w:themeColor="text1"/>
          <w:szCs w:val="22"/>
        </w:rPr>
        <w:t>desagregación que se describen</w:t>
      </w:r>
      <w:r w:rsidR="00F37546" w:rsidRPr="00E15813">
        <w:rPr>
          <w:rFonts w:ascii="Univia Pro" w:hAnsi="Univia Pro" w:cstheme="minorHAnsi"/>
          <w:color w:val="000000" w:themeColor="text1"/>
          <w:szCs w:val="22"/>
        </w:rPr>
        <w:t>:</w:t>
      </w:r>
    </w:p>
    <w:p w14:paraId="15C7FF93" w14:textId="276A15F6" w:rsidR="005A7940" w:rsidRPr="00E15813" w:rsidRDefault="005A7940"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El clasificador por ubicación geográfica está basado principalmente en el Sistema de Integración Territorial, con información del Censo General de Población y Vivienda vigente (ITER, 20</w:t>
      </w:r>
      <w:r w:rsidR="0052287A" w:rsidRPr="00E15813">
        <w:rPr>
          <w:rFonts w:ascii="Univia Pro" w:hAnsi="Univia Pro" w:cstheme="minorHAnsi"/>
          <w:color w:val="000000" w:themeColor="text1"/>
        </w:rPr>
        <w:t>20</w:t>
      </w:r>
      <w:r w:rsidRPr="00E15813">
        <w:rPr>
          <w:rFonts w:ascii="Univia Pro" w:hAnsi="Univia Pro" w:cstheme="minorHAnsi"/>
          <w:color w:val="000000" w:themeColor="text1"/>
        </w:rPr>
        <w:t>), disponible en la página oficial del Instituto Nacional de Estadística y Geografía</w:t>
      </w:r>
      <w:r w:rsidR="007F3EAD" w:rsidRPr="00E15813">
        <w:rPr>
          <w:rFonts w:ascii="Univia Pro" w:hAnsi="Univia Pro" w:cstheme="minorHAnsi"/>
          <w:color w:val="000000" w:themeColor="text1"/>
        </w:rPr>
        <w:t xml:space="preserve"> (INEGI).</w:t>
      </w:r>
    </w:p>
    <w:p w14:paraId="34A461F6" w14:textId="77777777" w:rsidR="000B1C15" w:rsidRPr="00E15813" w:rsidRDefault="000B1C15" w:rsidP="00AE06A7">
      <w:pPr>
        <w:spacing w:before="240" w:after="240" w:line="360" w:lineRule="auto"/>
        <w:ind w:left="708"/>
        <w:jc w:val="both"/>
        <w:rPr>
          <w:rFonts w:ascii="Univia Pro" w:hAnsi="Univia Pro" w:cstheme="minorHAnsi"/>
          <w:color w:val="000000" w:themeColor="text1"/>
        </w:rPr>
      </w:pPr>
      <w:r w:rsidRPr="00E15813">
        <w:rPr>
          <w:rFonts w:ascii="Univia Pro" w:hAnsi="Univia Pro" w:cstheme="minorHAnsi"/>
          <w:b/>
          <w:color w:val="000000" w:themeColor="text1"/>
        </w:rPr>
        <w:t xml:space="preserve">Región: </w:t>
      </w:r>
      <w:r w:rsidRPr="00E15813">
        <w:rPr>
          <w:rFonts w:ascii="Univia Pro" w:hAnsi="Univia Pro" w:cstheme="minorHAnsi"/>
          <w:color w:val="000000" w:themeColor="text1"/>
        </w:rPr>
        <w:t xml:space="preserve">Este componente atiende a la necesidad de una visión territorial del desarrollo de las acciones de gobierno en el Estado, permitiendo la focalización de los programas gubernamentales en las ocho regiones del Estado: Valles Centrales, Sierra Norte, Sierra Sur, Mixteca, Costa, Istmo, Cañada y </w:t>
      </w:r>
      <w:r w:rsidR="005A7940" w:rsidRPr="00E15813">
        <w:rPr>
          <w:rFonts w:ascii="Univia Pro" w:hAnsi="Univia Pro" w:cstheme="minorHAnsi"/>
          <w:color w:val="000000" w:themeColor="text1"/>
        </w:rPr>
        <w:t xml:space="preserve">Cuenca del </w:t>
      </w:r>
      <w:r w:rsidRPr="00E15813">
        <w:rPr>
          <w:rFonts w:ascii="Univia Pro" w:hAnsi="Univia Pro" w:cstheme="minorHAnsi"/>
          <w:color w:val="000000" w:themeColor="text1"/>
        </w:rPr>
        <w:t>Papaloapan.</w:t>
      </w:r>
    </w:p>
    <w:p w14:paraId="214EFB5D" w14:textId="07E9B841" w:rsidR="000B1C15" w:rsidRPr="00E15813" w:rsidRDefault="000B1C15" w:rsidP="00AE06A7">
      <w:pPr>
        <w:spacing w:before="240" w:after="240" w:line="360" w:lineRule="auto"/>
        <w:ind w:left="708"/>
        <w:jc w:val="both"/>
        <w:rPr>
          <w:rFonts w:ascii="Univia Pro" w:hAnsi="Univia Pro" w:cstheme="minorHAnsi"/>
          <w:color w:val="000000" w:themeColor="text1"/>
        </w:rPr>
      </w:pPr>
      <w:r w:rsidRPr="00E15813">
        <w:rPr>
          <w:rFonts w:ascii="Univia Pro" w:hAnsi="Univia Pro" w:cstheme="minorHAnsi"/>
          <w:b/>
          <w:color w:val="000000" w:themeColor="text1"/>
        </w:rPr>
        <w:t xml:space="preserve">Microrregión: </w:t>
      </w:r>
      <w:r w:rsidR="00686835" w:rsidRPr="00E15813">
        <w:rPr>
          <w:rFonts w:ascii="Univia Pro" w:hAnsi="Univia Pro" w:cstheme="minorHAnsi"/>
          <w:b/>
          <w:color w:val="000000" w:themeColor="text1"/>
        </w:rPr>
        <w:t>C</w:t>
      </w:r>
      <w:r w:rsidR="00273119" w:rsidRPr="00E15813">
        <w:rPr>
          <w:rFonts w:ascii="Univia Pro" w:hAnsi="Univia Pro" w:cstheme="minorHAnsi"/>
          <w:color w:val="000000" w:themeColor="text1"/>
        </w:rPr>
        <w:t>onsidera aspectos económicos, sociales, culturales y vías de comunicación, a nivel municipal para su conformación, sin guardar una relación con las regiones o distritos ya definidos.</w:t>
      </w:r>
    </w:p>
    <w:p w14:paraId="6E0DEA93" w14:textId="77777777" w:rsidR="000B1C15" w:rsidRPr="00E15813" w:rsidRDefault="000B1C15" w:rsidP="00AE06A7">
      <w:pPr>
        <w:spacing w:before="240" w:after="240" w:line="360" w:lineRule="auto"/>
        <w:ind w:left="708"/>
        <w:jc w:val="both"/>
        <w:rPr>
          <w:rFonts w:ascii="Univia Pro" w:hAnsi="Univia Pro" w:cstheme="minorHAnsi"/>
          <w:color w:val="000000" w:themeColor="text1"/>
        </w:rPr>
      </w:pPr>
      <w:r w:rsidRPr="00E15813">
        <w:rPr>
          <w:rFonts w:ascii="Univia Pro" w:hAnsi="Univia Pro" w:cstheme="minorHAnsi"/>
          <w:b/>
          <w:color w:val="000000" w:themeColor="text1"/>
        </w:rPr>
        <w:t xml:space="preserve">Distrito: </w:t>
      </w:r>
      <w:r w:rsidRPr="00E15813">
        <w:rPr>
          <w:rFonts w:ascii="Univia Pro" w:hAnsi="Univia Pro" w:cstheme="minorHAnsi"/>
          <w:color w:val="000000" w:themeColor="text1"/>
        </w:rPr>
        <w:t>Corresponde a las delimitaciones que subdividen las regiones del Estado para organizar la administración pública estatal, distribuyendo los servicios públicos de manera adecuada, actualmente el Clasificador comprende 30 Distritos.</w:t>
      </w:r>
    </w:p>
    <w:p w14:paraId="26ECEC0C" w14:textId="77777777" w:rsidR="000B1C15" w:rsidRPr="00E15813" w:rsidRDefault="000B1C15" w:rsidP="00AE06A7">
      <w:pPr>
        <w:spacing w:before="240" w:after="240" w:line="360" w:lineRule="auto"/>
        <w:ind w:left="708"/>
        <w:jc w:val="both"/>
        <w:rPr>
          <w:rFonts w:ascii="Univia Pro" w:hAnsi="Univia Pro" w:cstheme="minorHAnsi"/>
          <w:color w:val="000000" w:themeColor="text1"/>
        </w:rPr>
      </w:pPr>
      <w:r w:rsidRPr="00E15813">
        <w:rPr>
          <w:rFonts w:ascii="Univia Pro" w:hAnsi="Univia Pro" w:cstheme="minorHAnsi"/>
          <w:b/>
          <w:color w:val="000000" w:themeColor="text1"/>
        </w:rPr>
        <w:lastRenderedPageBreak/>
        <w:t xml:space="preserve">Municipio: </w:t>
      </w:r>
      <w:r w:rsidRPr="00E15813">
        <w:rPr>
          <w:rFonts w:ascii="Univia Pro" w:hAnsi="Univia Pro" w:cstheme="minorHAnsi"/>
          <w:color w:val="000000" w:themeColor="text1"/>
        </w:rPr>
        <w:t>División territorial política-administrativa de la Entidad. Consta de 570 municipios en los que se focalizan los programas de gobierno.</w:t>
      </w:r>
    </w:p>
    <w:p w14:paraId="6A28541C" w14:textId="77777777" w:rsidR="003E61F6" w:rsidRPr="00E15813" w:rsidRDefault="003E61F6" w:rsidP="00AE06A7">
      <w:pPr>
        <w:spacing w:before="240" w:after="240" w:line="360" w:lineRule="auto"/>
        <w:ind w:left="708"/>
        <w:jc w:val="both"/>
        <w:rPr>
          <w:rFonts w:ascii="Univia Pro" w:hAnsi="Univia Pro" w:cstheme="minorHAnsi"/>
          <w:color w:val="000000" w:themeColor="text1"/>
          <w:sz w:val="22"/>
          <w:szCs w:val="22"/>
        </w:rPr>
      </w:pPr>
      <w:r w:rsidRPr="00E15813">
        <w:rPr>
          <w:rFonts w:ascii="Univia Pro" w:hAnsi="Univia Pro" w:cstheme="minorHAnsi"/>
          <w:b/>
          <w:color w:val="000000" w:themeColor="text1"/>
        </w:rPr>
        <w:t xml:space="preserve">Localidad: </w:t>
      </w:r>
      <w:r w:rsidRPr="00E15813">
        <w:rPr>
          <w:rFonts w:ascii="Univia Pro" w:hAnsi="Univia Pro" w:cstheme="minorHAnsi"/>
          <w:color w:val="000000" w:themeColor="text1"/>
        </w:rPr>
        <w:t>Identifica el lugar ocupado con una o más viviendas habitadas. Por la cantidad de población, se divide en urbanas (</w:t>
      </w:r>
      <w:r w:rsidR="0054429D" w:rsidRPr="00E15813">
        <w:rPr>
          <w:rFonts w:ascii="Univia Pro" w:hAnsi="Univia Pro" w:cstheme="minorHAnsi"/>
          <w:color w:val="000000" w:themeColor="text1"/>
        </w:rPr>
        <w:t xml:space="preserve">cabeceras municipales y con población </w:t>
      </w:r>
      <w:r w:rsidRPr="00E15813">
        <w:rPr>
          <w:rFonts w:ascii="Univia Pro" w:hAnsi="Univia Pro" w:cstheme="minorHAnsi"/>
          <w:color w:val="000000" w:themeColor="text1"/>
        </w:rPr>
        <w:t>mayor de 2,500 habitantes) y rurales (</w:t>
      </w:r>
      <w:r w:rsidR="0054429D" w:rsidRPr="00E15813">
        <w:rPr>
          <w:rFonts w:ascii="Univia Pro" w:hAnsi="Univia Pro" w:cstheme="minorHAnsi"/>
          <w:color w:val="000000" w:themeColor="text1"/>
        </w:rPr>
        <w:t xml:space="preserve">con población </w:t>
      </w:r>
      <w:r w:rsidRPr="00E15813">
        <w:rPr>
          <w:rFonts w:ascii="Univia Pro" w:hAnsi="Univia Pro" w:cstheme="minorHAnsi"/>
          <w:color w:val="000000" w:themeColor="text1"/>
        </w:rPr>
        <w:t xml:space="preserve">menor </w:t>
      </w:r>
      <w:r w:rsidR="0054429D" w:rsidRPr="00E15813">
        <w:rPr>
          <w:rFonts w:ascii="Univia Pro" w:hAnsi="Univia Pro" w:cstheme="minorHAnsi"/>
          <w:color w:val="000000" w:themeColor="text1"/>
        </w:rPr>
        <w:t>a</w:t>
      </w:r>
      <w:r w:rsidRPr="00E15813">
        <w:rPr>
          <w:rFonts w:ascii="Univia Pro" w:hAnsi="Univia Pro" w:cstheme="minorHAnsi"/>
          <w:color w:val="000000" w:themeColor="text1"/>
        </w:rPr>
        <w:t xml:space="preserve"> 2,500 habitantes). Reconocido con un nombre dado por la ley o la costumbre. El clasificador enlista las más de 10 mil localidades existentes en el Estado.</w:t>
      </w:r>
    </w:p>
    <w:p w14:paraId="069DEFB8" w14:textId="711BB2AF" w:rsidR="003E6CB3" w:rsidRPr="00E15813" w:rsidRDefault="000134ED" w:rsidP="001C644F">
      <w:pPr>
        <w:spacing w:after="240" w:line="360" w:lineRule="auto"/>
        <w:ind w:left="708"/>
        <w:jc w:val="both"/>
        <w:rPr>
          <w:rFonts w:ascii="Univia Pro" w:hAnsi="Univia Pro"/>
          <w:color w:val="000000" w:themeColor="text1"/>
        </w:rPr>
      </w:pPr>
      <w:r>
        <w:rPr>
          <w:noProof/>
        </w:rPr>
        <mc:AlternateContent>
          <mc:Choice Requires="wps">
            <w:drawing>
              <wp:anchor distT="0" distB="0" distL="114300" distR="114300" simplePos="0" relativeHeight="251755008" behindDoc="0" locked="0" layoutInCell="1" allowOverlap="1" wp14:anchorId="5BA54A56" wp14:editId="0BF979AF">
                <wp:simplePos x="0" y="0"/>
                <wp:positionH relativeFrom="column">
                  <wp:posOffset>1259840</wp:posOffset>
                </wp:positionH>
                <wp:positionV relativeFrom="paragraph">
                  <wp:posOffset>3394075</wp:posOffset>
                </wp:positionV>
                <wp:extent cx="2860040" cy="635"/>
                <wp:effectExtent l="0" t="0" r="0" b="0"/>
                <wp:wrapTopAndBottom/>
                <wp:docPr id="85" name="Cuadro de texto 85"/>
                <wp:cNvGraphicFramePr/>
                <a:graphic xmlns:a="http://schemas.openxmlformats.org/drawingml/2006/main">
                  <a:graphicData uri="http://schemas.microsoft.com/office/word/2010/wordprocessingShape">
                    <wps:wsp>
                      <wps:cNvSpPr txBox="1"/>
                      <wps:spPr>
                        <a:xfrm>
                          <a:off x="0" y="0"/>
                          <a:ext cx="2860040" cy="635"/>
                        </a:xfrm>
                        <a:prstGeom prst="rect">
                          <a:avLst/>
                        </a:prstGeom>
                        <a:solidFill>
                          <a:prstClr val="white"/>
                        </a:solidFill>
                        <a:ln>
                          <a:noFill/>
                        </a:ln>
                      </wps:spPr>
                      <wps:txbx>
                        <w:txbxContent>
                          <w:p w14:paraId="5BD53603" w14:textId="21F765B8" w:rsidR="001B5805" w:rsidRPr="001B5805" w:rsidRDefault="001B5805" w:rsidP="001B5805">
                            <w:pPr>
                              <w:pStyle w:val="Descripcin"/>
                              <w:rPr>
                                <w:rFonts w:ascii="Univia Pro" w:eastAsia="MS PGothic" w:hAnsi="Univia Pro"/>
                                <w:noProof/>
                                <w:color w:val="000000" w:themeColor="text1"/>
                                <w:sz w:val="24"/>
                                <w:szCs w:val="24"/>
                              </w:rPr>
                            </w:pPr>
                            <w:bookmarkStart w:id="91" w:name="_Toc111204706"/>
                            <w:r w:rsidRPr="001B5805">
                              <w:rPr>
                                <w:rFonts w:ascii="Univia Pro" w:hAnsi="Univia Pro"/>
                                <w:color w:val="000000" w:themeColor="text1"/>
                              </w:rPr>
                              <w:t xml:space="preserve">Figura </w:t>
                            </w:r>
                            <w:r w:rsidRPr="001B5805">
                              <w:rPr>
                                <w:rFonts w:ascii="Univia Pro" w:hAnsi="Univia Pro"/>
                                <w:color w:val="000000" w:themeColor="text1"/>
                              </w:rPr>
                              <w:fldChar w:fldCharType="begin"/>
                            </w:r>
                            <w:r w:rsidRPr="001B5805">
                              <w:rPr>
                                <w:rFonts w:ascii="Univia Pro" w:hAnsi="Univia Pro"/>
                                <w:color w:val="000000" w:themeColor="text1"/>
                              </w:rPr>
                              <w:instrText xml:space="preserve"> SEQ Figura \* ARABIC </w:instrText>
                            </w:r>
                            <w:r w:rsidRPr="001B5805">
                              <w:rPr>
                                <w:rFonts w:ascii="Univia Pro" w:hAnsi="Univia Pro"/>
                                <w:color w:val="000000" w:themeColor="text1"/>
                              </w:rPr>
                              <w:fldChar w:fldCharType="separate"/>
                            </w:r>
                            <w:r w:rsidR="006B7B65">
                              <w:rPr>
                                <w:rFonts w:ascii="Univia Pro" w:hAnsi="Univia Pro"/>
                                <w:noProof/>
                                <w:color w:val="000000" w:themeColor="text1"/>
                              </w:rPr>
                              <w:t>10</w:t>
                            </w:r>
                            <w:r w:rsidRPr="001B5805">
                              <w:rPr>
                                <w:rFonts w:ascii="Univia Pro" w:hAnsi="Univia Pro"/>
                                <w:color w:val="000000" w:themeColor="text1"/>
                              </w:rPr>
                              <w:fldChar w:fldCharType="end"/>
                            </w:r>
                            <w:r w:rsidRPr="001B5805">
                              <w:rPr>
                                <w:rFonts w:ascii="Univia Pro" w:hAnsi="Univia Pro"/>
                                <w:color w:val="000000" w:themeColor="text1"/>
                              </w:rPr>
                              <w:t>. Clasificación por Ubicación Geográfica.</w:t>
                            </w:r>
                            <w:bookmarkEnd w:id="9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A54A56" id="Cuadro de texto 85" o:spid="_x0000_s1084" type="#_x0000_t202" style="position:absolute;left:0;text-align:left;margin-left:99.2pt;margin-top:267.25pt;width:225.2pt;height:.05pt;z-index:251755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" stroked="f">
                <v:textbox style="mso-fit-shape-to-text:t" inset="0,0,0,0">
                  <w:txbxContent>
                    <w:p w14:paraId="5BD53603" w14:textId="21F765B8" w:rsidR="001B5805" w:rsidRPr="001B5805" w:rsidRDefault="001B5805" w:rsidP="001B5805">
                      <w:pPr>
                        <w:pStyle w:val="Descripcin"/>
                        <w:rPr>
                          <w:rFonts w:ascii="Univia Pro" w:eastAsia="MS PGothic" w:hAnsi="Univia Pro"/>
                          <w:noProof/>
                          <w:color w:val="000000" w:themeColor="text1"/>
                          <w:sz w:val="24"/>
                          <w:szCs w:val="24"/>
                        </w:rPr>
                      </w:pPr>
                      <w:bookmarkStart w:id="92" w:name="_Toc111204706"/>
                      <w:r w:rsidRPr="001B5805">
                        <w:rPr>
                          <w:rFonts w:ascii="Univia Pro" w:hAnsi="Univia Pro"/>
                          <w:color w:val="000000" w:themeColor="text1"/>
                        </w:rPr>
                        <w:t xml:space="preserve">Figura </w:t>
                      </w:r>
                      <w:r w:rsidRPr="001B5805">
                        <w:rPr>
                          <w:rFonts w:ascii="Univia Pro" w:hAnsi="Univia Pro"/>
                          <w:color w:val="000000" w:themeColor="text1"/>
                        </w:rPr>
                        <w:fldChar w:fldCharType="begin"/>
                      </w:r>
                      <w:r w:rsidRPr="001B5805">
                        <w:rPr>
                          <w:rFonts w:ascii="Univia Pro" w:hAnsi="Univia Pro"/>
                          <w:color w:val="000000" w:themeColor="text1"/>
                        </w:rPr>
                        <w:instrText xml:space="preserve"> SEQ Figura \* ARABIC </w:instrText>
                      </w:r>
                      <w:r w:rsidRPr="001B5805">
                        <w:rPr>
                          <w:rFonts w:ascii="Univia Pro" w:hAnsi="Univia Pro"/>
                          <w:color w:val="000000" w:themeColor="text1"/>
                        </w:rPr>
                        <w:fldChar w:fldCharType="separate"/>
                      </w:r>
                      <w:r w:rsidR="006B7B65">
                        <w:rPr>
                          <w:rFonts w:ascii="Univia Pro" w:hAnsi="Univia Pro"/>
                          <w:noProof/>
                          <w:color w:val="000000" w:themeColor="text1"/>
                        </w:rPr>
                        <w:t>10</w:t>
                      </w:r>
                      <w:r w:rsidRPr="001B5805">
                        <w:rPr>
                          <w:rFonts w:ascii="Univia Pro" w:hAnsi="Univia Pro"/>
                          <w:color w:val="000000" w:themeColor="text1"/>
                        </w:rPr>
                        <w:fldChar w:fldCharType="end"/>
                      </w:r>
                      <w:r w:rsidRPr="001B5805">
                        <w:rPr>
                          <w:rFonts w:ascii="Univia Pro" w:hAnsi="Univia Pro"/>
                          <w:color w:val="000000" w:themeColor="text1"/>
                        </w:rPr>
                        <w:t>. Clasificación por Ubicación Geográfica.</w:t>
                      </w:r>
                      <w:bookmarkEnd w:id="92"/>
                    </w:p>
                  </w:txbxContent>
                </v:textbox>
                <w10:wrap type="topAndBottom"/>
              </v:shape>
            </w:pict>
          </mc:Fallback>
        </mc:AlternateContent>
      </w:r>
      <w:r w:rsidRPr="00E15813">
        <w:rPr>
          <w:rFonts w:ascii="Univia Pro" w:hAnsi="Univia Pro"/>
          <w:noProof/>
          <w:color w:val="000000" w:themeColor="text1"/>
        </w:rPr>
        <w:drawing>
          <wp:anchor distT="0" distB="0" distL="114300" distR="114300" simplePos="0" relativeHeight="251713024" behindDoc="0" locked="0" layoutInCell="1" allowOverlap="1" wp14:anchorId="05B631EF" wp14:editId="3E4F6614">
            <wp:simplePos x="0" y="0"/>
            <wp:positionH relativeFrom="column">
              <wp:posOffset>1387475</wp:posOffset>
            </wp:positionH>
            <wp:positionV relativeFrom="paragraph">
              <wp:posOffset>188595</wp:posOffset>
            </wp:positionV>
            <wp:extent cx="2363470" cy="3104515"/>
            <wp:effectExtent l="0" t="0" r="0" b="635"/>
            <wp:wrapTopAndBottom/>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40890" t="27309" r="27924" b="12757"/>
                    <a:stretch/>
                  </pic:blipFill>
                  <pic:spPr bwMode="auto">
                    <a:xfrm>
                      <a:off x="0" y="0"/>
                      <a:ext cx="2363470" cy="3104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93" w:name="_Toc15060247"/>
      <w:r w:rsidR="001C644F" w:rsidRPr="00E15813">
        <w:rPr>
          <w:rFonts w:ascii="Univia Pro" w:hAnsi="Univia Pro"/>
          <w:color w:val="000000" w:themeColor="text1"/>
        </w:rPr>
        <w:t xml:space="preserve">                </w:t>
      </w:r>
    </w:p>
    <w:p w14:paraId="47608A79" w14:textId="145E6E59" w:rsidR="008E2636" w:rsidRDefault="001C644F" w:rsidP="001C644F">
      <w:pPr>
        <w:spacing w:after="240" w:line="360" w:lineRule="auto"/>
        <w:ind w:left="708"/>
        <w:jc w:val="both"/>
        <w:rPr>
          <w:rFonts w:ascii="Univia Pro" w:hAnsi="Univia Pro"/>
          <w:color w:val="000000" w:themeColor="text1"/>
        </w:rPr>
      </w:pPr>
      <w:r w:rsidRPr="00E15813">
        <w:rPr>
          <w:rFonts w:ascii="Univia Pro" w:hAnsi="Univia Pro"/>
          <w:color w:val="000000" w:themeColor="text1"/>
        </w:rPr>
        <w:t xml:space="preserve">     </w:t>
      </w:r>
      <w:bookmarkEnd w:id="93"/>
    </w:p>
    <w:p w14:paraId="05BC10D2" w14:textId="1ADDFC84" w:rsidR="000134ED" w:rsidRDefault="000134ED" w:rsidP="001C644F">
      <w:pPr>
        <w:spacing w:after="240" w:line="360" w:lineRule="auto"/>
        <w:ind w:left="708"/>
        <w:jc w:val="both"/>
        <w:rPr>
          <w:rFonts w:ascii="Univia Pro" w:hAnsi="Univia Pro"/>
          <w:color w:val="000000" w:themeColor="text1"/>
        </w:rPr>
      </w:pPr>
    </w:p>
    <w:p w14:paraId="512D1E95" w14:textId="77777777" w:rsidR="000134ED" w:rsidRPr="00E15813" w:rsidRDefault="000134ED" w:rsidP="001C644F">
      <w:pPr>
        <w:spacing w:after="240" w:line="360" w:lineRule="auto"/>
        <w:ind w:left="708"/>
        <w:jc w:val="both"/>
        <w:rPr>
          <w:rFonts w:ascii="Univia Pro" w:hAnsi="Univia Pro"/>
          <w:color w:val="000000" w:themeColor="text1"/>
        </w:rPr>
      </w:pPr>
    </w:p>
    <w:p w14:paraId="5DAD187A" w14:textId="5838D071" w:rsidR="000B1C15" w:rsidRPr="00E15813" w:rsidRDefault="000B1C15" w:rsidP="007E2576">
      <w:pPr>
        <w:pStyle w:val="Ttulo4"/>
        <w:rPr>
          <w:rFonts w:ascii="Univia Pro" w:hAnsi="Univia Pro"/>
          <w:color w:val="000000" w:themeColor="text1"/>
        </w:rPr>
      </w:pPr>
      <w:bookmarkStart w:id="94" w:name="_Toc111472388"/>
      <w:r w:rsidRPr="00E15813">
        <w:rPr>
          <w:rFonts w:ascii="Univia Pro" w:hAnsi="Univia Pro"/>
          <w:color w:val="000000" w:themeColor="text1"/>
        </w:rPr>
        <w:lastRenderedPageBreak/>
        <w:t>Clasificación Programable del Gasto</w:t>
      </w:r>
      <w:r w:rsidR="007F6094" w:rsidRPr="00E15813">
        <w:rPr>
          <w:rFonts w:ascii="Univia Pro" w:hAnsi="Univia Pro"/>
          <w:color w:val="000000" w:themeColor="text1"/>
        </w:rPr>
        <w:t>.</w:t>
      </w:r>
      <w:bookmarkEnd w:id="94"/>
    </w:p>
    <w:p w14:paraId="5490D5F6" w14:textId="77777777" w:rsidR="000B1C15"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Una clasificación más del gasto público, es identificarlo en Gasto Programable y Gasto No Programable.</w:t>
      </w:r>
    </w:p>
    <w:p w14:paraId="536D2FCF" w14:textId="77777777" w:rsidR="000B1C15"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Se denomina Gasto Programable a las asignaciones para los Poderes Legislativo y Judicial, Órganos Autónomos, y Dependencias y Entidades del Poder Ejecutivo, destinadas a la producción de bienes y servicios estratégicos o esenciales, plenamente identificables para cada uno de los programas, que aumentan en forma directa la disponibilidad de bienes y servicios. Este concepto lo conforman el Gasto Corriente (Servicios personales, materiales y suministros, servicios generales y transferencias para gasto de operación) y el Gasto de Capital (Bienes muebles e inmuebles, obras públicas, inversiones financieras y transferencias de capital).</w:t>
      </w:r>
    </w:p>
    <w:p w14:paraId="1ECFF231" w14:textId="6F164BD5" w:rsidR="00C546FB"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El Gasto No Programable son las erogaciones a cargo del Estado que derivan del cumplimiento de obligaciones legales o del Decreto de Presupuesto de Egresos, que por su naturaleza no es factible identificar con un programa específico que provea bienes y servicios públicos a la población. Este concepto lo conforman los intereses, las participaciones y aportaciones y deuda pública, los recursos destinados al saneamiento financiero y los apoyos a ahorradores.</w:t>
      </w:r>
    </w:p>
    <w:p w14:paraId="5D9C71C2" w14:textId="2E9B3F84" w:rsidR="002F15C0"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Esta clasificación no es visible en la clave </w:t>
      </w:r>
      <w:r w:rsidR="00BB26E3" w:rsidRPr="00E15813">
        <w:rPr>
          <w:rFonts w:ascii="Univia Pro" w:hAnsi="Univia Pro" w:cstheme="minorHAnsi"/>
          <w:color w:val="000000" w:themeColor="text1"/>
        </w:rPr>
        <w:t>presupuestal,</w:t>
      </w:r>
      <w:r w:rsidR="000408B3" w:rsidRPr="00E15813">
        <w:rPr>
          <w:rFonts w:ascii="Univia Pro" w:hAnsi="Univia Pro" w:cstheme="minorHAnsi"/>
          <w:color w:val="000000" w:themeColor="text1"/>
        </w:rPr>
        <w:t xml:space="preserve"> </w:t>
      </w:r>
      <w:r w:rsidR="00BB26E3" w:rsidRPr="00E15813">
        <w:rPr>
          <w:rFonts w:ascii="Univia Pro" w:hAnsi="Univia Pro" w:cstheme="minorHAnsi"/>
          <w:color w:val="000000" w:themeColor="text1"/>
        </w:rPr>
        <w:t>pero</w:t>
      </w:r>
      <w:r w:rsidR="00B56F8F" w:rsidRPr="00E15813">
        <w:rPr>
          <w:rFonts w:ascii="Univia Pro" w:hAnsi="Univia Pro" w:cstheme="minorHAnsi"/>
          <w:color w:val="000000" w:themeColor="text1"/>
        </w:rPr>
        <w:t xml:space="preserve"> puede identificarse a través de la Clasificación Programática (</w:t>
      </w:r>
      <w:r w:rsidR="00BB26E3" w:rsidRPr="00E15813">
        <w:rPr>
          <w:rFonts w:ascii="Univia Pro" w:hAnsi="Univia Pro" w:cstheme="minorHAnsi"/>
          <w:color w:val="000000" w:themeColor="text1"/>
        </w:rPr>
        <w:t>tipología</w:t>
      </w:r>
      <w:r w:rsidR="00C20348" w:rsidRPr="00E15813">
        <w:rPr>
          <w:rFonts w:ascii="Univia Pro" w:hAnsi="Univia Pro" w:cstheme="minorHAnsi"/>
          <w:color w:val="000000" w:themeColor="text1"/>
        </w:rPr>
        <w:t xml:space="preserve"> </w:t>
      </w:r>
      <w:r w:rsidR="00D54BEC" w:rsidRPr="00E15813">
        <w:rPr>
          <w:rFonts w:ascii="Univia Pro" w:hAnsi="Univia Pro" w:cstheme="minorHAnsi"/>
          <w:color w:val="000000" w:themeColor="text1"/>
        </w:rPr>
        <w:t>g</w:t>
      </w:r>
      <w:r w:rsidR="00C20348" w:rsidRPr="00E15813">
        <w:rPr>
          <w:rFonts w:ascii="Univia Pro" w:hAnsi="Univia Pro" w:cstheme="minorHAnsi"/>
          <w:color w:val="000000" w:themeColor="text1"/>
        </w:rPr>
        <w:t xml:space="preserve">eneral) antes descrita, como se muestra en la tabla </w:t>
      </w:r>
      <w:r w:rsidR="007E2576" w:rsidRPr="00E15813">
        <w:rPr>
          <w:rFonts w:ascii="Univia Pro" w:hAnsi="Univia Pro" w:cstheme="minorHAnsi"/>
          <w:color w:val="000000" w:themeColor="text1"/>
        </w:rPr>
        <w:t>4</w:t>
      </w:r>
      <w:r w:rsidR="0036225E" w:rsidRPr="00E15813">
        <w:rPr>
          <w:rFonts w:ascii="Univia Pro" w:hAnsi="Univia Pro" w:cstheme="minorHAnsi"/>
          <w:color w:val="000000" w:themeColor="text1"/>
        </w:rPr>
        <w:t>:</w:t>
      </w:r>
    </w:p>
    <w:p w14:paraId="50A0610F" w14:textId="6215759A" w:rsidR="003E6CB3" w:rsidRPr="00E15813" w:rsidRDefault="003E6CB3" w:rsidP="00AE06A7">
      <w:pPr>
        <w:spacing w:before="240" w:after="240" w:line="360" w:lineRule="auto"/>
        <w:jc w:val="both"/>
        <w:rPr>
          <w:rFonts w:ascii="Univia Pro" w:hAnsi="Univia Pro" w:cstheme="minorHAnsi"/>
          <w:color w:val="000000" w:themeColor="text1"/>
        </w:rPr>
      </w:pPr>
    </w:p>
    <w:p w14:paraId="2AF62663" w14:textId="545C5107" w:rsidR="003E6CB3" w:rsidRPr="00E15813" w:rsidRDefault="003E6CB3" w:rsidP="00AE06A7">
      <w:pPr>
        <w:spacing w:before="240" w:after="240" w:line="360" w:lineRule="auto"/>
        <w:jc w:val="both"/>
        <w:rPr>
          <w:rFonts w:ascii="Univia Pro" w:hAnsi="Univia Pro" w:cstheme="minorHAnsi"/>
          <w:color w:val="000000" w:themeColor="text1"/>
        </w:rPr>
      </w:pPr>
    </w:p>
    <w:p w14:paraId="5D8897B8" w14:textId="45CD4956" w:rsidR="003E6CB3" w:rsidRPr="00E15813" w:rsidRDefault="00FD6D67" w:rsidP="00AE06A7">
      <w:pPr>
        <w:spacing w:before="240" w:after="240" w:line="360" w:lineRule="auto"/>
        <w:jc w:val="both"/>
        <w:rPr>
          <w:rFonts w:ascii="Univia Pro" w:hAnsi="Univia Pro" w:cstheme="minorHAnsi"/>
          <w:color w:val="000000" w:themeColor="text1"/>
        </w:rPr>
      </w:pPr>
      <w:r w:rsidRPr="00E15813">
        <w:rPr>
          <w:rFonts w:ascii="Univia Pro" w:hAnsi="Univia Pro"/>
          <w:noProof/>
          <w:color w:val="000000" w:themeColor="text1"/>
        </w:rPr>
        <w:lastRenderedPageBreak/>
        <w:drawing>
          <wp:anchor distT="0" distB="0" distL="114300" distR="114300" simplePos="0" relativeHeight="251714048" behindDoc="0" locked="0" layoutInCell="1" allowOverlap="1" wp14:anchorId="5E5EA3D4" wp14:editId="604F6599">
            <wp:simplePos x="0" y="0"/>
            <wp:positionH relativeFrom="column">
              <wp:posOffset>-306705</wp:posOffset>
            </wp:positionH>
            <wp:positionV relativeFrom="paragraph">
              <wp:posOffset>267335</wp:posOffset>
            </wp:positionV>
            <wp:extent cx="5704205" cy="634301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04205" cy="6343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78B59D" w14:textId="723DBECA" w:rsidR="003E6CB3" w:rsidRPr="00E15813" w:rsidRDefault="003E6CB3" w:rsidP="00AE06A7">
      <w:pPr>
        <w:spacing w:before="240" w:after="240" w:line="360" w:lineRule="auto"/>
        <w:jc w:val="both"/>
        <w:rPr>
          <w:rFonts w:ascii="Univia Pro" w:hAnsi="Univia Pro" w:cstheme="minorHAnsi"/>
          <w:color w:val="000000" w:themeColor="text1"/>
        </w:rPr>
      </w:pPr>
    </w:p>
    <w:p w14:paraId="07C72A1A" w14:textId="0F8D6675" w:rsidR="003E6CB3" w:rsidRPr="00E15813" w:rsidRDefault="003E6CB3" w:rsidP="00AE06A7">
      <w:pPr>
        <w:spacing w:before="240" w:after="240" w:line="360" w:lineRule="auto"/>
        <w:jc w:val="both"/>
        <w:rPr>
          <w:rFonts w:ascii="Univia Pro" w:hAnsi="Univia Pro" w:cstheme="minorHAnsi"/>
          <w:color w:val="000000" w:themeColor="text1"/>
        </w:rPr>
      </w:pPr>
    </w:p>
    <w:p w14:paraId="3EA04A81" w14:textId="338D5E49" w:rsidR="003E6CB3" w:rsidRPr="00E15813" w:rsidRDefault="003E6CB3" w:rsidP="00AE06A7">
      <w:pPr>
        <w:spacing w:before="240" w:after="240" w:line="360" w:lineRule="auto"/>
        <w:jc w:val="both"/>
        <w:rPr>
          <w:rFonts w:ascii="Univia Pro" w:hAnsi="Univia Pro" w:cstheme="minorHAnsi"/>
          <w:color w:val="000000" w:themeColor="text1"/>
        </w:rPr>
      </w:pPr>
    </w:p>
    <w:p w14:paraId="323A9546" w14:textId="4E172B0F" w:rsidR="003E6CB3" w:rsidRPr="00E15813" w:rsidRDefault="003E6CB3" w:rsidP="00AE06A7">
      <w:pPr>
        <w:spacing w:before="240" w:after="240" w:line="360" w:lineRule="auto"/>
        <w:jc w:val="both"/>
        <w:rPr>
          <w:rFonts w:ascii="Univia Pro" w:hAnsi="Univia Pro" w:cstheme="minorHAnsi"/>
          <w:color w:val="000000" w:themeColor="text1"/>
        </w:rPr>
      </w:pPr>
    </w:p>
    <w:p w14:paraId="5DB3333B" w14:textId="2E320427" w:rsidR="003E6CB3" w:rsidRPr="00E15813" w:rsidRDefault="003E6CB3" w:rsidP="00AE06A7">
      <w:pPr>
        <w:spacing w:before="240" w:after="240" w:line="360" w:lineRule="auto"/>
        <w:jc w:val="both"/>
        <w:rPr>
          <w:rFonts w:ascii="Univia Pro" w:hAnsi="Univia Pro" w:cstheme="minorHAnsi"/>
          <w:color w:val="000000" w:themeColor="text1"/>
        </w:rPr>
      </w:pPr>
    </w:p>
    <w:p w14:paraId="5EBE46AE" w14:textId="77777777" w:rsidR="003E6CB3" w:rsidRPr="00E15813" w:rsidRDefault="003E6CB3" w:rsidP="00AE06A7">
      <w:pPr>
        <w:spacing w:before="240" w:after="240" w:line="360" w:lineRule="auto"/>
        <w:jc w:val="both"/>
        <w:rPr>
          <w:rFonts w:ascii="Univia Pro" w:hAnsi="Univia Pro" w:cstheme="minorHAnsi"/>
          <w:color w:val="000000" w:themeColor="text1"/>
        </w:rPr>
      </w:pPr>
    </w:p>
    <w:p w14:paraId="0AD01F5B" w14:textId="77777777" w:rsidR="00AC121D" w:rsidRDefault="00AC121D" w:rsidP="00C33A04">
      <w:pPr>
        <w:pStyle w:val="Descripcin"/>
        <w:spacing w:after="0" w:afterAutospacing="0"/>
        <w:ind w:left="142"/>
        <w:jc w:val="center"/>
        <w:rPr>
          <w:rFonts w:ascii="Univia Pro" w:hAnsi="Univia Pro"/>
          <w:color w:val="000000" w:themeColor="text1"/>
        </w:rPr>
      </w:pPr>
      <w:bookmarkStart w:id="95" w:name="m9"/>
      <w:bookmarkStart w:id="96" w:name="_Toc519525426"/>
      <w:bookmarkEnd w:id="81"/>
      <w:bookmarkEnd w:id="82"/>
      <w:bookmarkEnd w:id="95"/>
    </w:p>
    <w:p w14:paraId="205A9E9C" w14:textId="77777777" w:rsidR="00AC121D" w:rsidRDefault="00AC121D" w:rsidP="00C33A04">
      <w:pPr>
        <w:pStyle w:val="Descripcin"/>
        <w:spacing w:after="0" w:afterAutospacing="0"/>
        <w:ind w:left="142"/>
        <w:jc w:val="center"/>
        <w:rPr>
          <w:rFonts w:ascii="Univia Pro" w:hAnsi="Univia Pro"/>
          <w:color w:val="000000" w:themeColor="text1"/>
        </w:rPr>
      </w:pPr>
    </w:p>
    <w:p w14:paraId="0458F9CE" w14:textId="77777777" w:rsidR="00AC121D" w:rsidRDefault="00AC121D" w:rsidP="00C33A04">
      <w:pPr>
        <w:pStyle w:val="Descripcin"/>
        <w:spacing w:after="0" w:afterAutospacing="0"/>
        <w:ind w:left="142"/>
        <w:jc w:val="center"/>
        <w:rPr>
          <w:rFonts w:ascii="Univia Pro" w:hAnsi="Univia Pro"/>
          <w:color w:val="000000" w:themeColor="text1"/>
        </w:rPr>
      </w:pPr>
    </w:p>
    <w:p w14:paraId="65D7B1F8" w14:textId="77777777" w:rsidR="00AC121D" w:rsidRDefault="00AC121D" w:rsidP="00C33A04">
      <w:pPr>
        <w:pStyle w:val="Descripcin"/>
        <w:spacing w:after="0" w:afterAutospacing="0"/>
        <w:ind w:left="142"/>
        <w:jc w:val="center"/>
        <w:rPr>
          <w:rFonts w:ascii="Univia Pro" w:hAnsi="Univia Pro"/>
          <w:color w:val="000000" w:themeColor="text1"/>
        </w:rPr>
      </w:pPr>
    </w:p>
    <w:p w14:paraId="2E053947" w14:textId="77777777" w:rsidR="00AC121D" w:rsidRDefault="00AC121D" w:rsidP="00C33A04">
      <w:pPr>
        <w:pStyle w:val="Descripcin"/>
        <w:spacing w:after="0" w:afterAutospacing="0"/>
        <w:ind w:left="142"/>
        <w:jc w:val="center"/>
        <w:rPr>
          <w:rFonts w:ascii="Univia Pro" w:hAnsi="Univia Pro"/>
          <w:color w:val="000000" w:themeColor="text1"/>
        </w:rPr>
      </w:pPr>
    </w:p>
    <w:p w14:paraId="73A69FCE" w14:textId="77777777" w:rsidR="00AC121D" w:rsidRDefault="00AC121D" w:rsidP="00C33A04">
      <w:pPr>
        <w:pStyle w:val="Descripcin"/>
        <w:spacing w:after="0" w:afterAutospacing="0"/>
        <w:ind w:left="142"/>
        <w:jc w:val="center"/>
        <w:rPr>
          <w:rFonts w:ascii="Univia Pro" w:hAnsi="Univia Pro"/>
          <w:color w:val="000000" w:themeColor="text1"/>
        </w:rPr>
      </w:pPr>
    </w:p>
    <w:p w14:paraId="6DC45D2B" w14:textId="77777777" w:rsidR="00AC121D" w:rsidRDefault="00AC121D" w:rsidP="00C33A04">
      <w:pPr>
        <w:pStyle w:val="Descripcin"/>
        <w:spacing w:after="0" w:afterAutospacing="0"/>
        <w:ind w:left="142"/>
        <w:jc w:val="center"/>
        <w:rPr>
          <w:rFonts w:ascii="Univia Pro" w:hAnsi="Univia Pro"/>
          <w:color w:val="000000" w:themeColor="text1"/>
        </w:rPr>
      </w:pPr>
    </w:p>
    <w:p w14:paraId="755FBE4E" w14:textId="77777777" w:rsidR="00AC121D" w:rsidRDefault="00AC121D" w:rsidP="00C33A04">
      <w:pPr>
        <w:pStyle w:val="Descripcin"/>
        <w:spacing w:after="0" w:afterAutospacing="0"/>
        <w:ind w:left="142"/>
        <w:jc w:val="center"/>
        <w:rPr>
          <w:rFonts w:ascii="Univia Pro" w:hAnsi="Univia Pro"/>
          <w:color w:val="000000" w:themeColor="text1"/>
        </w:rPr>
      </w:pPr>
    </w:p>
    <w:p w14:paraId="33E2BDF4" w14:textId="77777777" w:rsidR="00AC121D" w:rsidRDefault="00AC121D" w:rsidP="00C33A04">
      <w:pPr>
        <w:pStyle w:val="Descripcin"/>
        <w:spacing w:after="0" w:afterAutospacing="0"/>
        <w:ind w:left="142"/>
        <w:jc w:val="center"/>
        <w:rPr>
          <w:rFonts w:ascii="Univia Pro" w:hAnsi="Univia Pro"/>
          <w:color w:val="000000" w:themeColor="text1"/>
        </w:rPr>
      </w:pPr>
    </w:p>
    <w:p w14:paraId="764A33C5" w14:textId="77777777" w:rsidR="00AC121D" w:rsidRDefault="00AC121D" w:rsidP="00C33A04">
      <w:pPr>
        <w:pStyle w:val="Descripcin"/>
        <w:spacing w:after="0" w:afterAutospacing="0"/>
        <w:ind w:left="142"/>
        <w:jc w:val="center"/>
        <w:rPr>
          <w:rFonts w:ascii="Univia Pro" w:hAnsi="Univia Pro"/>
          <w:color w:val="000000" w:themeColor="text1"/>
        </w:rPr>
      </w:pPr>
    </w:p>
    <w:p w14:paraId="7A3EA19C" w14:textId="77777777" w:rsidR="00AC121D" w:rsidRDefault="00AC121D" w:rsidP="00C33A04">
      <w:pPr>
        <w:pStyle w:val="Descripcin"/>
        <w:spacing w:after="0" w:afterAutospacing="0"/>
        <w:ind w:left="142"/>
        <w:jc w:val="center"/>
        <w:rPr>
          <w:rFonts w:ascii="Univia Pro" w:hAnsi="Univia Pro"/>
          <w:color w:val="000000" w:themeColor="text1"/>
        </w:rPr>
      </w:pPr>
    </w:p>
    <w:p w14:paraId="6441104C" w14:textId="17B0F1F2" w:rsidR="00C33A04" w:rsidRPr="00E15813" w:rsidRDefault="00F13D58" w:rsidP="00C33A04">
      <w:pPr>
        <w:pStyle w:val="Descripcin"/>
        <w:spacing w:after="0" w:afterAutospacing="0"/>
        <w:ind w:left="142"/>
        <w:jc w:val="center"/>
        <w:rPr>
          <w:rFonts w:ascii="Univia Pro" w:hAnsi="Univia Pro"/>
          <w:color w:val="000000" w:themeColor="text1"/>
        </w:rPr>
      </w:pPr>
      <w:r>
        <w:rPr>
          <w:noProof/>
        </w:rPr>
        <mc:AlternateContent>
          <mc:Choice Requires="wps">
            <w:drawing>
              <wp:anchor distT="0" distB="0" distL="114300" distR="114300" simplePos="0" relativeHeight="251720192" behindDoc="0" locked="0" layoutInCell="1" allowOverlap="1" wp14:anchorId="32A207C9" wp14:editId="118C02B4">
                <wp:simplePos x="0" y="0"/>
                <wp:positionH relativeFrom="column">
                  <wp:posOffset>1678172</wp:posOffset>
                </wp:positionH>
                <wp:positionV relativeFrom="paragraph">
                  <wp:posOffset>415511</wp:posOffset>
                </wp:positionV>
                <wp:extent cx="2538484" cy="245659"/>
                <wp:effectExtent l="0" t="0" r="0" b="2540"/>
                <wp:wrapNone/>
                <wp:docPr id="4" name="Cuadro de texto 4"/>
                <wp:cNvGraphicFramePr/>
                <a:graphic xmlns:a="http://schemas.openxmlformats.org/drawingml/2006/main">
                  <a:graphicData uri="http://schemas.microsoft.com/office/word/2010/wordprocessingShape">
                    <wps:wsp>
                      <wps:cNvSpPr txBox="1"/>
                      <wps:spPr>
                        <a:xfrm>
                          <a:off x="0" y="0"/>
                          <a:ext cx="2538484" cy="245659"/>
                        </a:xfrm>
                        <a:prstGeom prst="rect">
                          <a:avLst/>
                        </a:prstGeom>
                        <a:solidFill>
                          <a:prstClr val="white"/>
                        </a:solidFill>
                        <a:ln>
                          <a:noFill/>
                        </a:ln>
                      </wps:spPr>
                      <wps:txbx>
                        <w:txbxContent>
                          <w:p w14:paraId="22A5517E" w14:textId="6B1FBD6F" w:rsidR="00F13D58" w:rsidRPr="00F13D58" w:rsidRDefault="00F13D58" w:rsidP="00F13D58">
                            <w:pPr>
                              <w:pStyle w:val="Descripcin"/>
                              <w:rPr>
                                <w:rFonts w:ascii="Univia Pro" w:eastAsia="MS PGothic" w:hAnsi="Univia Pro"/>
                                <w:noProof/>
                                <w:color w:val="000000" w:themeColor="text1"/>
                                <w:sz w:val="24"/>
                                <w:szCs w:val="24"/>
                              </w:rPr>
                            </w:pPr>
                            <w:bookmarkStart w:id="97" w:name="_Toc111212785"/>
                            <w:r w:rsidRPr="00F13D58">
                              <w:rPr>
                                <w:color w:val="000000" w:themeColor="text1"/>
                              </w:rPr>
                              <w:t xml:space="preserve">Tabla </w:t>
                            </w:r>
                            <w:r w:rsidRPr="00F13D58">
                              <w:rPr>
                                <w:color w:val="000000" w:themeColor="text1"/>
                              </w:rPr>
                              <w:fldChar w:fldCharType="begin"/>
                            </w:r>
                            <w:r w:rsidRPr="00F13D58">
                              <w:rPr>
                                <w:color w:val="000000" w:themeColor="text1"/>
                              </w:rPr>
                              <w:instrText xml:space="preserve"> SEQ Tabla \* ARABIC </w:instrText>
                            </w:r>
                            <w:r w:rsidRPr="00F13D58">
                              <w:rPr>
                                <w:color w:val="000000" w:themeColor="text1"/>
                              </w:rPr>
                              <w:fldChar w:fldCharType="separate"/>
                            </w:r>
                            <w:r w:rsidR="006B7B65">
                              <w:rPr>
                                <w:noProof/>
                                <w:color w:val="000000" w:themeColor="text1"/>
                              </w:rPr>
                              <w:t>4</w:t>
                            </w:r>
                            <w:r w:rsidRPr="00F13D58">
                              <w:rPr>
                                <w:color w:val="000000" w:themeColor="text1"/>
                              </w:rPr>
                              <w:fldChar w:fldCharType="end"/>
                            </w:r>
                            <w:r w:rsidRPr="00F13D58">
                              <w:rPr>
                                <w:color w:val="000000" w:themeColor="text1"/>
                              </w:rPr>
                              <w:t xml:space="preserve">. Clasificación </w:t>
                            </w:r>
                            <w:r w:rsidRPr="00F13D58">
                              <w:rPr>
                                <w:rFonts w:ascii="Univia Pro" w:hAnsi="Univia Pro"/>
                                <w:color w:val="000000" w:themeColor="text1"/>
                              </w:rPr>
                              <w:t>programable</w:t>
                            </w:r>
                            <w:r w:rsidRPr="00F13D58">
                              <w:rPr>
                                <w:color w:val="000000" w:themeColor="text1"/>
                              </w:rPr>
                              <w:t xml:space="preserve"> del gasto.</w:t>
                            </w:r>
                            <w:bookmarkEnd w:id="9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207C9" id="Cuadro de texto 4" o:spid="_x0000_s1085" type="#_x0000_t202" style="position:absolute;left:0;text-align:left;margin-left:132.15pt;margin-top:32.7pt;width:199.9pt;height:19.3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" stroked="f">
                <v:textbox inset="0,0,0,0">
                  <w:txbxContent>
                    <w:p w14:paraId="22A5517E" w14:textId="6B1FBD6F" w:rsidR="00F13D58" w:rsidRPr="00F13D58" w:rsidRDefault="00F13D58" w:rsidP="00F13D58">
                      <w:pPr>
                        <w:pStyle w:val="Descripcin"/>
                        <w:rPr>
                          <w:rFonts w:ascii="Univia Pro" w:eastAsia="MS PGothic" w:hAnsi="Univia Pro"/>
                          <w:noProof/>
                          <w:color w:val="000000" w:themeColor="text1"/>
                          <w:sz w:val="24"/>
                          <w:szCs w:val="24"/>
                        </w:rPr>
                      </w:pPr>
                      <w:bookmarkStart w:id="98" w:name="_Toc111212785"/>
                      <w:r w:rsidRPr="00F13D58">
                        <w:rPr>
                          <w:color w:val="000000" w:themeColor="text1"/>
                        </w:rPr>
                        <w:t xml:space="preserve">Tabla </w:t>
                      </w:r>
                      <w:r w:rsidRPr="00F13D58">
                        <w:rPr>
                          <w:color w:val="000000" w:themeColor="text1"/>
                        </w:rPr>
                        <w:fldChar w:fldCharType="begin"/>
                      </w:r>
                      <w:r w:rsidRPr="00F13D58">
                        <w:rPr>
                          <w:color w:val="000000" w:themeColor="text1"/>
                        </w:rPr>
                        <w:instrText xml:space="preserve"> SEQ Tabla \* ARABIC </w:instrText>
                      </w:r>
                      <w:r w:rsidRPr="00F13D58">
                        <w:rPr>
                          <w:color w:val="000000" w:themeColor="text1"/>
                        </w:rPr>
                        <w:fldChar w:fldCharType="separate"/>
                      </w:r>
                      <w:r w:rsidR="006B7B65">
                        <w:rPr>
                          <w:noProof/>
                          <w:color w:val="000000" w:themeColor="text1"/>
                        </w:rPr>
                        <w:t>4</w:t>
                      </w:r>
                      <w:r w:rsidRPr="00F13D58">
                        <w:rPr>
                          <w:color w:val="000000" w:themeColor="text1"/>
                        </w:rPr>
                        <w:fldChar w:fldCharType="end"/>
                      </w:r>
                      <w:r w:rsidRPr="00F13D58">
                        <w:rPr>
                          <w:color w:val="000000" w:themeColor="text1"/>
                        </w:rPr>
                        <w:t xml:space="preserve">. Clasificación </w:t>
                      </w:r>
                      <w:r w:rsidRPr="00F13D58">
                        <w:rPr>
                          <w:rFonts w:ascii="Univia Pro" w:hAnsi="Univia Pro"/>
                          <w:color w:val="000000" w:themeColor="text1"/>
                        </w:rPr>
                        <w:t>programable</w:t>
                      </w:r>
                      <w:r w:rsidRPr="00F13D58">
                        <w:rPr>
                          <w:color w:val="000000" w:themeColor="text1"/>
                        </w:rPr>
                        <w:t xml:space="preserve"> del gasto.</w:t>
                      </w:r>
                      <w:bookmarkEnd w:id="98"/>
                    </w:p>
                  </w:txbxContent>
                </v:textbox>
              </v:shape>
            </w:pict>
          </mc:Fallback>
        </mc:AlternateContent>
      </w:r>
    </w:p>
    <w:p w14:paraId="383F90B1" w14:textId="00953463" w:rsidR="00AC121D" w:rsidRPr="00AC121D" w:rsidRDefault="000B1C15" w:rsidP="00AC121D">
      <w:pPr>
        <w:pStyle w:val="Ttulo2"/>
        <w:rPr>
          <w:rFonts w:ascii="Univia Pro" w:hAnsi="Univia Pro"/>
          <w:color w:val="000000" w:themeColor="text1"/>
        </w:rPr>
      </w:pPr>
      <w:bookmarkStart w:id="99" w:name="_Toc111472389"/>
      <w:bookmarkEnd w:id="96"/>
      <w:r w:rsidRPr="00E15813">
        <w:rPr>
          <w:rFonts w:ascii="Univia Pro" w:hAnsi="Univia Pro"/>
          <w:color w:val="000000" w:themeColor="text1"/>
        </w:rPr>
        <w:lastRenderedPageBreak/>
        <w:t>CLAVE PRESUPUESTA</w:t>
      </w:r>
      <w:r w:rsidR="000E6D73" w:rsidRPr="00E15813">
        <w:rPr>
          <w:rFonts w:ascii="Univia Pro" w:hAnsi="Univia Pro"/>
          <w:color w:val="000000" w:themeColor="text1"/>
        </w:rPr>
        <w:t>RIA</w:t>
      </w:r>
      <w:r w:rsidRPr="00E15813">
        <w:rPr>
          <w:rFonts w:ascii="Univia Pro" w:hAnsi="Univia Pro"/>
          <w:color w:val="000000" w:themeColor="text1"/>
        </w:rPr>
        <w:t xml:space="preserve"> </w:t>
      </w:r>
      <w:r w:rsidR="001A3E02" w:rsidRPr="00E15813">
        <w:rPr>
          <w:rFonts w:ascii="Univia Pro" w:hAnsi="Univia Pro"/>
          <w:color w:val="000000" w:themeColor="text1"/>
        </w:rPr>
        <w:t>202</w:t>
      </w:r>
      <w:r w:rsidR="007E2312" w:rsidRPr="00E15813">
        <w:rPr>
          <w:rFonts w:ascii="Univia Pro" w:hAnsi="Univia Pro"/>
          <w:color w:val="000000" w:themeColor="text1"/>
        </w:rPr>
        <w:t>3</w:t>
      </w:r>
      <w:r w:rsidR="007F6094" w:rsidRPr="00E15813">
        <w:rPr>
          <w:rFonts w:ascii="Univia Pro" w:hAnsi="Univia Pro"/>
          <w:color w:val="000000" w:themeColor="text1"/>
        </w:rPr>
        <w:t>.</w:t>
      </w:r>
      <w:bookmarkEnd w:id="99"/>
    </w:p>
    <w:p w14:paraId="14F63AD6" w14:textId="48DA7DDF" w:rsidR="000B1C15"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La Clave Presupuesta</w:t>
      </w:r>
      <w:r w:rsidR="000E6D73" w:rsidRPr="00E15813">
        <w:rPr>
          <w:rFonts w:ascii="Univia Pro" w:hAnsi="Univia Pro" w:cstheme="minorHAnsi"/>
          <w:color w:val="000000" w:themeColor="text1"/>
        </w:rPr>
        <w:t>ria</w:t>
      </w:r>
      <w:r w:rsidRPr="00E15813">
        <w:rPr>
          <w:rFonts w:ascii="Univia Pro" w:hAnsi="Univia Pro" w:cstheme="minorHAnsi"/>
          <w:color w:val="000000" w:themeColor="text1"/>
        </w:rPr>
        <w:t xml:space="preserve"> es un conjunto de elementos clasificados que permite organizar y sistematizar la información presupuestal contenida en el Presupuesto de Egresos. Identifica la naturaleza y destino de los recursos autorizados para el cumplimiento de la actividad institucional a cargo de los Ejecutores del gasto y </w:t>
      </w:r>
      <w:r w:rsidR="001A3E02" w:rsidRPr="00E15813">
        <w:rPr>
          <w:rFonts w:ascii="Univia Pro" w:hAnsi="Univia Pro" w:cstheme="minorHAnsi"/>
          <w:color w:val="000000" w:themeColor="text1"/>
        </w:rPr>
        <w:t xml:space="preserve">es </w:t>
      </w:r>
      <w:r w:rsidRPr="00E15813">
        <w:rPr>
          <w:rFonts w:ascii="Univia Pro" w:hAnsi="Univia Pro" w:cstheme="minorHAnsi"/>
          <w:color w:val="000000" w:themeColor="text1"/>
        </w:rPr>
        <w:t xml:space="preserve">el instrumento </w:t>
      </w:r>
      <w:r w:rsidR="001A3E02" w:rsidRPr="00E15813">
        <w:rPr>
          <w:rFonts w:ascii="Univia Pro" w:hAnsi="Univia Pro" w:cstheme="minorHAnsi"/>
          <w:color w:val="000000" w:themeColor="text1"/>
        </w:rPr>
        <w:t>mediante el</w:t>
      </w:r>
      <w:r w:rsidRPr="00E15813">
        <w:rPr>
          <w:rFonts w:ascii="Univia Pro" w:hAnsi="Univia Pro" w:cstheme="minorHAnsi"/>
          <w:color w:val="000000" w:themeColor="text1"/>
        </w:rPr>
        <w:t xml:space="preserve"> cual se lleva a cabo el registro de las operaciones </w:t>
      </w:r>
      <w:r w:rsidR="00B856FD" w:rsidRPr="00E15813">
        <w:rPr>
          <w:rFonts w:ascii="Univia Pro" w:hAnsi="Univia Pro" w:cstheme="minorHAnsi"/>
          <w:color w:val="000000" w:themeColor="text1"/>
        </w:rPr>
        <w:t>presupuestarias</w:t>
      </w:r>
      <w:r w:rsidRPr="00E15813">
        <w:rPr>
          <w:rFonts w:ascii="Univia Pro" w:hAnsi="Univia Pro" w:cstheme="minorHAnsi"/>
          <w:color w:val="000000" w:themeColor="text1"/>
        </w:rPr>
        <w:t xml:space="preserve"> que se desarrollan durante el ejercicio fiscal correspondiente.</w:t>
      </w:r>
    </w:p>
    <w:p w14:paraId="453BE53B" w14:textId="37BEEBE9" w:rsidR="00366BE8"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La Clave Presupuesta</w:t>
      </w:r>
      <w:r w:rsidR="0036225E" w:rsidRPr="00E15813">
        <w:rPr>
          <w:rFonts w:ascii="Univia Pro" w:hAnsi="Univia Pro" w:cstheme="minorHAnsi"/>
          <w:color w:val="000000" w:themeColor="text1"/>
        </w:rPr>
        <w:t>ria</w:t>
      </w:r>
      <w:r w:rsidRPr="00E15813">
        <w:rPr>
          <w:rFonts w:ascii="Univia Pro" w:hAnsi="Univia Pro" w:cstheme="minorHAnsi"/>
          <w:color w:val="000000" w:themeColor="text1"/>
        </w:rPr>
        <w:t xml:space="preserve"> para el ejercicio fiscal </w:t>
      </w:r>
      <w:r w:rsidR="001A3E02" w:rsidRPr="00E15813">
        <w:rPr>
          <w:rFonts w:ascii="Univia Pro" w:hAnsi="Univia Pro" w:cstheme="minorHAnsi"/>
          <w:color w:val="000000" w:themeColor="text1"/>
        </w:rPr>
        <w:t>202</w:t>
      </w:r>
      <w:r w:rsidR="005539E4" w:rsidRPr="00E15813">
        <w:rPr>
          <w:rFonts w:ascii="Univia Pro" w:hAnsi="Univia Pro" w:cstheme="minorHAnsi"/>
          <w:color w:val="000000" w:themeColor="text1"/>
        </w:rPr>
        <w:t>3</w:t>
      </w:r>
      <w:r w:rsidR="001A3E02" w:rsidRPr="00E15813">
        <w:rPr>
          <w:rFonts w:ascii="Univia Pro" w:hAnsi="Univia Pro" w:cstheme="minorHAnsi"/>
          <w:color w:val="000000" w:themeColor="text1"/>
        </w:rPr>
        <w:t xml:space="preserve"> </w:t>
      </w:r>
      <w:r w:rsidRPr="00E15813">
        <w:rPr>
          <w:rFonts w:ascii="Univia Pro" w:hAnsi="Univia Pro" w:cstheme="minorHAnsi"/>
          <w:color w:val="000000" w:themeColor="text1"/>
        </w:rPr>
        <w:t xml:space="preserve">se conforma </w:t>
      </w:r>
      <w:r w:rsidR="004C1323" w:rsidRPr="00E15813">
        <w:rPr>
          <w:rFonts w:ascii="Univia Pro" w:hAnsi="Univia Pro" w:cstheme="minorHAnsi"/>
          <w:color w:val="000000" w:themeColor="text1"/>
        </w:rPr>
        <w:t xml:space="preserve">de </w:t>
      </w:r>
      <w:r w:rsidR="00A50AFD" w:rsidRPr="00E15813">
        <w:rPr>
          <w:rFonts w:ascii="Univia Pro" w:hAnsi="Univia Pro" w:cstheme="minorHAnsi"/>
          <w:color w:val="000000" w:themeColor="text1"/>
        </w:rPr>
        <w:t>3</w:t>
      </w:r>
      <w:r w:rsidR="009D26DA" w:rsidRPr="00E15813">
        <w:rPr>
          <w:rFonts w:ascii="Univia Pro" w:hAnsi="Univia Pro" w:cstheme="minorHAnsi"/>
          <w:color w:val="000000" w:themeColor="text1"/>
        </w:rPr>
        <w:t>2</w:t>
      </w:r>
      <w:r w:rsidRPr="00E15813">
        <w:rPr>
          <w:rFonts w:ascii="Univia Pro" w:hAnsi="Univia Pro" w:cstheme="minorHAnsi"/>
          <w:color w:val="000000" w:themeColor="text1"/>
        </w:rPr>
        <w:t xml:space="preserve"> dígitos, los cuales identifican las clasificaciones: Administrativa, Programática, por Tipo y Objeto del Gasto y Clave de Financiamiento vinculadas a otras</w:t>
      </w:r>
      <w:r w:rsidR="00366BE8" w:rsidRPr="00E15813">
        <w:rPr>
          <w:rFonts w:ascii="Univia Pro" w:hAnsi="Univia Pro" w:cstheme="minorHAnsi"/>
          <w:color w:val="000000" w:themeColor="text1"/>
        </w:rPr>
        <w:t xml:space="preserve"> </w:t>
      </w:r>
      <w:r w:rsidRPr="00E15813">
        <w:rPr>
          <w:rFonts w:ascii="Univia Pro" w:hAnsi="Univia Pro" w:cstheme="minorHAnsi"/>
          <w:color w:val="000000" w:themeColor="text1"/>
        </w:rPr>
        <w:t>clasificacione</w:t>
      </w:r>
      <w:r w:rsidR="00366BE8" w:rsidRPr="00E15813">
        <w:rPr>
          <w:rFonts w:ascii="Univia Pro" w:hAnsi="Univia Pro" w:cstheme="minorHAnsi"/>
          <w:color w:val="000000" w:themeColor="text1"/>
        </w:rPr>
        <w:t>s.</w:t>
      </w:r>
    </w:p>
    <w:p w14:paraId="25D5D8D5" w14:textId="04C27646" w:rsidR="00A50AFD" w:rsidRPr="00E15813" w:rsidRDefault="00DB4820" w:rsidP="00AC121D">
      <w:pPr>
        <w:spacing w:before="360" w:after="240" w:line="360" w:lineRule="auto"/>
        <w:jc w:val="center"/>
        <w:rPr>
          <w:rFonts w:ascii="Univia Pro" w:hAnsi="Univia Pro" w:cstheme="minorHAnsi"/>
          <w:b/>
          <w:color w:val="000000" w:themeColor="text1"/>
        </w:rPr>
      </w:pPr>
      <w:r w:rsidRPr="00E15813">
        <w:rPr>
          <w:rFonts w:ascii="Univia Pro" w:hAnsi="Univia Pro" w:cstheme="minorHAnsi"/>
          <w:b/>
          <w:color w:val="000000" w:themeColor="text1"/>
        </w:rPr>
        <w:t xml:space="preserve">INTEGRACIÓN DE LA CLAVE PRESUPUESTARIA </w:t>
      </w:r>
      <w:r w:rsidR="001A3E02" w:rsidRPr="00E15813">
        <w:rPr>
          <w:rFonts w:ascii="Univia Pro" w:hAnsi="Univia Pro" w:cstheme="minorHAnsi"/>
          <w:b/>
          <w:color w:val="000000" w:themeColor="text1"/>
        </w:rPr>
        <w:t>202</w:t>
      </w:r>
      <w:r w:rsidR="007E2312" w:rsidRPr="00E15813">
        <w:rPr>
          <w:rFonts w:ascii="Univia Pro" w:hAnsi="Univia Pro" w:cstheme="minorHAnsi"/>
          <w:b/>
          <w:color w:val="000000" w:themeColor="text1"/>
        </w:rPr>
        <w:t>3</w:t>
      </w:r>
    </w:p>
    <w:p w14:paraId="5E265267" w14:textId="77777777" w:rsidR="0087321E" w:rsidRDefault="0008208B" w:rsidP="001B5805">
      <w:pPr>
        <w:pStyle w:val="Descripcin"/>
      </w:pPr>
      <w:r w:rsidRPr="00E15813">
        <w:rPr>
          <w:rFonts w:ascii="Univia Pro" w:hAnsi="Univia Pro"/>
          <w:noProof/>
          <w:color w:val="000000" w:themeColor="text1"/>
        </w:rPr>
        <w:drawing>
          <wp:inline distT="0" distB="0" distL="0" distR="0" wp14:anchorId="164094E9" wp14:editId="74F33609">
            <wp:extent cx="5690028" cy="1607289"/>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23522" t="42842" r="5745" b="25191"/>
                    <a:stretch/>
                  </pic:blipFill>
                  <pic:spPr bwMode="auto">
                    <a:xfrm>
                      <a:off x="0" y="0"/>
                      <a:ext cx="5753342" cy="1625174"/>
                    </a:xfrm>
                    <a:prstGeom prst="rect">
                      <a:avLst/>
                    </a:prstGeom>
                    <a:ln>
                      <a:noFill/>
                    </a:ln>
                    <a:extLst>
                      <a:ext uri="{53640926-AAD7-44D8-BBD7-CCE9431645EC}">
                        <a14:shadowObscured xmlns:a14="http://schemas.microsoft.com/office/drawing/2010/main"/>
                      </a:ext>
                    </a:extLst>
                  </pic:spPr>
                </pic:pic>
              </a:graphicData>
            </a:graphic>
          </wp:inline>
        </w:drawing>
      </w:r>
      <w:r w:rsidR="001B5805">
        <w:t xml:space="preserve">                                            </w:t>
      </w:r>
    </w:p>
    <w:p w14:paraId="5C62C59C" w14:textId="0FE1B1B2" w:rsidR="00C738B9" w:rsidRPr="001B5805" w:rsidRDefault="001B5805" w:rsidP="0087321E">
      <w:pPr>
        <w:pStyle w:val="Descripcin"/>
        <w:jc w:val="center"/>
        <w:rPr>
          <w:rFonts w:ascii="Univia Pro" w:hAnsi="Univia Pro" w:cstheme="minorHAnsi"/>
          <w:color w:val="000000" w:themeColor="text1"/>
        </w:rPr>
      </w:pPr>
      <w:bookmarkStart w:id="100" w:name="_Toc111204707"/>
      <w:r w:rsidRPr="001B5805">
        <w:rPr>
          <w:rFonts w:ascii="Univia Pro" w:hAnsi="Univia Pro"/>
          <w:color w:val="000000" w:themeColor="text1"/>
        </w:rPr>
        <w:t xml:space="preserve">Figura </w:t>
      </w:r>
      <w:r w:rsidRPr="001B5805">
        <w:rPr>
          <w:rFonts w:ascii="Univia Pro" w:hAnsi="Univia Pro"/>
          <w:color w:val="000000" w:themeColor="text1"/>
        </w:rPr>
        <w:fldChar w:fldCharType="begin"/>
      </w:r>
      <w:r w:rsidRPr="001B5805">
        <w:rPr>
          <w:rFonts w:ascii="Univia Pro" w:hAnsi="Univia Pro"/>
          <w:color w:val="000000" w:themeColor="text1"/>
        </w:rPr>
        <w:instrText xml:space="preserve"> SEQ Figura \* ARABIC </w:instrText>
      </w:r>
      <w:r w:rsidRPr="001B5805">
        <w:rPr>
          <w:rFonts w:ascii="Univia Pro" w:hAnsi="Univia Pro"/>
          <w:color w:val="000000" w:themeColor="text1"/>
        </w:rPr>
        <w:fldChar w:fldCharType="separate"/>
      </w:r>
      <w:r w:rsidR="006B7B65">
        <w:rPr>
          <w:rFonts w:ascii="Univia Pro" w:hAnsi="Univia Pro"/>
          <w:noProof/>
          <w:color w:val="000000" w:themeColor="text1"/>
        </w:rPr>
        <w:t>11</w:t>
      </w:r>
      <w:r w:rsidRPr="001B5805">
        <w:rPr>
          <w:rFonts w:ascii="Univia Pro" w:hAnsi="Univia Pro"/>
          <w:color w:val="000000" w:themeColor="text1"/>
        </w:rPr>
        <w:fldChar w:fldCharType="end"/>
      </w:r>
      <w:r w:rsidRPr="001B5805">
        <w:rPr>
          <w:rFonts w:ascii="Univia Pro" w:hAnsi="Univia Pro"/>
          <w:color w:val="000000" w:themeColor="text1"/>
        </w:rPr>
        <w:t>. Integración de la Clave Presupuestaria 2023.</w:t>
      </w:r>
      <w:bookmarkEnd w:id="100"/>
    </w:p>
    <w:p w14:paraId="5443DD6B" w14:textId="6D524F6B" w:rsidR="000B1C15" w:rsidRPr="00E15813" w:rsidRDefault="000B1C15" w:rsidP="007E2576">
      <w:pPr>
        <w:pStyle w:val="Ttulo2"/>
        <w:rPr>
          <w:rFonts w:ascii="Univia Pro" w:hAnsi="Univia Pro"/>
          <w:color w:val="000000" w:themeColor="text1"/>
        </w:rPr>
      </w:pPr>
      <w:bookmarkStart w:id="101" w:name="_Toc367785614"/>
      <w:bookmarkStart w:id="102" w:name="_Toc111472390"/>
      <w:r w:rsidRPr="004B6CDA">
        <w:rPr>
          <w:rFonts w:ascii="Univia Pro" w:hAnsi="Univia Pro"/>
          <w:color w:val="000000" w:themeColor="text1"/>
        </w:rPr>
        <w:lastRenderedPageBreak/>
        <w:t>P</w:t>
      </w:r>
      <w:r w:rsidRPr="00E15813">
        <w:rPr>
          <w:rFonts w:ascii="Univia Pro" w:hAnsi="Univia Pro"/>
          <w:color w:val="000000" w:themeColor="text1"/>
        </w:rPr>
        <w:t>ROCESO DE PLANEACIÓN, PROGRAMACIÓN Y PRESUPUESTACIÓN</w:t>
      </w:r>
      <w:bookmarkEnd w:id="101"/>
      <w:r w:rsidR="007F6094" w:rsidRPr="00E15813">
        <w:rPr>
          <w:rFonts w:ascii="Univia Pro" w:hAnsi="Univia Pro"/>
          <w:color w:val="000000" w:themeColor="text1"/>
        </w:rPr>
        <w:t>.</w:t>
      </w:r>
      <w:bookmarkEnd w:id="102"/>
    </w:p>
    <w:p w14:paraId="4A92335A" w14:textId="4F5971E1" w:rsidR="000B1C15" w:rsidRPr="00E15813" w:rsidRDefault="000B1C15" w:rsidP="007E2576">
      <w:pPr>
        <w:pStyle w:val="Ttulo3"/>
        <w:rPr>
          <w:rFonts w:ascii="Univia Pro" w:hAnsi="Univia Pro"/>
          <w:color w:val="000000" w:themeColor="text1"/>
        </w:rPr>
      </w:pPr>
      <w:bookmarkStart w:id="103" w:name="_Toc111472391"/>
      <w:bookmarkStart w:id="104" w:name="_Toc367785615"/>
      <w:r w:rsidRPr="00E15813">
        <w:rPr>
          <w:rFonts w:ascii="Univia Pro" w:hAnsi="Univia Pro"/>
          <w:color w:val="000000" w:themeColor="text1"/>
        </w:rPr>
        <w:t>Proceso Presupuestario.</w:t>
      </w:r>
      <w:bookmarkEnd w:id="103"/>
    </w:p>
    <w:p w14:paraId="65C8E999" w14:textId="32CCAE65" w:rsidR="000408B3"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El proceso presupuestario del Estado está integrado por un conjunto de etapas secuenciales y lógicas dividi</w:t>
      </w:r>
      <w:r w:rsidR="000408B3" w:rsidRPr="00E15813">
        <w:rPr>
          <w:rFonts w:ascii="Univia Pro" w:hAnsi="Univia Pro" w:cstheme="minorHAnsi"/>
          <w:color w:val="000000" w:themeColor="text1"/>
        </w:rPr>
        <w:t>das</w:t>
      </w:r>
      <w:r w:rsidRPr="00E15813">
        <w:rPr>
          <w:rFonts w:ascii="Univia Pro" w:hAnsi="Univia Pro" w:cstheme="minorHAnsi"/>
          <w:color w:val="000000" w:themeColor="text1"/>
        </w:rPr>
        <w:t xml:space="preserve"> en </w:t>
      </w:r>
      <w:r w:rsidR="000408B3" w:rsidRPr="00E15813">
        <w:rPr>
          <w:rFonts w:ascii="Univia Pro" w:hAnsi="Univia Pro" w:cstheme="minorHAnsi"/>
          <w:color w:val="000000" w:themeColor="text1"/>
        </w:rPr>
        <w:t>tres</w:t>
      </w:r>
      <w:r w:rsidRPr="00E15813">
        <w:rPr>
          <w:rFonts w:ascii="Univia Pro" w:hAnsi="Univia Pro" w:cstheme="minorHAnsi"/>
          <w:color w:val="000000" w:themeColor="text1"/>
        </w:rPr>
        <w:t xml:space="preserve"> grandes fases: </w:t>
      </w:r>
    </w:p>
    <w:p w14:paraId="67B66D9E" w14:textId="619861C0" w:rsidR="000408B3" w:rsidRPr="00E15813" w:rsidRDefault="000B1C15" w:rsidP="00AE06A7">
      <w:pPr>
        <w:pStyle w:val="Prrafodelista"/>
        <w:numPr>
          <w:ilvl w:val="0"/>
          <w:numId w:val="41"/>
        </w:numPr>
        <w:spacing w:before="120" w:beforeAutospacing="0" w:after="120" w:afterAutospacing="0"/>
        <w:ind w:left="714" w:hanging="357"/>
        <w:contextualSpacing w:val="0"/>
        <w:rPr>
          <w:rFonts w:ascii="Univia Pro" w:hAnsi="Univia Pro" w:cstheme="minorHAnsi"/>
          <w:color w:val="000000" w:themeColor="text1"/>
          <w:sz w:val="24"/>
        </w:rPr>
      </w:pPr>
      <w:r w:rsidRPr="00E15813">
        <w:rPr>
          <w:rFonts w:ascii="Univia Pro" w:hAnsi="Univia Pro" w:cstheme="minorHAnsi"/>
          <w:color w:val="000000" w:themeColor="text1"/>
          <w:sz w:val="24"/>
        </w:rPr>
        <w:t>La primera agrupa las etapas de planeación, programación y presupuestación;</w:t>
      </w:r>
    </w:p>
    <w:p w14:paraId="5C983AD6" w14:textId="1A7EA778" w:rsidR="000408B3" w:rsidRPr="00E15813" w:rsidRDefault="000408B3" w:rsidP="00AE06A7">
      <w:pPr>
        <w:pStyle w:val="Prrafodelista"/>
        <w:numPr>
          <w:ilvl w:val="0"/>
          <w:numId w:val="41"/>
        </w:numPr>
        <w:spacing w:before="120" w:beforeAutospacing="0" w:after="120" w:afterAutospacing="0"/>
        <w:ind w:left="714" w:hanging="357"/>
        <w:contextualSpacing w:val="0"/>
        <w:rPr>
          <w:rFonts w:ascii="Univia Pro" w:hAnsi="Univia Pro" w:cstheme="minorHAnsi"/>
          <w:color w:val="000000" w:themeColor="text1"/>
          <w:sz w:val="24"/>
        </w:rPr>
      </w:pPr>
      <w:r w:rsidRPr="00E15813">
        <w:rPr>
          <w:rFonts w:ascii="Univia Pro" w:hAnsi="Univia Pro" w:cstheme="minorHAnsi"/>
          <w:color w:val="000000" w:themeColor="text1"/>
          <w:sz w:val="24"/>
        </w:rPr>
        <w:t>L</w:t>
      </w:r>
      <w:r w:rsidR="000B1C15" w:rsidRPr="00E15813">
        <w:rPr>
          <w:rFonts w:ascii="Univia Pro" w:hAnsi="Univia Pro" w:cstheme="minorHAnsi"/>
          <w:color w:val="000000" w:themeColor="text1"/>
          <w:sz w:val="24"/>
        </w:rPr>
        <w:t xml:space="preserve">a segunda, se refiere </w:t>
      </w:r>
      <w:r w:rsidR="004C3AE1" w:rsidRPr="00E15813">
        <w:rPr>
          <w:rFonts w:ascii="Univia Pro" w:hAnsi="Univia Pro" w:cstheme="minorHAnsi"/>
          <w:color w:val="000000" w:themeColor="text1"/>
          <w:sz w:val="24"/>
        </w:rPr>
        <w:t xml:space="preserve">al ejercicio, control </w:t>
      </w:r>
      <w:r w:rsidRPr="00E15813">
        <w:rPr>
          <w:rFonts w:ascii="Univia Pro" w:hAnsi="Univia Pro" w:cstheme="minorHAnsi"/>
          <w:color w:val="000000" w:themeColor="text1"/>
          <w:sz w:val="24"/>
        </w:rPr>
        <w:t>y seguimiento; y,</w:t>
      </w:r>
    </w:p>
    <w:p w14:paraId="571607EC" w14:textId="44358331" w:rsidR="000B1C15" w:rsidRPr="00E15813" w:rsidRDefault="001B5805" w:rsidP="00AE06A7">
      <w:pPr>
        <w:pStyle w:val="Prrafodelista"/>
        <w:numPr>
          <w:ilvl w:val="0"/>
          <w:numId w:val="41"/>
        </w:numPr>
        <w:spacing w:before="120" w:beforeAutospacing="0" w:after="120" w:afterAutospacing="0"/>
        <w:ind w:left="714" w:hanging="357"/>
        <w:contextualSpacing w:val="0"/>
        <w:rPr>
          <w:rFonts w:ascii="Univia Pro" w:hAnsi="Univia Pro" w:cstheme="minorHAnsi"/>
          <w:color w:val="000000" w:themeColor="text1"/>
          <w:sz w:val="24"/>
        </w:rPr>
      </w:pPr>
      <w:r>
        <w:rPr>
          <w:noProof/>
        </w:rPr>
        <mc:AlternateContent>
          <mc:Choice Requires="wps">
            <w:drawing>
              <wp:anchor distT="0" distB="0" distL="114300" distR="114300" simplePos="0" relativeHeight="251757056" behindDoc="0" locked="0" layoutInCell="1" allowOverlap="1" wp14:anchorId="53F6D84D" wp14:editId="13FEFFD8">
                <wp:simplePos x="0" y="0"/>
                <wp:positionH relativeFrom="column">
                  <wp:posOffset>1834456</wp:posOffset>
                </wp:positionH>
                <wp:positionV relativeFrom="paragraph">
                  <wp:posOffset>3986530</wp:posOffset>
                </wp:positionV>
                <wp:extent cx="2455545" cy="635"/>
                <wp:effectExtent l="0" t="0" r="1905" b="8890"/>
                <wp:wrapTopAndBottom/>
                <wp:docPr id="86" name="Cuadro de texto 86"/>
                <wp:cNvGraphicFramePr/>
                <a:graphic xmlns:a="http://schemas.openxmlformats.org/drawingml/2006/main">
                  <a:graphicData uri="http://schemas.microsoft.com/office/word/2010/wordprocessingShape">
                    <wps:wsp>
                      <wps:cNvSpPr txBox="1"/>
                      <wps:spPr>
                        <a:xfrm>
                          <a:off x="0" y="0"/>
                          <a:ext cx="2455545" cy="635"/>
                        </a:xfrm>
                        <a:prstGeom prst="rect">
                          <a:avLst/>
                        </a:prstGeom>
                        <a:solidFill>
                          <a:prstClr val="white"/>
                        </a:solidFill>
                        <a:ln>
                          <a:noFill/>
                        </a:ln>
                      </wps:spPr>
                      <wps:txbx>
                        <w:txbxContent>
                          <w:p w14:paraId="37AE3C67" w14:textId="7E842DCC" w:rsidR="001B5805" w:rsidRPr="001B5805" w:rsidRDefault="001B5805" w:rsidP="001B5805">
                            <w:pPr>
                              <w:pStyle w:val="Descripcin"/>
                              <w:rPr>
                                <w:rFonts w:ascii="Univia Pro" w:hAnsi="Univia Pro"/>
                                <w:noProof/>
                                <w:color w:val="000000" w:themeColor="text1"/>
                              </w:rPr>
                            </w:pPr>
                            <w:bookmarkStart w:id="105" w:name="_Toc111204708"/>
                            <w:r w:rsidRPr="001B5805">
                              <w:rPr>
                                <w:rFonts w:ascii="Univia Pro" w:hAnsi="Univia Pro"/>
                                <w:color w:val="000000" w:themeColor="text1"/>
                              </w:rPr>
                              <w:t xml:space="preserve">Figura </w:t>
                            </w:r>
                            <w:r w:rsidRPr="001B5805">
                              <w:rPr>
                                <w:rFonts w:ascii="Univia Pro" w:hAnsi="Univia Pro"/>
                                <w:color w:val="000000" w:themeColor="text1"/>
                              </w:rPr>
                              <w:fldChar w:fldCharType="begin"/>
                            </w:r>
                            <w:r w:rsidRPr="001B5805">
                              <w:rPr>
                                <w:rFonts w:ascii="Univia Pro" w:hAnsi="Univia Pro"/>
                                <w:color w:val="000000" w:themeColor="text1"/>
                              </w:rPr>
                              <w:instrText xml:space="preserve"> SEQ Figura \* ARABIC </w:instrText>
                            </w:r>
                            <w:r w:rsidRPr="001B5805">
                              <w:rPr>
                                <w:rFonts w:ascii="Univia Pro" w:hAnsi="Univia Pro"/>
                                <w:color w:val="000000" w:themeColor="text1"/>
                              </w:rPr>
                              <w:fldChar w:fldCharType="separate"/>
                            </w:r>
                            <w:r w:rsidR="006B7B65">
                              <w:rPr>
                                <w:rFonts w:ascii="Univia Pro" w:hAnsi="Univia Pro"/>
                                <w:noProof/>
                                <w:color w:val="000000" w:themeColor="text1"/>
                              </w:rPr>
                              <w:t>12</w:t>
                            </w:r>
                            <w:r w:rsidRPr="001B5805">
                              <w:rPr>
                                <w:rFonts w:ascii="Univia Pro" w:hAnsi="Univia Pro"/>
                                <w:color w:val="000000" w:themeColor="text1"/>
                              </w:rPr>
                              <w:fldChar w:fldCharType="end"/>
                            </w:r>
                            <w:r w:rsidRPr="001B5805">
                              <w:rPr>
                                <w:rFonts w:ascii="Univia Pro" w:hAnsi="Univia Pro"/>
                                <w:color w:val="000000" w:themeColor="text1"/>
                              </w:rPr>
                              <w:t>. Ciclo del Proceso Presupuestario.</w:t>
                            </w:r>
                            <w:bookmarkEnd w:id="10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3F6D84D" id="Cuadro de texto 86" o:spid="_x0000_s1086" type="#_x0000_t202" style="position:absolute;left:0;text-align:left;margin-left:144.45pt;margin-top:313.9pt;width:193.35pt;height:.05pt;z-index:25175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" stroked="f">
                <v:textbox style="mso-fit-shape-to-text:t" inset="0,0,0,0">
                  <w:txbxContent>
                    <w:p w14:paraId="37AE3C67" w14:textId="7E842DCC" w:rsidR="001B5805" w:rsidRPr="001B5805" w:rsidRDefault="001B5805" w:rsidP="001B5805">
                      <w:pPr>
                        <w:pStyle w:val="Descripcin"/>
                        <w:rPr>
                          <w:rFonts w:ascii="Univia Pro" w:hAnsi="Univia Pro"/>
                          <w:noProof/>
                          <w:color w:val="000000" w:themeColor="text1"/>
                        </w:rPr>
                      </w:pPr>
                      <w:bookmarkStart w:id="106" w:name="_Toc111204708"/>
                      <w:r w:rsidRPr="001B5805">
                        <w:rPr>
                          <w:rFonts w:ascii="Univia Pro" w:hAnsi="Univia Pro"/>
                          <w:color w:val="000000" w:themeColor="text1"/>
                        </w:rPr>
                        <w:t xml:space="preserve">Figura </w:t>
                      </w:r>
                      <w:r w:rsidRPr="001B5805">
                        <w:rPr>
                          <w:rFonts w:ascii="Univia Pro" w:hAnsi="Univia Pro"/>
                          <w:color w:val="000000" w:themeColor="text1"/>
                        </w:rPr>
                        <w:fldChar w:fldCharType="begin"/>
                      </w:r>
                      <w:r w:rsidRPr="001B5805">
                        <w:rPr>
                          <w:rFonts w:ascii="Univia Pro" w:hAnsi="Univia Pro"/>
                          <w:color w:val="000000" w:themeColor="text1"/>
                        </w:rPr>
                        <w:instrText xml:space="preserve"> SEQ Figura \* ARABIC </w:instrText>
                      </w:r>
                      <w:r w:rsidRPr="001B5805">
                        <w:rPr>
                          <w:rFonts w:ascii="Univia Pro" w:hAnsi="Univia Pro"/>
                          <w:color w:val="000000" w:themeColor="text1"/>
                        </w:rPr>
                        <w:fldChar w:fldCharType="separate"/>
                      </w:r>
                      <w:r w:rsidR="006B7B65">
                        <w:rPr>
                          <w:rFonts w:ascii="Univia Pro" w:hAnsi="Univia Pro"/>
                          <w:noProof/>
                          <w:color w:val="000000" w:themeColor="text1"/>
                        </w:rPr>
                        <w:t>12</w:t>
                      </w:r>
                      <w:r w:rsidRPr="001B5805">
                        <w:rPr>
                          <w:rFonts w:ascii="Univia Pro" w:hAnsi="Univia Pro"/>
                          <w:color w:val="000000" w:themeColor="text1"/>
                        </w:rPr>
                        <w:fldChar w:fldCharType="end"/>
                      </w:r>
                      <w:r w:rsidRPr="001B5805">
                        <w:rPr>
                          <w:rFonts w:ascii="Univia Pro" w:hAnsi="Univia Pro"/>
                          <w:color w:val="000000" w:themeColor="text1"/>
                        </w:rPr>
                        <w:t>. Ciclo del Proceso Presupuestario.</w:t>
                      </w:r>
                      <w:bookmarkEnd w:id="106"/>
                    </w:p>
                  </w:txbxContent>
                </v:textbox>
                <w10:wrap type="topAndBottom"/>
              </v:shape>
            </w:pict>
          </mc:Fallback>
        </mc:AlternateContent>
      </w:r>
      <w:r w:rsidR="00C33A04" w:rsidRPr="00E15813">
        <w:rPr>
          <w:rFonts w:ascii="Univia Pro" w:hAnsi="Univia Pro"/>
          <w:noProof/>
          <w:color w:val="000000" w:themeColor="text1"/>
        </w:rPr>
        <w:drawing>
          <wp:anchor distT="0" distB="0" distL="114300" distR="114300" simplePos="0" relativeHeight="251698688" behindDoc="0" locked="0" layoutInCell="1" allowOverlap="1" wp14:anchorId="32FA7440" wp14:editId="32B61CD7">
            <wp:simplePos x="0" y="0"/>
            <wp:positionH relativeFrom="column">
              <wp:posOffset>1209852</wp:posOffset>
            </wp:positionH>
            <wp:positionV relativeFrom="paragraph">
              <wp:posOffset>382503</wp:posOffset>
            </wp:positionV>
            <wp:extent cx="3228975" cy="3602990"/>
            <wp:effectExtent l="0" t="0" r="9525" b="0"/>
            <wp:wrapTopAndBottom/>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33481" t="34286" r="34827" b="9131"/>
                    <a:stretch/>
                  </pic:blipFill>
                  <pic:spPr bwMode="auto">
                    <a:xfrm>
                      <a:off x="0" y="0"/>
                      <a:ext cx="3228975" cy="3602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08B3" w:rsidRPr="00E15813">
        <w:rPr>
          <w:rFonts w:ascii="Univia Pro" w:hAnsi="Univia Pro" w:cstheme="minorHAnsi"/>
          <w:color w:val="000000" w:themeColor="text1"/>
          <w:sz w:val="24"/>
        </w:rPr>
        <w:t>La tercera contempla las etapas de</w:t>
      </w:r>
      <w:r w:rsidR="000B1C15" w:rsidRPr="00E15813">
        <w:rPr>
          <w:rFonts w:ascii="Univia Pro" w:hAnsi="Univia Pro" w:cstheme="minorHAnsi"/>
          <w:color w:val="000000" w:themeColor="text1"/>
          <w:sz w:val="24"/>
        </w:rPr>
        <w:t xml:space="preserve"> evaluación y rendición de cuentas.</w:t>
      </w:r>
    </w:p>
    <w:p w14:paraId="1D1AB7B7" w14:textId="248266AE" w:rsidR="00125F7F" w:rsidRPr="00E15813" w:rsidRDefault="00125F7F" w:rsidP="00C33A04">
      <w:pPr>
        <w:pStyle w:val="Descripcin"/>
        <w:spacing w:before="0" w:beforeAutospacing="0" w:after="0" w:afterAutospacing="0"/>
        <w:jc w:val="center"/>
        <w:rPr>
          <w:rFonts w:ascii="Univia Pro" w:hAnsi="Univia Pro" w:cstheme="minorHAnsi"/>
          <w:color w:val="000000" w:themeColor="text1"/>
        </w:rPr>
      </w:pPr>
    </w:p>
    <w:p w14:paraId="2506B5B5" w14:textId="4020AA74" w:rsidR="000B1C15"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lastRenderedPageBreak/>
        <w:t>El proceso presupuestario tiene como base los programas, subprogramas, proyectos, obras y actividades, mismos que deben ejecutarse sustentados en planes de corto, mediano y largo plazo, a efecto de establecer líneas estratégicas de acuerdo con las prioridades sectoriales del Estado, que permitan alinear la asignación y el ejercicio del gasto público, buscando en todo momento los resultados programados.</w:t>
      </w:r>
    </w:p>
    <w:p w14:paraId="0D75AC83" w14:textId="7793CB54" w:rsidR="000B1C15"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Es de resaltar la responsabilidad de los Ejecutores del gasto en todo el proceso presupuestario.</w:t>
      </w:r>
    </w:p>
    <w:p w14:paraId="7667C333" w14:textId="160FBDCE" w:rsidR="000B1C15" w:rsidRPr="00E15813" w:rsidRDefault="000B1C15" w:rsidP="007E2576">
      <w:pPr>
        <w:pStyle w:val="Ttulo4"/>
        <w:rPr>
          <w:rFonts w:ascii="Univia Pro" w:hAnsi="Univia Pro"/>
          <w:color w:val="000000" w:themeColor="text1"/>
        </w:rPr>
      </w:pPr>
      <w:bookmarkStart w:id="107" w:name="_Toc111472392"/>
      <w:r w:rsidRPr="00E15813">
        <w:rPr>
          <w:rFonts w:ascii="Univia Pro" w:hAnsi="Univia Pro"/>
          <w:color w:val="000000" w:themeColor="text1"/>
        </w:rPr>
        <w:t>F</w:t>
      </w:r>
      <w:r w:rsidR="00FB0FFF" w:rsidRPr="00E15813">
        <w:rPr>
          <w:rFonts w:ascii="Univia Pro" w:hAnsi="Univia Pro"/>
          <w:color w:val="000000" w:themeColor="text1"/>
        </w:rPr>
        <w:t>ase</w:t>
      </w:r>
      <w:r w:rsidRPr="00E15813">
        <w:rPr>
          <w:rFonts w:ascii="Univia Pro" w:hAnsi="Univia Pro"/>
          <w:color w:val="000000" w:themeColor="text1"/>
        </w:rPr>
        <w:t xml:space="preserve"> 1</w:t>
      </w:r>
      <w:r w:rsidR="00096735" w:rsidRPr="00E15813">
        <w:rPr>
          <w:rFonts w:ascii="Univia Pro" w:hAnsi="Univia Pro"/>
          <w:color w:val="000000" w:themeColor="text1"/>
        </w:rPr>
        <w:t>.</w:t>
      </w:r>
      <w:r w:rsidRPr="00E15813">
        <w:rPr>
          <w:rFonts w:ascii="Univia Pro" w:hAnsi="Univia Pro"/>
          <w:color w:val="000000" w:themeColor="text1"/>
        </w:rPr>
        <w:t xml:space="preserve"> Planeación, Programación y Presupuestación (PPP).</w:t>
      </w:r>
      <w:bookmarkEnd w:id="107"/>
    </w:p>
    <w:p w14:paraId="05B882C7" w14:textId="77777777" w:rsidR="000B1C15"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La primera fase del proceso presupuestario comprende las etapas de planeación, programación y presupuestación:</w:t>
      </w:r>
    </w:p>
    <w:p w14:paraId="127DBA87" w14:textId="49DF6690" w:rsidR="00FD62A3" w:rsidRPr="00E15813" w:rsidRDefault="009523FF" w:rsidP="00AE06A7">
      <w:pPr>
        <w:pStyle w:val="Prrafodelista"/>
        <w:numPr>
          <w:ilvl w:val="0"/>
          <w:numId w:val="13"/>
        </w:numPr>
        <w:spacing w:before="240" w:beforeAutospacing="0" w:after="240" w:afterAutospacing="0"/>
        <w:ind w:left="709" w:hanging="425"/>
        <w:rPr>
          <w:rFonts w:ascii="Univia Pro" w:hAnsi="Univia Pro" w:cstheme="minorHAnsi"/>
          <w:color w:val="000000" w:themeColor="text1"/>
          <w:sz w:val="24"/>
          <w:szCs w:val="24"/>
        </w:rPr>
      </w:pPr>
      <w:r w:rsidRPr="00E15813">
        <w:rPr>
          <w:rFonts w:ascii="Univia Pro" w:hAnsi="Univia Pro" w:cstheme="minorHAnsi"/>
          <w:b/>
          <w:color w:val="000000" w:themeColor="text1"/>
          <w:sz w:val="24"/>
          <w:szCs w:val="24"/>
        </w:rPr>
        <w:t xml:space="preserve">Planeación: </w:t>
      </w:r>
      <w:r w:rsidR="00A146DF" w:rsidRPr="00E15813">
        <w:rPr>
          <w:rFonts w:ascii="Univia Pro" w:hAnsi="Univia Pro" w:cstheme="minorHAnsi"/>
          <w:color w:val="000000" w:themeColor="text1"/>
          <w:sz w:val="24"/>
          <w:szCs w:val="24"/>
        </w:rPr>
        <w:t>Proceso racional organizado mediante el cual se establecen direct</w:t>
      </w:r>
      <w:r w:rsidR="00EF7D9C" w:rsidRPr="00E15813">
        <w:rPr>
          <w:rFonts w:ascii="Univia Pro" w:hAnsi="Univia Pro" w:cstheme="minorHAnsi"/>
          <w:color w:val="000000" w:themeColor="text1"/>
          <w:sz w:val="24"/>
          <w:szCs w:val="24"/>
        </w:rPr>
        <w:t xml:space="preserve">rices, se definen estrategias, </w:t>
      </w:r>
      <w:r w:rsidR="00A146DF" w:rsidRPr="00E15813">
        <w:rPr>
          <w:rFonts w:ascii="Univia Pro" w:hAnsi="Univia Pro" w:cstheme="minorHAnsi"/>
          <w:color w:val="000000" w:themeColor="text1"/>
          <w:sz w:val="24"/>
          <w:szCs w:val="24"/>
        </w:rPr>
        <w:t>se seleccionan alternativas y cursos de acción, en función de objetivos y metas generales, económicas, sociales y políticas; tomando en consideración la disponibilidad de recursos reales y potenciales, lo que permite establecer un marco de referencia necesario para concretar planes, programas, proyectos y acciones específicas a realizar en el tiempo y en el espacio definidos</w:t>
      </w:r>
      <w:r w:rsidR="000B1C15" w:rsidRPr="00E15813">
        <w:rPr>
          <w:rFonts w:ascii="Univia Pro" w:hAnsi="Univia Pro" w:cstheme="minorHAnsi"/>
          <w:color w:val="000000" w:themeColor="text1"/>
          <w:sz w:val="24"/>
          <w:szCs w:val="24"/>
        </w:rPr>
        <w:t xml:space="preserve">. </w:t>
      </w:r>
    </w:p>
    <w:p w14:paraId="7C69834A" w14:textId="53D1C3C6" w:rsidR="000B1C15"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Existen tres tipos de planeación: estratégica, táctica y operativa</w:t>
      </w:r>
      <w:r w:rsidR="00944AC0" w:rsidRPr="00E15813">
        <w:rPr>
          <w:rFonts w:ascii="Univia Pro" w:hAnsi="Univia Pro" w:cstheme="minorHAnsi"/>
          <w:color w:val="000000" w:themeColor="text1"/>
        </w:rPr>
        <w:t>:</w:t>
      </w:r>
    </w:p>
    <w:p w14:paraId="73685EB6" w14:textId="77777777" w:rsidR="00F90AB1" w:rsidRPr="00E15813" w:rsidRDefault="00F90AB1" w:rsidP="00AE06A7">
      <w:pPr>
        <w:pStyle w:val="Prrafodelista"/>
        <w:numPr>
          <w:ilvl w:val="0"/>
          <w:numId w:val="43"/>
        </w:numPr>
        <w:spacing w:before="240" w:beforeAutospacing="0" w:after="240" w:afterAutospacing="0"/>
        <w:ind w:left="714" w:hanging="357"/>
        <w:contextualSpacing w:val="0"/>
        <w:rPr>
          <w:rFonts w:ascii="Univia Pro" w:hAnsi="Univia Pro" w:cstheme="minorHAnsi"/>
          <w:color w:val="000000" w:themeColor="text1"/>
          <w:sz w:val="24"/>
        </w:rPr>
      </w:pPr>
      <w:r w:rsidRPr="00E15813">
        <w:rPr>
          <w:rFonts w:ascii="Univia Pro" w:hAnsi="Univia Pro" w:cstheme="minorHAnsi"/>
          <w:b/>
          <w:color w:val="000000" w:themeColor="text1"/>
          <w:sz w:val="24"/>
        </w:rPr>
        <w:t>Planeación Estratégica:</w:t>
      </w:r>
      <w:r w:rsidRPr="00E15813">
        <w:rPr>
          <w:rFonts w:ascii="Univia Pro" w:hAnsi="Univia Pro" w:cstheme="minorHAnsi"/>
          <w:color w:val="000000" w:themeColor="text1"/>
          <w:sz w:val="24"/>
        </w:rPr>
        <w:t xml:space="preserve"> Se centra en la definición de la misión, visión, objetivos, estrategias, políticas generales, entre otros aspectos.</w:t>
      </w:r>
    </w:p>
    <w:p w14:paraId="06064EBA" w14:textId="77777777" w:rsidR="00F90AB1" w:rsidRPr="00E15813" w:rsidRDefault="00F90AB1" w:rsidP="00AE06A7">
      <w:pPr>
        <w:pStyle w:val="Prrafodelista"/>
        <w:numPr>
          <w:ilvl w:val="0"/>
          <w:numId w:val="43"/>
        </w:numPr>
        <w:spacing w:before="240" w:beforeAutospacing="0" w:after="240" w:afterAutospacing="0"/>
        <w:ind w:left="714" w:hanging="357"/>
        <w:contextualSpacing w:val="0"/>
        <w:rPr>
          <w:rFonts w:ascii="Univia Pro" w:hAnsi="Univia Pro" w:cstheme="minorHAnsi"/>
          <w:color w:val="000000" w:themeColor="text1"/>
          <w:sz w:val="24"/>
        </w:rPr>
      </w:pPr>
      <w:r w:rsidRPr="00E15813">
        <w:rPr>
          <w:rFonts w:ascii="Univia Pro" w:hAnsi="Univia Pro" w:cstheme="minorHAnsi"/>
          <w:b/>
          <w:color w:val="000000" w:themeColor="text1"/>
          <w:sz w:val="24"/>
        </w:rPr>
        <w:lastRenderedPageBreak/>
        <w:t>Planeación Táctica:</w:t>
      </w:r>
      <w:r w:rsidRPr="00E15813">
        <w:rPr>
          <w:rFonts w:ascii="Univia Pro" w:hAnsi="Univia Pro" w:cstheme="minorHAnsi"/>
          <w:color w:val="000000" w:themeColor="text1"/>
          <w:sz w:val="24"/>
        </w:rPr>
        <w:t xml:space="preserve"> Se enfoca al diseño de los programas y subprogramas que dan cumplimiento a los objetivos estratégicos y ejes de gobierno contenidos en el PED.</w:t>
      </w:r>
    </w:p>
    <w:p w14:paraId="3B06EA8C" w14:textId="51EFE10F" w:rsidR="00F90AB1" w:rsidRPr="00E15813" w:rsidRDefault="00F90AB1" w:rsidP="00AE06A7">
      <w:pPr>
        <w:pStyle w:val="Prrafodelista"/>
        <w:numPr>
          <w:ilvl w:val="0"/>
          <w:numId w:val="43"/>
        </w:numPr>
        <w:spacing w:before="240" w:beforeAutospacing="0" w:after="240" w:afterAutospacing="0"/>
        <w:ind w:left="714" w:hanging="357"/>
        <w:contextualSpacing w:val="0"/>
        <w:rPr>
          <w:rFonts w:ascii="Univia Pro" w:hAnsi="Univia Pro" w:cstheme="minorHAnsi"/>
          <w:color w:val="000000" w:themeColor="text1"/>
          <w:sz w:val="24"/>
        </w:rPr>
      </w:pPr>
      <w:r w:rsidRPr="00E15813">
        <w:rPr>
          <w:rFonts w:ascii="Univia Pro" w:hAnsi="Univia Pro" w:cstheme="minorHAnsi"/>
          <w:b/>
          <w:color w:val="000000" w:themeColor="text1"/>
          <w:sz w:val="24"/>
        </w:rPr>
        <w:t>Planeación Operativa:</w:t>
      </w:r>
      <w:r w:rsidRPr="00E15813">
        <w:rPr>
          <w:rFonts w:ascii="Univia Pro" w:hAnsi="Univia Pro" w:cstheme="minorHAnsi"/>
          <w:color w:val="000000" w:themeColor="text1"/>
          <w:sz w:val="24"/>
        </w:rPr>
        <w:t xml:space="preserve"> Se definen las actividades-presupuestarias con asignación de recursos, mismos que deberán asignarse conforme a las políticas del gasto para la formulación del Anteproyecto de Presupuesto de Egresos 202</w:t>
      </w:r>
      <w:r w:rsidR="00941389" w:rsidRPr="00E15813">
        <w:rPr>
          <w:rFonts w:ascii="Univia Pro" w:hAnsi="Univia Pro" w:cstheme="minorHAnsi"/>
          <w:color w:val="000000" w:themeColor="text1"/>
          <w:sz w:val="24"/>
        </w:rPr>
        <w:t>3</w:t>
      </w:r>
      <w:r w:rsidRPr="00E15813">
        <w:rPr>
          <w:rFonts w:ascii="Univia Pro" w:hAnsi="Univia Pro" w:cstheme="minorHAnsi"/>
          <w:color w:val="000000" w:themeColor="text1"/>
          <w:sz w:val="24"/>
        </w:rPr>
        <w:t>.</w:t>
      </w:r>
    </w:p>
    <w:p w14:paraId="31505F64" w14:textId="43A24CA1" w:rsidR="00F90AB1" w:rsidRPr="00E15813" w:rsidRDefault="00F90AB1" w:rsidP="00AE06A7">
      <w:pPr>
        <w:spacing w:before="240" w:after="240" w:line="360" w:lineRule="auto"/>
        <w:jc w:val="both"/>
        <w:rPr>
          <w:rFonts w:ascii="Univia Pro" w:hAnsi="Univia Pro" w:cstheme="minorHAnsi"/>
          <w:color w:val="000000" w:themeColor="text1"/>
          <w:lang w:val="es-ES"/>
        </w:rPr>
      </w:pPr>
    </w:p>
    <w:p w14:paraId="76DE9B33" w14:textId="7A99D1DD" w:rsidR="00F14D1D" w:rsidRPr="00E15813" w:rsidRDefault="003C2FC7" w:rsidP="00AE06A7">
      <w:pPr>
        <w:spacing w:line="360" w:lineRule="auto"/>
        <w:jc w:val="both"/>
        <w:rPr>
          <w:rFonts w:ascii="Univia Pro" w:hAnsi="Univia Pro" w:cstheme="minorHAnsi"/>
          <w:color w:val="000000" w:themeColor="text1"/>
        </w:rPr>
      </w:pPr>
      <w:r w:rsidRPr="00E15813">
        <w:rPr>
          <w:rFonts w:ascii="Univia Pro" w:hAnsi="Univia Pro" w:cstheme="minorHAnsi"/>
          <w:noProof/>
          <w:color w:val="000000" w:themeColor="text1"/>
        </w:rPr>
        <w:drawing>
          <wp:anchor distT="0" distB="0" distL="114300" distR="114300" simplePos="0" relativeHeight="251680256" behindDoc="0" locked="0" layoutInCell="1" allowOverlap="1" wp14:anchorId="1E8A8566" wp14:editId="1E4D8C40">
            <wp:simplePos x="0" y="0"/>
            <wp:positionH relativeFrom="margin">
              <wp:posOffset>1398270</wp:posOffset>
            </wp:positionH>
            <wp:positionV relativeFrom="paragraph">
              <wp:posOffset>-559435</wp:posOffset>
            </wp:positionV>
            <wp:extent cx="2667000" cy="2543880"/>
            <wp:effectExtent l="0" t="0" r="0" b="889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b="7106"/>
                    <a:stretch/>
                  </pic:blipFill>
                  <pic:spPr bwMode="auto">
                    <a:xfrm>
                      <a:off x="0" y="0"/>
                      <a:ext cx="2667000" cy="2543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D5DC99" w14:textId="7E4E87ED" w:rsidR="00F90AB1" w:rsidRPr="00E15813" w:rsidRDefault="00F90AB1" w:rsidP="00AE06A7">
      <w:pPr>
        <w:spacing w:line="360" w:lineRule="auto"/>
        <w:jc w:val="both"/>
        <w:rPr>
          <w:rFonts w:ascii="Univia Pro" w:hAnsi="Univia Pro" w:cstheme="minorHAnsi"/>
          <w:color w:val="000000" w:themeColor="text1"/>
        </w:rPr>
      </w:pPr>
    </w:p>
    <w:p w14:paraId="25C17813" w14:textId="733D7B22" w:rsidR="00F90AB1" w:rsidRPr="00E15813" w:rsidRDefault="00F90AB1" w:rsidP="00AE06A7">
      <w:pPr>
        <w:spacing w:line="360" w:lineRule="auto"/>
        <w:jc w:val="both"/>
        <w:rPr>
          <w:rFonts w:ascii="Univia Pro" w:hAnsi="Univia Pro" w:cstheme="minorHAnsi"/>
          <w:color w:val="000000" w:themeColor="text1"/>
        </w:rPr>
      </w:pPr>
    </w:p>
    <w:p w14:paraId="18A9CB61" w14:textId="1C2FDF80" w:rsidR="00F90AB1" w:rsidRPr="00E15813" w:rsidRDefault="00F90AB1" w:rsidP="00AE06A7">
      <w:pPr>
        <w:spacing w:line="360" w:lineRule="auto"/>
        <w:jc w:val="both"/>
        <w:rPr>
          <w:rFonts w:ascii="Univia Pro" w:hAnsi="Univia Pro" w:cstheme="minorHAnsi"/>
          <w:color w:val="000000" w:themeColor="text1"/>
        </w:rPr>
      </w:pPr>
    </w:p>
    <w:p w14:paraId="739DE3D9" w14:textId="33BE3150" w:rsidR="00F90AB1" w:rsidRPr="00E15813" w:rsidRDefault="00F90AB1" w:rsidP="00AE06A7">
      <w:pPr>
        <w:spacing w:line="360" w:lineRule="auto"/>
        <w:jc w:val="both"/>
        <w:rPr>
          <w:rFonts w:ascii="Univia Pro" w:hAnsi="Univia Pro" w:cstheme="minorHAnsi"/>
          <w:color w:val="000000" w:themeColor="text1"/>
        </w:rPr>
      </w:pPr>
    </w:p>
    <w:p w14:paraId="2276A04F" w14:textId="7FA0DD60" w:rsidR="00F90AB1" w:rsidRPr="00E15813" w:rsidRDefault="00F90AB1" w:rsidP="00AE06A7">
      <w:pPr>
        <w:spacing w:line="360" w:lineRule="auto"/>
        <w:jc w:val="both"/>
        <w:rPr>
          <w:rFonts w:ascii="Univia Pro" w:hAnsi="Univia Pro" w:cstheme="minorHAnsi"/>
          <w:color w:val="000000" w:themeColor="text1"/>
        </w:rPr>
      </w:pPr>
    </w:p>
    <w:p w14:paraId="5959AD93" w14:textId="1815E5F1" w:rsidR="00F90AB1" w:rsidRPr="00E15813" w:rsidRDefault="00F90AB1" w:rsidP="00AE06A7">
      <w:pPr>
        <w:spacing w:line="360" w:lineRule="auto"/>
        <w:jc w:val="both"/>
        <w:rPr>
          <w:rFonts w:ascii="Univia Pro" w:hAnsi="Univia Pro" w:cstheme="minorHAnsi"/>
          <w:color w:val="000000" w:themeColor="text1"/>
        </w:rPr>
      </w:pPr>
    </w:p>
    <w:p w14:paraId="54F4F454" w14:textId="4A931AA2" w:rsidR="00255446" w:rsidRPr="001B5805" w:rsidRDefault="001B5805" w:rsidP="001B5805">
      <w:pPr>
        <w:pStyle w:val="Descripcin"/>
        <w:rPr>
          <w:rFonts w:ascii="Univia Pro" w:hAnsi="Univia Pro" w:cstheme="minorHAnsi"/>
          <w:color w:val="000000" w:themeColor="text1"/>
        </w:rPr>
      </w:pPr>
      <w:r>
        <w:rPr>
          <w:rFonts w:ascii="Univia Pro" w:hAnsi="Univia Pro"/>
          <w:color w:val="000000" w:themeColor="text1"/>
        </w:rPr>
        <w:t xml:space="preserve">                                                                          </w:t>
      </w:r>
      <w:bookmarkStart w:id="108" w:name="_Toc111204709"/>
      <w:r w:rsidRPr="001B5805">
        <w:rPr>
          <w:rFonts w:ascii="Univia Pro" w:hAnsi="Univia Pro"/>
          <w:color w:val="000000" w:themeColor="text1"/>
        </w:rPr>
        <w:t xml:space="preserve">Figura </w:t>
      </w:r>
      <w:r w:rsidRPr="001B5805">
        <w:rPr>
          <w:rFonts w:ascii="Univia Pro" w:hAnsi="Univia Pro"/>
          <w:color w:val="000000" w:themeColor="text1"/>
        </w:rPr>
        <w:fldChar w:fldCharType="begin"/>
      </w:r>
      <w:r w:rsidRPr="001B5805">
        <w:rPr>
          <w:rFonts w:ascii="Univia Pro" w:hAnsi="Univia Pro"/>
          <w:color w:val="000000" w:themeColor="text1"/>
        </w:rPr>
        <w:instrText xml:space="preserve"> SEQ Figura \* ARABIC </w:instrText>
      </w:r>
      <w:r w:rsidRPr="001B5805">
        <w:rPr>
          <w:rFonts w:ascii="Univia Pro" w:hAnsi="Univia Pro"/>
          <w:color w:val="000000" w:themeColor="text1"/>
        </w:rPr>
        <w:fldChar w:fldCharType="separate"/>
      </w:r>
      <w:r w:rsidR="006B7B65">
        <w:rPr>
          <w:rFonts w:ascii="Univia Pro" w:hAnsi="Univia Pro"/>
          <w:noProof/>
          <w:color w:val="000000" w:themeColor="text1"/>
        </w:rPr>
        <w:t>13</w:t>
      </w:r>
      <w:r w:rsidRPr="001B5805">
        <w:rPr>
          <w:rFonts w:ascii="Univia Pro" w:hAnsi="Univia Pro"/>
          <w:color w:val="000000" w:themeColor="text1"/>
        </w:rPr>
        <w:fldChar w:fldCharType="end"/>
      </w:r>
      <w:r w:rsidRPr="001B5805">
        <w:rPr>
          <w:rFonts w:ascii="Univia Pro" w:hAnsi="Univia Pro"/>
          <w:color w:val="000000" w:themeColor="text1"/>
        </w:rPr>
        <w:t>. Tipos de Planeación.</w:t>
      </w:r>
      <w:bookmarkEnd w:id="108"/>
    </w:p>
    <w:p w14:paraId="1F929286" w14:textId="2F428834" w:rsidR="000B1C15"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Cada </w:t>
      </w:r>
      <w:r w:rsidR="005E0C73" w:rsidRPr="00E15813">
        <w:rPr>
          <w:rFonts w:ascii="Univia Pro" w:hAnsi="Univia Pro" w:cstheme="minorHAnsi"/>
          <w:color w:val="000000" w:themeColor="text1"/>
        </w:rPr>
        <w:t>Unidad Responsable</w:t>
      </w:r>
      <w:r w:rsidRPr="00E15813">
        <w:rPr>
          <w:rFonts w:ascii="Univia Pro" w:hAnsi="Univia Pro" w:cstheme="minorHAnsi"/>
          <w:color w:val="000000" w:themeColor="text1"/>
        </w:rPr>
        <w:t xml:space="preserve"> deberá hacer un esfuerzo de planeación en los tres niveles, buscando que </w:t>
      </w:r>
      <w:r w:rsidR="0000377C" w:rsidRPr="00E15813">
        <w:rPr>
          <w:rFonts w:ascii="Univia Pro" w:hAnsi="Univia Pro" w:cstheme="minorHAnsi"/>
          <w:color w:val="000000" w:themeColor="text1"/>
        </w:rPr>
        <w:t xml:space="preserve">las actividades, obras o acciones </w:t>
      </w:r>
      <w:r w:rsidRPr="00E15813">
        <w:rPr>
          <w:rFonts w:ascii="Univia Pro" w:hAnsi="Univia Pro" w:cstheme="minorHAnsi"/>
          <w:color w:val="000000" w:themeColor="text1"/>
        </w:rPr>
        <w:t xml:space="preserve">generen un producto o servicio que tenga valor para la población en general o para el grupo de beneficiarios que </w:t>
      </w:r>
      <w:r w:rsidR="00F14D1D" w:rsidRPr="00E15813">
        <w:rPr>
          <w:rFonts w:ascii="Univia Pro" w:hAnsi="Univia Pro" w:cstheme="minorHAnsi"/>
          <w:color w:val="000000" w:themeColor="text1"/>
        </w:rPr>
        <w:t>se haya determinado</w:t>
      </w:r>
      <w:r w:rsidRPr="00E15813">
        <w:rPr>
          <w:rFonts w:ascii="Univia Pro" w:hAnsi="Univia Pro" w:cstheme="minorHAnsi"/>
          <w:color w:val="000000" w:themeColor="text1"/>
        </w:rPr>
        <w:t xml:space="preserve">. </w:t>
      </w:r>
    </w:p>
    <w:p w14:paraId="550BDBBF" w14:textId="77777777" w:rsidR="000B1C15"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La Planeación Estratégica se concreta a través de la programación-presupuestación, </w:t>
      </w:r>
      <w:r w:rsidR="00F518F0" w:rsidRPr="00E15813">
        <w:rPr>
          <w:rFonts w:ascii="Univia Pro" w:hAnsi="Univia Pro" w:cstheme="minorHAnsi"/>
          <w:color w:val="000000" w:themeColor="text1"/>
        </w:rPr>
        <w:t>h</w:t>
      </w:r>
      <w:r w:rsidRPr="00E15813">
        <w:rPr>
          <w:rFonts w:ascii="Univia Pro" w:hAnsi="Univia Pro" w:cstheme="minorHAnsi"/>
          <w:color w:val="000000" w:themeColor="text1"/>
        </w:rPr>
        <w:t>e ahí su importancia como medio de vinculación entre lo estratégico y lo operativo para dar respuesta a la problemática más sentida de la población</w:t>
      </w:r>
      <w:r w:rsidR="00EC51B4" w:rsidRPr="00E15813">
        <w:rPr>
          <w:rFonts w:ascii="Univia Pro" w:hAnsi="Univia Pro" w:cstheme="minorHAnsi"/>
          <w:color w:val="000000" w:themeColor="text1"/>
        </w:rPr>
        <w:t>;</w:t>
      </w:r>
      <w:r w:rsidRPr="00E15813">
        <w:rPr>
          <w:rFonts w:ascii="Univia Pro" w:hAnsi="Univia Pro" w:cstheme="minorHAnsi"/>
          <w:color w:val="000000" w:themeColor="text1"/>
        </w:rPr>
        <w:t xml:space="preserve"> identificados y plasmados en el Plan Estatal de Desarrollo </w:t>
      </w:r>
      <w:r w:rsidR="00CA63B7" w:rsidRPr="00E15813">
        <w:rPr>
          <w:rFonts w:ascii="Univia Pro" w:hAnsi="Univia Pro" w:cstheme="minorHAnsi"/>
          <w:color w:val="000000" w:themeColor="text1"/>
        </w:rPr>
        <w:t>vigente</w:t>
      </w:r>
      <w:r w:rsidRPr="00E15813">
        <w:rPr>
          <w:rFonts w:ascii="Univia Pro" w:hAnsi="Univia Pro" w:cstheme="minorHAnsi"/>
          <w:color w:val="000000" w:themeColor="text1"/>
        </w:rPr>
        <w:t xml:space="preserve">. </w:t>
      </w:r>
    </w:p>
    <w:p w14:paraId="42FA09A6" w14:textId="77777777" w:rsidR="000B1C15" w:rsidRPr="00E15813" w:rsidRDefault="000B1C15" w:rsidP="00AE06A7">
      <w:pPr>
        <w:pStyle w:val="Prrafodelista"/>
        <w:numPr>
          <w:ilvl w:val="0"/>
          <w:numId w:val="13"/>
        </w:numPr>
        <w:tabs>
          <w:tab w:val="left" w:pos="993"/>
        </w:tabs>
        <w:spacing w:before="240" w:beforeAutospacing="0" w:after="240" w:afterAutospacing="0"/>
        <w:contextualSpacing w:val="0"/>
        <w:rPr>
          <w:rFonts w:ascii="Univia Pro" w:hAnsi="Univia Pro" w:cstheme="minorHAnsi"/>
          <w:color w:val="000000" w:themeColor="text1"/>
          <w:sz w:val="24"/>
          <w:szCs w:val="24"/>
        </w:rPr>
      </w:pPr>
      <w:r w:rsidRPr="00E15813">
        <w:rPr>
          <w:rFonts w:ascii="Univia Pro" w:hAnsi="Univia Pro" w:cstheme="minorHAnsi"/>
          <w:b/>
          <w:color w:val="000000" w:themeColor="text1"/>
          <w:sz w:val="24"/>
          <w:szCs w:val="24"/>
        </w:rPr>
        <w:lastRenderedPageBreak/>
        <w:t>Programación:</w:t>
      </w:r>
      <w:r w:rsidR="001C6A11" w:rsidRPr="00E15813">
        <w:rPr>
          <w:rFonts w:ascii="Univia Pro" w:hAnsi="Univia Pro" w:cstheme="minorHAnsi"/>
          <w:b/>
          <w:color w:val="000000" w:themeColor="text1"/>
          <w:sz w:val="24"/>
          <w:szCs w:val="24"/>
        </w:rPr>
        <w:t xml:space="preserve"> </w:t>
      </w:r>
      <w:r w:rsidR="00B96AF3" w:rsidRPr="00E15813">
        <w:rPr>
          <w:rFonts w:ascii="Univia Pro" w:hAnsi="Univia Pro" w:cstheme="minorHAnsi"/>
          <w:color w:val="000000" w:themeColor="text1"/>
          <w:sz w:val="24"/>
          <w:szCs w:val="24"/>
        </w:rPr>
        <w:t>Comprende la aprobación técnica y financiera de cada proyecto, la inclusión de éste en los presupuestos de las Dependencias y Entidades.</w:t>
      </w:r>
    </w:p>
    <w:p w14:paraId="0D51084A" w14:textId="762FA252" w:rsidR="000B1C15" w:rsidRPr="00E15813" w:rsidRDefault="00C33A04" w:rsidP="00AE06A7">
      <w:pPr>
        <w:pStyle w:val="Prrafodelista"/>
        <w:numPr>
          <w:ilvl w:val="0"/>
          <w:numId w:val="13"/>
        </w:numPr>
        <w:tabs>
          <w:tab w:val="left" w:pos="993"/>
        </w:tabs>
        <w:spacing w:before="240" w:beforeAutospacing="0" w:after="240" w:afterAutospacing="0"/>
        <w:contextualSpacing w:val="0"/>
        <w:rPr>
          <w:rFonts w:ascii="Univia Pro" w:eastAsia="Times New Roman" w:hAnsi="Univia Pro" w:cstheme="minorHAnsi"/>
          <w:bCs/>
          <w:color w:val="000000" w:themeColor="text1"/>
          <w:sz w:val="24"/>
          <w:szCs w:val="24"/>
          <w:lang w:eastAsia="es-ES"/>
        </w:rPr>
      </w:pPr>
      <w:r w:rsidRPr="00E15813">
        <w:rPr>
          <w:rFonts w:ascii="Univia Pro" w:hAnsi="Univia Pro" w:cstheme="minorHAnsi"/>
          <w:noProof/>
          <w:color w:val="000000" w:themeColor="text1"/>
        </w:rPr>
        <w:drawing>
          <wp:anchor distT="0" distB="0" distL="114300" distR="114300" simplePos="0" relativeHeight="251715072" behindDoc="0" locked="0" layoutInCell="1" allowOverlap="1" wp14:anchorId="06A41D94" wp14:editId="075A192B">
            <wp:simplePos x="0" y="0"/>
            <wp:positionH relativeFrom="column">
              <wp:posOffset>886171</wp:posOffset>
            </wp:positionH>
            <wp:positionV relativeFrom="paragraph">
              <wp:posOffset>1935649</wp:posOffset>
            </wp:positionV>
            <wp:extent cx="3209925" cy="3024332"/>
            <wp:effectExtent l="0" t="0" r="0" b="5080"/>
            <wp:wrapTopAndBottom/>
            <wp:docPr id="616" name="Imagen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09925" cy="3024332"/>
                    </a:xfrm>
                    <a:prstGeom prst="rect">
                      <a:avLst/>
                    </a:prstGeom>
                  </pic:spPr>
                </pic:pic>
              </a:graphicData>
            </a:graphic>
          </wp:anchor>
        </w:drawing>
      </w:r>
      <w:r w:rsidR="000B1C15" w:rsidRPr="00E15813">
        <w:rPr>
          <w:rFonts w:ascii="Univia Pro" w:hAnsi="Univia Pro" w:cstheme="minorHAnsi"/>
          <w:b/>
          <w:color w:val="000000" w:themeColor="text1"/>
          <w:sz w:val="24"/>
          <w:szCs w:val="24"/>
        </w:rPr>
        <w:t>Presupuestación:</w:t>
      </w:r>
      <w:r w:rsidR="000B1C15" w:rsidRPr="00E15813">
        <w:rPr>
          <w:rFonts w:ascii="Univia Pro" w:hAnsi="Univia Pro" w:cstheme="minorHAnsi"/>
          <w:color w:val="000000" w:themeColor="text1"/>
          <w:sz w:val="24"/>
          <w:szCs w:val="24"/>
        </w:rPr>
        <w:t xml:space="preserve"> </w:t>
      </w:r>
      <w:r w:rsidR="00265981" w:rsidRPr="00E15813">
        <w:rPr>
          <w:rFonts w:ascii="Univia Pro" w:hAnsi="Univia Pro" w:cstheme="minorHAnsi"/>
          <w:color w:val="000000" w:themeColor="text1"/>
          <w:sz w:val="24"/>
          <w:szCs w:val="24"/>
        </w:rPr>
        <w:t>Es la acción encaminada a estimar y a cuantificar monetariamente los recursos humanos y materiales necesarios para cumplir con proyectos y acciones en un determinado per</w:t>
      </w:r>
      <w:r w:rsidR="00FB0FFF" w:rsidRPr="00E15813">
        <w:rPr>
          <w:rFonts w:ascii="Univia Pro" w:hAnsi="Univia Pro" w:cstheme="minorHAnsi"/>
          <w:color w:val="000000" w:themeColor="text1"/>
          <w:sz w:val="24"/>
          <w:szCs w:val="24"/>
        </w:rPr>
        <w:t>i</w:t>
      </w:r>
      <w:r w:rsidR="00265981" w:rsidRPr="00E15813">
        <w:rPr>
          <w:rFonts w:ascii="Univia Pro" w:hAnsi="Univia Pro" w:cstheme="minorHAnsi"/>
          <w:color w:val="000000" w:themeColor="text1"/>
          <w:sz w:val="24"/>
          <w:szCs w:val="24"/>
        </w:rPr>
        <w:t>odo. Comprende las tareas de formulación, discusión y aprobación del Presupuesto de Egresos.</w:t>
      </w:r>
      <w:r w:rsidR="0070593F" w:rsidRPr="00E15813">
        <w:rPr>
          <w:rFonts w:ascii="Univia Pro" w:hAnsi="Univia Pro" w:cstheme="minorHAnsi"/>
          <w:color w:val="000000" w:themeColor="text1"/>
          <w:sz w:val="24"/>
          <w:szCs w:val="24"/>
        </w:rPr>
        <w:t xml:space="preserve"> Para el caso de los Proyectos de Inversión Pública, la información estará contenida dentro del Plan Anual de Inversión Pública (PAIP).</w:t>
      </w:r>
    </w:p>
    <w:p w14:paraId="08C292D1" w14:textId="77777777" w:rsidR="00C33A04" w:rsidRPr="00E15813" w:rsidRDefault="00C33A04" w:rsidP="00C33A04">
      <w:pPr>
        <w:pStyle w:val="Descripcin"/>
        <w:jc w:val="center"/>
        <w:rPr>
          <w:rFonts w:ascii="Univia Pro" w:hAnsi="Univia Pro"/>
          <w:color w:val="000000" w:themeColor="text1"/>
          <w:sz w:val="4"/>
          <w:szCs w:val="4"/>
        </w:rPr>
      </w:pPr>
      <w:bookmarkStart w:id="109" w:name="_Toc15060251"/>
    </w:p>
    <w:p w14:paraId="39F4A896" w14:textId="205B141A" w:rsidR="00413E65" w:rsidRPr="001B5805" w:rsidRDefault="001B5805" w:rsidP="001B5805">
      <w:pPr>
        <w:pStyle w:val="Descripcin"/>
        <w:jc w:val="center"/>
        <w:rPr>
          <w:rFonts w:ascii="Univia Pro" w:hAnsi="Univia Pro" w:cstheme="minorHAnsi"/>
          <w:color w:val="000000" w:themeColor="text1"/>
          <w:sz w:val="24"/>
        </w:rPr>
      </w:pPr>
      <w:bookmarkStart w:id="110" w:name="_Toc111204710"/>
      <w:bookmarkEnd w:id="109"/>
      <w:r w:rsidRPr="001B5805">
        <w:rPr>
          <w:rFonts w:ascii="Univia Pro" w:hAnsi="Univia Pro"/>
          <w:color w:val="000000" w:themeColor="text1"/>
        </w:rPr>
        <w:t xml:space="preserve">Figura </w:t>
      </w:r>
      <w:r w:rsidRPr="001B5805">
        <w:rPr>
          <w:rFonts w:ascii="Univia Pro" w:hAnsi="Univia Pro"/>
          <w:color w:val="000000" w:themeColor="text1"/>
        </w:rPr>
        <w:fldChar w:fldCharType="begin"/>
      </w:r>
      <w:r w:rsidRPr="001B5805">
        <w:rPr>
          <w:rFonts w:ascii="Univia Pro" w:hAnsi="Univia Pro"/>
          <w:color w:val="000000" w:themeColor="text1"/>
        </w:rPr>
        <w:instrText xml:space="preserve"> SEQ Figura \* ARABIC </w:instrText>
      </w:r>
      <w:r w:rsidRPr="001B5805">
        <w:rPr>
          <w:rFonts w:ascii="Univia Pro" w:hAnsi="Univia Pro"/>
          <w:color w:val="000000" w:themeColor="text1"/>
        </w:rPr>
        <w:fldChar w:fldCharType="separate"/>
      </w:r>
      <w:r w:rsidR="006B7B65">
        <w:rPr>
          <w:rFonts w:ascii="Univia Pro" w:hAnsi="Univia Pro"/>
          <w:noProof/>
          <w:color w:val="000000" w:themeColor="text1"/>
        </w:rPr>
        <w:t>14</w:t>
      </w:r>
      <w:r w:rsidRPr="001B5805">
        <w:rPr>
          <w:rFonts w:ascii="Univia Pro" w:hAnsi="Univia Pro"/>
          <w:color w:val="000000" w:themeColor="text1"/>
        </w:rPr>
        <w:fldChar w:fldCharType="end"/>
      </w:r>
      <w:r w:rsidRPr="001B5805">
        <w:rPr>
          <w:rFonts w:ascii="Univia Pro" w:hAnsi="Univia Pro"/>
          <w:color w:val="000000" w:themeColor="text1"/>
        </w:rPr>
        <w:t>. Fase I del ciclo presupuestario.</w:t>
      </w:r>
      <w:bookmarkEnd w:id="110"/>
    </w:p>
    <w:p w14:paraId="79F45822" w14:textId="1BE4ADAF" w:rsidR="000B1C15" w:rsidRPr="00E15813" w:rsidRDefault="000971F0" w:rsidP="007E2576">
      <w:pPr>
        <w:pStyle w:val="Ttulo4"/>
        <w:rPr>
          <w:rFonts w:ascii="Univia Pro" w:hAnsi="Univia Pro"/>
          <w:color w:val="000000" w:themeColor="text1"/>
        </w:rPr>
      </w:pPr>
      <w:bookmarkStart w:id="111" w:name="_Toc111472393"/>
      <w:r w:rsidRPr="00E15813">
        <w:rPr>
          <w:rFonts w:ascii="Univia Pro" w:hAnsi="Univia Pro"/>
          <w:color w:val="000000" w:themeColor="text1"/>
        </w:rPr>
        <w:t>F</w:t>
      </w:r>
      <w:r w:rsidR="00FB0FFF" w:rsidRPr="00E15813">
        <w:rPr>
          <w:rFonts w:ascii="Univia Pro" w:hAnsi="Univia Pro"/>
          <w:color w:val="000000" w:themeColor="text1"/>
        </w:rPr>
        <w:t>ase</w:t>
      </w:r>
      <w:r w:rsidRPr="00E15813">
        <w:rPr>
          <w:rFonts w:ascii="Univia Pro" w:hAnsi="Univia Pro"/>
          <w:color w:val="000000" w:themeColor="text1"/>
        </w:rPr>
        <w:t xml:space="preserve"> 2</w:t>
      </w:r>
      <w:r w:rsidR="003B6D45" w:rsidRPr="00E15813">
        <w:rPr>
          <w:rFonts w:ascii="Univia Pro" w:hAnsi="Univia Pro"/>
          <w:color w:val="000000" w:themeColor="text1"/>
        </w:rPr>
        <w:t>.</w:t>
      </w:r>
      <w:r w:rsidR="00E45515" w:rsidRPr="00E15813">
        <w:rPr>
          <w:rFonts w:ascii="Univia Pro" w:hAnsi="Univia Pro"/>
          <w:color w:val="000000" w:themeColor="text1"/>
        </w:rPr>
        <w:t xml:space="preserve"> </w:t>
      </w:r>
      <w:r w:rsidR="008F2214" w:rsidRPr="00E15813">
        <w:rPr>
          <w:rFonts w:ascii="Univia Pro" w:hAnsi="Univia Pro"/>
          <w:color w:val="000000" w:themeColor="text1"/>
        </w:rPr>
        <w:t>Ejercicio, control</w:t>
      </w:r>
      <w:r w:rsidR="00EC51B4" w:rsidRPr="00E15813">
        <w:rPr>
          <w:rFonts w:ascii="Univia Pro" w:hAnsi="Univia Pro"/>
          <w:color w:val="000000" w:themeColor="text1"/>
        </w:rPr>
        <w:t xml:space="preserve"> y</w:t>
      </w:r>
      <w:r w:rsidR="003B6D45" w:rsidRPr="00E15813">
        <w:rPr>
          <w:rFonts w:ascii="Univia Pro" w:hAnsi="Univia Pro"/>
          <w:color w:val="000000" w:themeColor="text1"/>
        </w:rPr>
        <w:t xml:space="preserve"> </w:t>
      </w:r>
      <w:r w:rsidR="00FB0FFF" w:rsidRPr="00E15813">
        <w:rPr>
          <w:rFonts w:ascii="Univia Pro" w:hAnsi="Univia Pro"/>
          <w:color w:val="000000" w:themeColor="text1"/>
        </w:rPr>
        <w:t>S</w:t>
      </w:r>
      <w:r w:rsidR="003B6D45" w:rsidRPr="00E15813">
        <w:rPr>
          <w:rFonts w:ascii="Univia Pro" w:hAnsi="Univia Pro"/>
          <w:color w:val="000000" w:themeColor="text1"/>
        </w:rPr>
        <w:t>eguimiento.</w:t>
      </w:r>
      <w:bookmarkEnd w:id="111"/>
    </w:p>
    <w:p w14:paraId="2DE601CB" w14:textId="4491702B" w:rsidR="000B1C15"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La segunda fase del proceso presupuestario corresponde al ejercicio presupuestal y se compone de las etapas de </w:t>
      </w:r>
      <w:r w:rsidR="002275B6" w:rsidRPr="00E15813">
        <w:rPr>
          <w:rFonts w:ascii="Univia Pro" w:hAnsi="Univia Pro" w:cstheme="minorHAnsi"/>
          <w:color w:val="000000" w:themeColor="text1"/>
        </w:rPr>
        <w:t xml:space="preserve">ejercicio, control </w:t>
      </w:r>
      <w:r w:rsidR="00EC51B4" w:rsidRPr="00E15813">
        <w:rPr>
          <w:rFonts w:ascii="Univia Pro" w:hAnsi="Univia Pro" w:cstheme="minorHAnsi"/>
          <w:color w:val="000000" w:themeColor="text1"/>
        </w:rPr>
        <w:t>y</w:t>
      </w:r>
      <w:r w:rsidRPr="00E15813">
        <w:rPr>
          <w:rFonts w:ascii="Univia Pro" w:hAnsi="Univia Pro" w:cstheme="minorHAnsi"/>
          <w:color w:val="000000" w:themeColor="text1"/>
        </w:rPr>
        <w:t xml:space="preserve"> seguimiento</w:t>
      </w:r>
      <w:r w:rsidR="00EC51B4" w:rsidRPr="00E15813">
        <w:rPr>
          <w:rFonts w:ascii="Univia Pro" w:hAnsi="Univia Pro" w:cstheme="minorHAnsi"/>
          <w:color w:val="000000" w:themeColor="text1"/>
        </w:rPr>
        <w:t>.</w:t>
      </w:r>
    </w:p>
    <w:p w14:paraId="6BDFA2E2" w14:textId="3E1EB4F0" w:rsidR="000B1C15" w:rsidRPr="00E15813" w:rsidRDefault="002275B6" w:rsidP="00AE06A7">
      <w:pPr>
        <w:pStyle w:val="Prrafodelista"/>
        <w:numPr>
          <w:ilvl w:val="0"/>
          <w:numId w:val="14"/>
        </w:numPr>
        <w:tabs>
          <w:tab w:val="left" w:pos="993"/>
        </w:tabs>
        <w:spacing w:before="240" w:beforeAutospacing="0" w:after="240" w:afterAutospacing="0"/>
        <w:ind w:left="706" w:hanging="422"/>
        <w:contextualSpacing w:val="0"/>
        <w:rPr>
          <w:rFonts w:ascii="Univia Pro" w:hAnsi="Univia Pro" w:cstheme="minorHAnsi"/>
          <w:color w:val="000000" w:themeColor="text1"/>
          <w:sz w:val="24"/>
          <w:szCs w:val="24"/>
        </w:rPr>
      </w:pPr>
      <w:r w:rsidRPr="00E15813">
        <w:rPr>
          <w:rFonts w:ascii="Univia Pro" w:hAnsi="Univia Pro" w:cstheme="minorHAnsi"/>
          <w:b/>
          <w:bCs/>
          <w:color w:val="000000" w:themeColor="text1"/>
          <w:sz w:val="24"/>
          <w:szCs w:val="24"/>
        </w:rPr>
        <w:lastRenderedPageBreak/>
        <w:t>Ejercicio y Control</w:t>
      </w:r>
      <w:r w:rsidR="000B1C15" w:rsidRPr="00E15813">
        <w:rPr>
          <w:rFonts w:ascii="Univia Pro" w:hAnsi="Univia Pro" w:cstheme="minorHAnsi"/>
          <w:b/>
          <w:bCs/>
          <w:color w:val="000000" w:themeColor="text1"/>
          <w:sz w:val="24"/>
          <w:szCs w:val="24"/>
        </w:rPr>
        <w:t xml:space="preserve">: </w:t>
      </w:r>
      <w:r w:rsidR="000B1C15" w:rsidRPr="00E15813">
        <w:rPr>
          <w:rFonts w:ascii="Univia Pro" w:hAnsi="Univia Pro" w:cstheme="minorHAnsi"/>
          <w:bCs/>
          <w:color w:val="000000" w:themeColor="text1"/>
          <w:sz w:val="24"/>
          <w:szCs w:val="24"/>
        </w:rPr>
        <w:t>Es la e</w:t>
      </w:r>
      <w:r w:rsidR="0070593F" w:rsidRPr="00E15813">
        <w:rPr>
          <w:rFonts w:ascii="Univia Pro" w:hAnsi="Univia Pro" w:cstheme="minorHAnsi"/>
          <w:color w:val="000000" w:themeColor="text1"/>
          <w:sz w:val="24"/>
          <w:szCs w:val="24"/>
        </w:rPr>
        <w:t xml:space="preserve">tapa del proceso </w:t>
      </w:r>
      <w:r w:rsidR="000B1C15" w:rsidRPr="00E15813">
        <w:rPr>
          <w:rFonts w:ascii="Univia Pro" w:hAnsi="Univia Pro" w:cstheme="minorHAnsi"/>
          <w:color w:val="000000" w:themeColor="text1"/>
          <w:sz w:val="24"/>
          <w:szCs w:val="24"/>
        </w:rPr>
        <w:t>que consiste en la aplicación de los recursos humanos, materiales</w:t>
      </w:r>
      <w:r w:rsidR="00EC51B4" w:rsidRPr="00E15813">
        <w:rPr>
          <w:rFonts w:ascii="Univia Pro" w:hAnsi="Univia Pro" w:cstheme="minorHAnsi"/>
          <w:color w:val="000000" w:themeColor="text1"/>
          <w:sz w:val="24"/>
          <w:szCs w:val="24"/>
        </w:rPr>
        <w:t>,</w:t>
      </w:r>
      <w:r w:rsidR="000B1C15" w:rsidRPr="00E15813">
        <w:rPr>
          <w:rFonts w:ascii="Univia Pro" w:hAnsi="Univia Pro" w:cstheme="minorHAnsi"/>
          <w:color w:val="000000" w:themeColor="text1"/>
          <w:sz w:val="24"/>
          <w:szCs w:val="24"/>
        </w:rPr>
        <w:t xml:space="preserve"> financieros y en la utilización de una serie de técnicas y procedimientos administrativos, contables, de productividad, de control y de manejo financiero para el logro de los propósitos especificados en la fase de programación. Cada UR deberá consultar su POA como referente inmediato al momento de aplicar el gasto ya que en este se determinan las estrategias a emprender para el logro de los resultados previstos en la Matriz de Indicadores para Resultados de cada Programa. </w:t>
      </w:r>
    </w:p>
    <w:p w14:paraId="7D78A5A5" w14:textId="77777777" w:rsidR="000B1C15" w:rsidRPr="00E15813" w:rsidRDefault="000B1C15" w:rsidP="00AE06A7">
      <w:pPr>
        <w:pStyle w:val="Prrafodelista"/>
        <w:numPr>
          <w:ilvl w:val="0"/>
          <w:numId w:val="14"/>
        </w:numPr>
        <w:tabs>
          <w:tab w:val="left" w:pos="993"/>
        </w:tabs>
        <w:spacing w:before="0" w:beforeAutospacing="0" w:after="240" w:afterAutospacing="0"/>
        <w:ind w:hanging="436"/>
        <w:contextualSpacing w:val="0"/>
        <w:rPr>
          <w:rFonts w:ascii="Univia Pro" w:hAnsi="Univia Pro" w:cstheme="minorHAnsi"/>
          <w:b/>
          <w:bCs/>
          <w:color w:val="000000" w:themeColor="text1"/>
          <w:sz w:val="24"/>
          <w:szCs w:val="24"/>
          <w:lang w:val="es-MX"/>
        </w:rPr>
      </w:pPr>
      <w:r w:rsidRPr="00E15813">
        <w:rPr>
          <w:rFonts w:ascii="Univia Pro" w:hAnsi="Univia Pro" w:cstheme="minorHAnsi"/>
          <w:b/>
          <w:bCs/>
          <w:color w:val="000000" w:themeColor="text1"/>
          <w:sz w:val="24"/>
          <w:szCs w:val="24"/>
          <w:lang w:val="es-MX"/>
        </w:rPr>
        <w:t>Seguimiento:</w:t>
      </w:r>
      <w:r w:rsidRPr="00E15813">
        <w:rPr>
          <w:rFonts w:ascii="Univia Pro" w:hAnsi="Univia Pro" w:cstheme="minorHAnsi"/>
          <w:bCs/>
          <w:color w:val="000000" w:themeColor="text1"/>
          <w:sz w:val="24"/>
          <w:szCs w:val="24"/>
          <w:lang w:val="es-MX"/>
        </w:rPr>
        <w:t xml:space="preserve"> </w:t>
      </w:r>
      <w:r w:rsidR="0062204E" w:rsidRPr="00E15813">
        <w:rPr>
          <w:rFonts w:ascii="Univia Pro" w:hAnsi="Univia Pro" w:cstheme="minorHAnsi"/>
          <w:bCs/>
          <w:color w:val="000000" w:themeColor="text1"/>
          <w:sz w:val="24"/>
          <w:szCs w:val="24"/>
          <w:lang w:val="es-MX"/>
        </w:rPr>
        <w:t xml:space="preserve">Comprende el proceso continuo de recolección, procesamiento, análisis y difusión de información del desempeño a partir de indicadores de producto, resultado e impacto que permitan la valoración de los avances en el logro de políticas, programas y </w:t>
      </w:r>
      <w:r w:rsidR="004F3B7A" w:rsidRPr="00E15813">
        <w:rPr>
          <w:rFonts w:ascii="Univia Pro" w:hAnsi="Univia Pro" w:cstheme="minorHAnsi"/>
          <w:bCs/>
          <w:color w:val="000000" w:themeColor="text1"/>
          <w:sz w:val="24"/>
          <w:szCs w:val="24"/>
          <w:lang w:val="es-MX"/>
        </w:rPr>
        <w:t>proyectos.</w:t>
      </w:r>
    </w:p>
    <w:p w14:paraId="0C09B791" w14:textId="77777777" w:rsidR="004D38D5" w:rsidRDefault="002F64FD" w:rsidP="004D38D5">
      <w:pPr>
        <w:pStyle w:val="Prrafodelista"/>
        <w:keepNext/>
        <w:tabs>
          <w:tab w:val="left" w:pos="993"/>
        </w:tabs>
        <w:spacing w:before="0" w:beforeAutospacing="0" w:after="0" w:afterAutospacing="0"/>
        <w:ind w:left="706"/>
        <w:contextualSpacing w:val="0"/>
      </w:pPr>
      <w:r w:rsidRPr="00E15813">
        <w:rPr>
          <w:rFonts w:ascii="Univia Pro" w:hAnsi="Univia Pro" w:cstheme="minorHAnsi"/>
          <w:b/>
          <w:bCs/>
          <w:noProof/>
          <w:color w:val="000000" w:themeColor="text1"/>
          <w:sz w:val="24"/>
          <w:szCs w:val="24"/>
          <w:lang w:val="es-MX" w:eastAsia="es-MX"/>
        </w:rPr>
        <w:t xml:space="preserve">                   </w:t>
      </w:r>
      <w:r w:rsidRPr="00E15813">
        <w:rPr>
          <w:rFonts w:ascii="Univia Pro" w:hAnsi="Univia Pro" w:cstheme="minorHAnsi"/>
          <w:b/>
          <w:bCs/>
          <w:noProof/>
          <w:color w:val="000000" w:themeColor="text1"/>
          <w:sz w:val="24"/>
          <w:szCs w:val="24"/>
          <w:lang w:val="es-MX" w:eastAsia="es-MX"/>
        </w:rPr>
        <w:drawing>
          <wp:inline distT="0" distB="0" distL="0" distR="0" wp14:anchorId="257A5492" wp14:editId="610B2E78">
            <wp:extent cx="3589217" cy="21336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9">
                      <a:extLst>
                        <a:ext uri="{28A0092B-C50C-407E-A947-70E740481C1C}">
                          <a14:useLocalDpi xmlns:a14="http://schemas.microsoft.com/office/drawing/2010/main" val="0"/>
                        </a:ext>
                      </a:extLst>
                    </a:blip>
                    <a:srcRect b="32911"/>
                    <a:stretch/>
                  </pic:blipFill>
                  <pic:spPr bwMode="auto">
                    <a:xfrm>
                      <a:off x="0" y="0"/>
                      <a:ext cx="3589217" cy="2133600"/>
                    </a:xfrm>
                    <a:prstGeom prst="rect">
                      <a:avLst/>
                    </a:prstGeom>
                    <a:noFill/>
                    <a:ln>
                      <a:noFill/>
                    </a:ln>
                    <a:extLst>
                      <a:ext uri="{53640926-AAD7-44D8-BBD7-CCE9431645EC}">
                        <a14:shadowObscured xmlns:a14="http://schemas.microsoft.com/office/drawing/2010/main"/>
                      </a:ext>
                    </a:extLst>
                  </pic:spPr>
                </pic:pic>
              </a:graphicData>
            </a:graphic>
          </wp:inline>
        </w:drawing>
      </w:r>
    </w:p>
    <w:p w14:paraId="18779A5D" w14:textId="2EF0F6C6" w:rsidR="00054E16" w:rsidRPr="004D38D5" w:rsidRDefault="004D38D5" w:rsidP="004D38D5">
      <w:pPr>
        <w:pStyle w:val="Descripcin"/>
        <w:jc w:val="center"/>
        <w:rPr>
          <w:rFonts w:ascii="Univia Pro" w:hAnsi="Univia Pro" w:cstheme="minorHAnsi"/>
          <w:b w:val="0"/>
          <w:bCs w:val="0"/>
          <w:color w:val="000000" w:themeColor="text1"/>
          <w:sz w:val="24"/>
          <w:szCs w:val="24"/>
          <w:lang w:val="es-MX"/>
        </w:rPr>
      </w:pPr>
      <w:r>
        <w:rPr>
          <w:rFonts w:ascii="Univia Pro" w:hAnsi="Univia Pro"/>
          <w:color w:val="000000" w:themeColor="text1"/>
        </w:rPr>
        <w:t xml:space="preserve">                                   </w:t>
      </w:r>
      <w:bookmarkStart w:id="112" w:name="_Toc111204711"/>
      <w:r w:rsidRPr="004D38D5">
        <w:rPr>
          <w:rFonts w:ascii="Univia Pro" w:hAnsi="Univia Pro"/>
          <w:color w:val="000000" w:themeColor="text1"/>
        </w:rPr>
        <w:t xml:space="preserve">Figura </w:t>
      </w:r>
      <w:r w:rsidRPr="004D38D5">
        <w:rPr>
          <w:rFonts w:ascii="Univia Pro" w:hAnsi="Univia Pro"/>
          <w:color w:val="000000" w:themeColor="text1"/>
        </w:rPr>
        <w:fldChar w:fldCharType="begin"/>
      </w:r>
      <w:r w:rsidRPr="004D38D5">
        <w:rPr>
          <w:rFonts w:ascii="Univia Pro" w:hAnsi="Univia Pro"/>
          <w:color w:val="000000" w:themeColor="text1"/>
        </w:rPr>
        <w:instrText xml:space="preserve"> SEQ Figura \* ARABIC </w:instrText>
      </w:r>
      <w:r w:rsidRPr="004D38D5">
        <w:rPr>
          <w:rFonts w:ascii="Univia Pro" w:hAnsi="Univia Pro"/>
          <w:color w:val="000000" w:themeColor="text1"/>
        </w:rPr>
        <w:fldChar w:fldCharType="separate"/>
      </w:r>
      <w:r w:rsidR="006B7B65">
        <w:rPr>
          <w:rFonts w:ascii="Univia Pro" w:hAnsi="Univia Pro"/>
          <w:noProof/>
          <w:color w:val="000000" w:themeColor="text1"/>
        </w:rPr>
        <w:t>15</w:t>
      </w:r>
      <w:r w:rsidRPr="004D38D5">
        <w:rPr>
          <w:rFonts w:ascii="Univia Pro" w:hAnsi="Univia Pro"/>
          <w:color w:val="000000" w:themeColor="text1"/>
        </w:rPr>
        <w:fldChar w:fldCharType="end"/>
      </w:r>
      <w:r w:rsidRPr="004D38D5">
        <w:rPr>
          <w:rFonts w:ascii="Univia Pro" w:hAnsi="Univia Pro"/>
          <w:color w:val="000000" w:themeColor="text1"/>
        </w:rPr>
        <w:t>. Fase II del ciclo presupuestario.</w:t>
      </w:r>
      <w:bookmarkEnd w:id="112"/>
    </w:p>
    <w:p w14:paraId="3F699928" w14:textId="1D710BE7" w:rsidR="004C1BC8" w:rsidRPr="00E15813" w:rsidRDefault="004C1BC8" w:rsidP="00C33A04">
      <w:pPr>
        <w:pStyle w:val="Descripcin"/>
        <w:jc w:val="center"/>
        <w:rPr>
          <w:rFonts w:ascii="Univia Pro" w:eastAsia="Times New Roman" w:hAnsi="Univia Pro" w:cstheme="minorHAnsi"/>
          <w:color w:val="000000" w:themeColor="text1"/>
        </w:rPr>
      </w:pPr>
    </w:p>
    <w:p w14:paraId="777AD32E" w14:textId="77777777" w:rsidR="00C33A04" w:rsidRPr="00E15813" w:rsidRDefault="00C33A04" w:rsidP="00AE06A7">
      <w:pPr>
        <w:spacing w:before="480" w:after="360" w:line="360" w:lineRule="auto"/>
        <w:jc w:val="both"/>
        <w:rPr>
          <w:rFonts w:ascii="Univia Pro" w:hAnsi="Univia Pro" w:cstheme="minorHAnsi"/>
          <w:b/>
          <w:color w:val="000000" w:themeColor="text1"/>
        </w:rPr>
      </w:pPr>
    </w:p>
    <w:p w14:paraId="51257649" w14:textId="3E0494FB" w:rsidR="004C1BC8" w:rsidRPr="00E15813" w:rsidRDefault="004C1BC8" w:rsidP="007E2576">
      <w:pPr>
        <w:pStyle w:val="Ttulo4"/>
        <w:rPr>
          <w:rFonts w:ascii="Univia Pro" w:hAnsi="Univia Pro"/>
          <w:color w:val="000000" w:themeColor="text1"/>
        </w:rPr>
      </w:pPr>
      <w:bookmarkStart w:id="113" w:name="_Toc111472394"/>
      <w:r w:rsidRPr="00E15813">
        <w:rPr>
          <w:rFonts w:ascii="Univia Pro" w:hAnsi="Univia Pro"/>
          <w:color w:val="000000" w:themeColor="text1"/>
        </w:rPr>
        <w:lastRenderedPageBreak/>
        <w:t>F</w:t>
      </w:r>
      <w:r w:rsidR="00FB0FFF" w:rsidRPr="00E15813">
        <w:rPr>
          <w:rFonts w:ascii="Univia Pro" w:hAnsi="Univia Pro"/>
          <w:color w:val="000000" w:themeColor="text1"/>
        </w:rPr>
        <w:t>ase</w:t>
      </w:r>
      <w:r w:rsidRPr="00E15813">
        <w:rPr>
          <w:rFonts w:ascii="Univia Pro" w:hAnsi="Univia Pro"/>
          <w:color w:val="000000" w:themeColor="text1"/>
        </w:rPr>
        <w:t xml:space="preserve"> 3</w:t>
      </w:r>
      <w:r w:rsidR="003B6D45" w:rsidRPr="00E15813">
        <w:rPr>
          <w:rFonts w:ascii="Univia Pro" w:hAnsi="Univia Pro"/>
          <w:color w:val="000000" w:themeColor="text1"/>
        </w:rPr>
        <w:t>.</w:t>
      </w:r>
      <w:r w:rsidRPr="00E15813">
        <w:rPr>
          <w:rFonts w:ascii="Univia Pro" w:hAnsi="Univia Pro"/>
          <w:color w:val="000000" w:themeColor="text1"/>
        </w:rPr>
        <w:t xml:space="preserve"> Evaluación y </w:t>
      </w:r>
      <w:r w:rsidR="00FB0FFF" w:rsidRPr="00E15813">
        <w:rPr>
          <w:rFonts w:ascii="Univia Pro" w:hAnsi="Univia Pro"/>
          <w:color w:val="000000" w:themeColor="text1"/>
        </w:rPr>
        <w:t>R</w:t>
      </w:r>
      <w:r w:rsidRPr="00E15813">
        <w:rPr>
          <w:rFonts w:ascii="Univia Pro" w:hAnsi="Univia Pro"/>
          <w:color w:val="000000" w:themeColor="text1"/>
        </w:rPr>
        <w:t xml:space="preserve">endición de </w:t>
      </w:r>
      <w:r w:rsidR="00FB0FFF" w:rsidRPr="00E15813">
        <w:rPr>
          <w:rFonts w:ascii="Univia Pro" w:hAnsi="Univia Pro"/>
          <w:color w:val="000000" w:themeColor="text1"/>
        </w:rPr>
        <w:t>C</w:t>
      </w:r>
      <w:r w:rsidRPr="00E15813">
        <w:rPr>
          <w:rFonts w:ascii="Univia Pro" w:hAnsi="Univia Pro"/>
          <w:color w:val="000000" w:themeColor="text1"/>
        </w:rPr>
        <w:t>uentas.</w:t>
      </w:r>
      <w:bookmarkEnd w:id="113"/>
    </w:p>
    <w:p w14:paraId="2537B7CC" w14:textId="77777777" w:rsidR="002525E6" w:rsidRPr="00E15813" w:rsidRDefault="002525E6"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La tercera fase del proceso presupuestario corresponde a la evaluación y rendición de cuentas.</w:t>
      </w:r>
    </w:p>
    <w:p w14:paraId="6592C873" w14:textId="77777777" w:rsidR="00201480" w:rsidRPr="00E15813" w:rsidRDefault="000B1C15" w:rsidP="00AE06A7">
      <w:pPr>
        <w:pStyle w:val="Prrafodelista"/>
        <w:numPr>
          <w:ilvl w:val="0"/>
          <w:numId w:val="14"/>
        </w:numPr>
        <w:tabs>
          <w:tab w:val="left" w:pos="993"/>
        </w:tabs>
        <w:spacing w:before="240" w:beforeAutospacing="0" w:after="240" w:afterAutospacing="0"/>
        <w:ind w:left="993" w:hanging="633"/>
        <w:contextualSpacing w:val="0"/>
        <w:rPr>
          <w:rFonts w:ascii="Univia Pro" w:hAnsi="Univia Pro" w:cstheme="minorHAnsi"/>
          <w:bCs/>
          <w:color w:val="000000" w:themeColor="text1"/>
          <w:sz w:val="24"/>
          <w:szCs w:val="24"/>
          <w:lang w:val="es-MX"/>
        </w:rPr>
      </w:pPr>
      <w:r w:rsidRPr="00E15813">
        <w:rPr>
          <w:rFonts w:ascii="Univia Pro" w:hAnsi="Univia Pro" w:cstheme="minorHAnsi"/>
          <w:b/>
          <w:bCs/>
          <w:color w:val="000000" w:themeColor="text1"/>
          <w:sz w:val="24"/>
          <w:szCs w:val="24"/>
          <w:lang w:val="es-MX"/>
        </w:rPr>
        <w:t>Evaluación:</w:t>
      </w:r>
      <w:r w:rsidRPr="00E15813">
        <w:rPr>
          <w:rFonts w:ascii="Univia Pro" w:hAnsi="Univia Pro" w:cstheme="minorHAnsi"/>
          <w:bCs/>
          <w:color w:val="000000" w:themeColor="text1"/>
          <w:sz w:val="24"/>
          <w:szCs w:val="24"/>
          <w:lang w:val="es-MX"/>
        </w:rPr>
        <w:t xml:space="preserve"> </w:t>
      </w:r>
      <w:r w:rsidR="00201480" w:rsidRPr="00E15813">
        <w:rPr>
          <w:rFonts w:ascii="Univia Pro" w:hAnsi="Univia Pro" w:cstheme="minorHAnsi"/>
          <w:bCs/>
          <w:color w:val="000000" w:themeColor="text1"/>
          <w:sz w:val="24"/>
          <w:szCs w:val="24"/>
          <w:lang w:val="es-MX"/>
        </w:rPr>
        <w:t>Se refiere al procedimiento encaminado a conocer los resultados alcanzados en la ejecución de las acciones priorizadas y el gasto público asociado, mejorar el diseño y la ejecución de las políticas públicas de la Administración Estatal, a fin de establecer un marco de orientación a resultados y retroalimentación a la gestión que estimule la rendición de cuentas, la participación y transparencia.</w:t>
      </w:r>
    </w:p>
    <w:p w14:paraId="4B20DE96" w14:textId="77777777" w:rsidR="000971F0" w:rsidRPr="00E15813" w:rsidRDefault="000B1C15" w:rsidP="00AE06A7">
      <w:pPr>
        <w:pStyle w:val="Prrafodelista"/>
        <w:numPr>
          <w:ilvl w:val="0"/>
          <w:numId w:val="14"/>
        </w:numPr>
        <w:tabs>
          <w:tab w:val="left" w:pos="993"/>
        </w:tabs>
        <w:spacing w:before="240" w:beforeAutospacing="0" w:after="240" w:afterAutospacing="0"/>
        <w:ind w:left="993" w:hanging="287"/>
        <w:contextualSpacing w:val="0"/>
        <w:rPr>
          <w:rFonts w:ascii="Univia Pro" w:hAnsi="Univia Pro" w:cstheme="minorHAnsi"/>
          <w:bCs/>
          <w:color w:val="000000" w:themeColor="text1"/>
          <w:sz w:val="24"/>
          <w:szCs w:val="24"/>
          <w:lang w:val="es-MX"/>
        </w:rPr>
      </w:pPr>
      <w:r w:rsidRPr="00E15813">
        <w:rPr>
          <w:rFonts w:ascii="Univia Pro" w:hAnsi="Univia Pro" w:cstheme="minorHAnsi"/>
          <w:b/>
          <w:color w:val="000000" w:themeColor="text1"/>
          <w:sz w:val="24"/>
          <w:szCs w:val="24"/>
        </w:rPr>
        <w:t xml:space="preserve">Rendición de Cuentas: </w:t>
      </w:r>
      <w:r w:rsidR="002525E6" w:rsidRPr="00E15813">
        <w:rPr>
          <w:rFonts w:ascii="Univia Pro" w:hAnsi="Univia Pro" w:cstheme="minorHAnsi"/>
          <w:color w:val="000000" w:themeColor="text1"/>
          <w:sz w:val="24"/>
          <w:szCs w:val="24"/>
        </w:rPr>
        <w:t>Es</w:t>
      </w:r>
      <w:r w:rsidR="000971F0" w:rsidRPr="00E15813">
        <w:rPr>
          <w:rFonts w:ascii="Univia Pro" w:hAnsi="Univia Pro" w:cstheme="minorHAnsi"/>
          <w:color w:val="000000" w:themeColor="text1"/>
          <w:sz w:val="24"/>
          <w:szCs w:val="24"/>
        </w:rPr>
        <w:t xml:space="preserve"> la obligación permanente de los mandatarios </w:t>
      </w:r>
      <w:r w:rsidR="002525E6" w:rsidRPr="00E15813">
        <w:rPr>
          <w:rFonts w:ascii="Univia Pro" w:hAnsi="Univia Pro" w:cstheme="minorHAnsi"/>
          <w:color w:val="000000" w:themeColor="text1"/>
          <w:sz w:val="24"/>
          <w:szCs w:val="24"/>
        </w:rPr>
        <w:t xml:space="preserve">de informar </w:t>
      </w:r>
      <w:r w:rsidR="000971F0" w:rsidRPr="00E15813">
        <w:rPr>
          <w:rFonts w:ascii="Univia Pro" w:hAnsi="Univia Pro" w:cstheme="minorHAnsi"/>
          <w:color w:val="000000" w:themeColor="text1"/>
          <w:sz w:val="24"/>
          <w:szCs w:val="24"/>
        </w:rPr>
        <w:t>a sus mandantes</w:t>
      </w:r>
      <w:r w:rsidR="002525E6" w:rsidRPr="00E15813">
        <w:rPr>
          <w:rFonts w:ascii="Univia Pro" w:hAnsi="Univia Pro" w:cstheme="minorHAnsi"/>
          <w:color w:val="000000" w:themeColor="text1"/>
          <w:sz w:val="24"/>
          <w:szCs w:val="24"/>
        </w:rPr>
        <w:t>,</w:t>
      </w:r>
      <w:r w:rsidR="000971F0" w:rsidRPr="00E15813">
        <w:rPr>
          <w:rFonts w:ascii="Univia Pro" w:hAnsi="Univia Pro" w:cstheme="minorHAnsi"/>
          <w:color w:val="000000" w:themeColor="text1"/>
          <w:sz w:val="24"/>
          <w:szCs w:val="24"/>
        </w:rPr>
        <w:t xml:space="preserve"> </w:t>
      </w:r>
      <w:r w:rsidR="002525E6" w:rsidRPr="00E15813">
        <w:rPr>
          <w:rFonts w:ascii="Univia Pro" w:hAnsi="Univia Pro" w:cstheme="minorHAnsi"/>
          <w:color w:val="000000" w:themeColor="text1"/>
          <w:sz w:val="24"/>
          <w:szCs w:val="24"/>
        </w:rPr>
        <w:t>l</w:t>
      </w:r>
      <w:r w:rsidR="000971F0" w:rsidRPr="00E15813">
        <w:rPr>
          <w:rFonts w:ascii="Univia Pro" w:hAnsi="Univia Pro" w:cstheme="minorHAnsi"/>
          <w:color w:val="000000" w:themeColor="text1"/>
          <w:sz w:val="24"/>
          <w:szCs w:val="24"/>
        </w:rPr>
        <w:t>o</w:t>
      </w:r>
      <w:r w:rsidR="002525E6" w:rsidRPr="00E15813">
        <w:rPr>
          <w:rFonts w:ascii="Univia Pro" w:hAnsi="Univia Pro" w:cstheme="minorHAnsi"/>
          <w:color w:val="000000" w:themeColor="text1"/>
          <w:sz w:val="24"/>
          <w:szCs w:val="24"/>
        </w:rPr>
        <w:t>s</w:t>
      </w:r>
      <w:r w:rsidR="000971F0" w:rsidRPr="00E15813">
        <w:rPr>
          <w:rFonts w:ascii="Univia Pro" w:hAnsi="Univia Pro" w:cstheme="minorHAnsi"/>
          <w:color w:val="000000" w:themeColor="text1"/>
          <w:sz w:val="24"/>
          <w:szCs w:val="24"/>
        </w:rPr>
        <w:t xml:space="preserve"> principales actos que llevan a cabo como resultado de una delegación de autoridad que se realiza mediante un contrato formal o informal y que implica sanciones en caso de incumplimiento.</w:t>
      </w:r>
    </w:p>
    <w:p w14:paraId="4707EF2B" w14:textId="678FFD06" w:rsidR="002C31A7" w:rsidRPr="00E15813" w:rsidRDefault="007E1F08" w:rsidP="00AE06A7">
      <w:pPr>
        <w:tabs>
          <w:tab w:val="left" w:pos="993"/>
        </w:tabs>
        <w:spacing w:before="240" w:after="240"/>
        <w:jc w:val="both"/>
        <w:rPr>
          <w:rFonts w:ascii="Univia Pro" w:hAnsi="Univia Pro" w:cstheme="minorHAnsi"/>
          <w:bCs/>
          <w:color w:val="000000" w:themeColor="text1"/>
        </w:rPr>
      </w:pPr>
      <w:r w:rsidRPr="00E15813">
        <w:rPr>
          <w:rFonts w:ascii="Univia Pro" w:hAnsi="Univia Pro" w:cstheme="minorHAnsi"/>
          <w:b/>
          <w:noProof/>
          <w:color w:val="000000" w:themeColor="text1"/>
        </w:rPr>
        <mc:AlternateContent>
          <mc:Choice Requires="wpg">
            <w:drawing>
              <wp:anchor distT="0" distB="0" distL="114300" distR="114300" simplePos="0" relativeHeight="251667968" behindDoc="0" locked="0" layoutInCell="1" allowOverlap="1" wp14:anchorId="05028BBD" wp14:editId="241C6C5F">
                <wp:simplePos x="0" y="0"/>
                <wp:positionH relativeFrom="column">
                  <wp:posOffset>1026795</wp:posOffset>
                </wp:positionH>
                <wp:positionV relativeFrom="paragraph">
                  <wp:posOffset>28575</wp:posOffset>
                </wp:positionV>
                <wp:extent cx="3557905" cy="2411730"/>
                <wp:effectExtent l="0" t="0" r="4445" b="7620"/>
                <wp:wrapNone/>
                <wp:docPr id="63" name="Grupo 63"/>
                <wp:cNvGraphicFramePr/>
                <a:graphic xmlns:a="http://schemas.openxmlformats.org/drawingml/2006/main">
                  <a:graphicData uri="http://schemas.microsoft.com/office/word/2010/wordprocessingGroup">
                    <wpg:wgp>
                      <wpg:cNvGrpSpPr/>
                      <wpg:grpSpPr>
                        <a:xfrm>
                          <a:off x="0" y="0"/>
                          <a:ext cx="3557905" cy="2411730"/>
                          <a:chOff x="0" y="0"/>
                          <a:chExt cx="3557905" cy="2411730"/>
                        </a:xfrm>
                      </wpg:grpSpPr>
                      <pic:pic xmlns:pic="http://schemas.openxmlformats.org/drawingml/2006/picture">
                        <pic:nvPicPr>
                          <pic:cNvPr id="26" name="Imagen 26"/>
                          <pic:cNvPicPr>
                            <a:picLocks noChangeAspect="1"/>
                          </pic:cNvPicPr>
                        </pic:nvPicPr>
                        <pic:blipFill rotWithShape="1">
                          <a:blip r:embed="rId60">
                            <a:extLst>
                              <a:ext uri="{28A0092B-C50C-407E-A947-70E740481C1C}">
                                <a14:useLocalDpi xmlns:a14="http://schemas.microsoft.com/office/drawing/2010/main" val="0"/>
                              </a:ext>
                            </a:extLst>
                          </a:blip>
                          <a:srcRect t="4932" b="26120"/>
                          <a:stretch/>
                        </pic:blipFill>
                        <pic:spPr bwMode="auto">
                          <a:xfrm>
                            <a:off x="0" y="0"/>
                            <a:ext cx="3557905" cy="2411730"/>
                          </a:xfrm>
                          <a:prstGeom prst="rect">
                            <a:avLst/>
                          </a:prstGeom>
                          <a:noFill/>
                          <a:ln>
                            <a:noFill/>
                          </a:ln>
                          <a:extLst>
                            <a:ext uri="{53640926-AAD7-44D8-BBD7-CCE9431645EC}">
                              <a14:shadowObscured xmlns:a14="http://schemas.microsoft.com/office/drawing/2010/main"/>
                            </a:ext>
                          </a:extLst>
                        </pic:spPr>
                      </pic:pic>
                      <wps:wsp>
                        <wps:cNvPr id="5" name="Cuadro de texto 5"/>
                        <wps:cNvSpPr txBox="1"/>
                        <wps:spPr>
                          <a:xfrm>
                            <a:off x="1199071" y="732822"/>
                            <a:ext cx="345057" cy="144000"/>
                          </a:xfrm>
                          <a:prstGeom prst="rect">
                            <a:avLst/>
                          </a:prstGeom>
                          <a:noFill/>
                          <a:ln w="6350">
                            <a:noFill/>
                          </a:ln>
                        </wps:spPr>
                        <wps:txbx>
                          <w:txbxContent>
                            <w:p w14:paraId="141CE907" w14:textId="77777777" w:rsidR="00F33C21" w:rsidRPr="002C31A7" w:rsidRDefault="00F33C21">
                              <w:pPr>
                                <w:rPr>
                                  <w:color w:val="FFC000"/>
                                  <w:sz w:val="32"/>
                                </w:rPr>
                              </w:pPr>
                              <w:r w:rsidRPr="002C31A7">
                                <w:rPr>
                                  <w:color w:val="FFC000"/>
                                  <w:sz w:val="32"/>
                                </w:rPr>
                                <w:t>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Cuadro de texto 34"/>
                        <wps:cNvSpPr txBox="1"/>
                        <wps:spPr>
                          <a:xfrm>
                            <a:off x="2709593" y="637033"/>
                            <a:ext cx="345057" cy="144000"/>
                          </a:xfrm>
                          <a:prstGeom prst="rect">
                            <a:avLst/>
                          </a:prstGeom>
                          <a:noFill/>
                          <a:ln w="6350">
                            <a:noFill/>
                          </a:ln>
                        </wps:spPr>
                        <wps:txbx>
                          <w:txbxContent>
                            <w:p w14:paraId="738EFF1F" w14:textId="77777777" w:rsidR="00F33C21" w:rsidRPr="002C31A7" w:rsidRDefault="00F33C21" w:rsidP="002C31A7">
                              <w:pPr>
                                <w:rPr>
                                  <w:color w:val="7030A0"/>
                                  <w:sz w:val="32"/>
                                </w:rPr>
                              </w:pPr>
                              <w:r w:rsidRPr="002C31A7">
                                <w:rPr>
                                  <w:color w:val="7030A0"/>
                                  <w:sz w:val="32"/>
                                </w:rPr>
                                <w:t>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5028BBD" id="Grupo 63" o:spid="_x0000_s1087" style="position:absolute;left:0;text-align:left;margin-left:80.85pt;margin-top:2.25pt;width:280.15pt;height:189.9pt;z-index:251667968;mso-position-horizontal-relative:text;mso-position-vertical-relative:text" coordsize="35579,24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6" o:spid="_x0000_s1088" type="#_x0000_t75" style="position:absolute;width:35579;height:24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">
                  <v:imagedata r:id="rId61" o:title="" croptop="3232f" cropbottom="17118f"/>
                </v:shape>
                <v:shape id="Cuadro de texto 5" o:spid="_x0000_s1089" type="#_x0000_t202" style="position:absolute;left:11990;top:7328;width:3451;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141CE907" w14:textId="77777777" w:rsidR="00F33C21" w:rsidRPr="002C31A7" w:rsidRDefault="00F33C21">
                        <w:pPr>
                          <w:rPr>
                            <w:color w:val="FFC000"/>
                            <w:sz w:val="32"/>
                          </w:rPr>
                        </w:pPr>
                        <w:r w:rsidRPr="002C31A7">
                          <w:rPr>
                            <w:color w:val="FFC000"/>
                            <w:sz w:val="32"/>
                          </w:rPr>
                          <w:t>Ó</w:t>
                        </w:r>
                      </w:p>
                    </w:txbxContent>
                  </v:textbox>
                </v:shape>
                <v:shape id="Cuadro de texto 34" o:spid="_x0000_s1090" type="#_x0000_t202" style="position:absolute;left:27095;top:6370;width:3451;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738EFF1F" w14:textId="77777777" w:rsidR="00F33C21" w:rsidRPr="002C31A7" w:rsidRDefault="00F33C21" w:rsidP="002C31A7">
                        <w:pPr>
                          <w:rPr>
                            <w:color w:val="7030A0"/>
                            <w:sz w:val="32"/>
                          </w:rPr>
                        </w:pPr>
                        <w:r w:rsidRPr="002C31A7">
                          <w:rPr>
                            <w:color w:val="7030A0"/>
                            <w:sz w:val="32"/>
                          </w:rPr>
                          <w:t>Ó</w:t>
                        </w:r>
                      </w:p>
                    </w:txbxContent>
                  </v:textbox>
                </v:shape>
              </v:group>
            </w:pict>
          </mc:Fallback>
        </mc:AlternateContent>
      </w:r>
    </w:p>
    <w:p w14:paraId="166F13D3" w14:textId="77777777" w:rsidR="002C31A7" w:rsidRPr="00E15813" w:rsidRDefault="002C31A7" w:rsidP="00AE06A7">
      <w:pPr>
        <w:tabs>
          <w:tab w:val="left" w:pos="993"/>
        </w:tabs>
        <w:spacing w:before="240" w:after="240"/>
        <w:jc w:val="both"/>
        <w:rPr>
          <w:rFonts w:ascii="Univia Pro" w:hAnsi="Univia Pro" w:cstheme="minorHAnsi"/>
          <w:bCs/>
          <w:color w:val="000000" w:themeColor="text1"/>
        </w:rPr>
      </w:pPr>
    </w:p>
    <w:p w14:paraId="3E5838E7" w14:textId="77777777" w:rsidR="002C31A7" w:rsidRPr="00E15813" w:rsidRDefault="002C31A7" w:rsidP="00AE06A7">
      <w:pPr>
        <w:tabs>
          <w:tab w:val="left" w:pos="993"/>
        </w:tabs>
        <w:spacing w:before="240" w:after="240"/>
        <w:jc w:val="both"/>
        <w:rPr>
          <w:rFonts w:ascii="Univia Pro" w:hAnsi="Univia Pro" w:cstheme="minorHAnsi"/>
          <w:bCs/>
          <w:color w:val="000000" w:themeColor="text1"/>
        </w:rPr>
      </w:pPr>
    </w:p>
    <w:p w14:paraId="598BD90C" w14:textId="77777777" w:rsidR="002C31A7" w:rsidRPr="00E15813" w:rsidRDefault="002C31A7" w:rsidP="00AE06A7">
      <w:pPr>
        <w:tabs>
          <w:tab w:val="left" w:pos="993"/>
        </w:tabs>
        <w:spacing w:before="240" w:after="240"/>
        <w:jc w:val="both"/>
        <w:rPr>
          <w:rFonts w:ascii="Univia Pro" w:hAnsi="Univia Pro" w:cstheme="minorHAnsi"/>
          <w:bCs/>
          <w:color w:val="000000" w:themeColor="text1"/>
        </w:rPr>
      </w:pPr>
    </w:p>
    <w:p w14:paraId="6512871C" w14:textId="77777777" w:rsidR="002C31A7" w:rsidRPr="00E15813" w:rsidRDefault="002C31A7" w:rsidP="00AE06A7">
      <w:pPr>
        <w:tabs>
          <w:tab w:val="left" w:pos="993"/>
        </w:tabs>
        <w:spacing w:before="240" w:after="240"/>
        <w:jc w:val="both"/>
        <w:rPr>
          <w:rFonts w:ascii="Univia Pro" w:hAnsi="Univia Pro" w:cstheme="minorHAnsi"/>
          <w:bCs/>
          <w:color w:val="000000" w:themeColor="text1"/>
        </w:rPr>
      </w:pPr>
    </w:p>
    <w:p w14:paraId="12D630A4" w14:textId="77777777" w:rsidR="002C31A7" w:rsidRPr="00E15813" w:rsidRDefault="002C31A7" w:rsidP="00AE06A7">
      <w:pPr>
        <w:tabs>
          <w:tab w:val="left" w:pos="993"/>
        </w:tabs>
        <w:spacing w:before="240" w:after="240"/>
        <w:jc w:val="both"/>
        <w:rPr>
          <w:rFonts w:ascii="Univia Pro" w:hAnsi="Univia Pro" w:cstheme="minorHAnsi"/>
          <w:bCs/>
          <w:color w:val="000000" w:themeColor="text1"/>
        </w:rPr>
      </w:pPr>
    </w:p>
    <w:p w14:paraId="3E14B388" w14:textId="19EAB9BB" w:rsidR="002C31A7" w:rsidRPr="00E15813" w:rsidRDefault="004D38D5" w:rsidP="00AE06A7">
      <w:pPr>
        <w:tabs>
          <w:tab w:val="left" w:pos="993"/>
        </w:tabs>
        <w:spacing w:before="240" w:after="240"/>
        <w:jc w:val="both"/>
        <w:rPr>
          <w:rFonts w:ascii="Univia Pro" w:hAnsi="Univia Pro" w:cstheme="minorHAnsi"/>
          <w:bCs/>
          <w:color w:val="000000" w:themeColor="text1"/>
        </w:rPr>
      </w:pPr>
      <w:r>
        <w:rPr>
          <w:noProof/>
        </w:rPr>
        <mc:AlternateContent>
          <mc:Choice Requires="wps">
            <w:drawing>
              <wp:anchor distT="0" distB="0" distL="114300" distR="114300" simplePos="0" relativeHeight="251759104" behindDoc="0" locked="0" layoutInCell="1" allowOverlap="1" wp14:anchorId="2F87ED76" wp14:editId="238EE8D3">
                <wp:simplePos x="0" y="0"/>
                <wp:positionH relativeFrom="column">
                  <wp:posOffset>1972458</wp:posOffset>
                </wp:positionH>
                <wp:positionV relativeFrom="paragraph">
                  <wp:posOffset>509846</wp:posOffset>
                </wp:positionV>
                <wp:extent cx="2381694" cy="635"/>
                <wp:effectExtent l="0" t="0" r="0" b="8890"/>
                <wp:wrapNone/>
                <wp:docPr id="87" name="Cuadro de texto 87"/>
                <wp:cNvGraphicFramePr/>
                <a:graphic xmlns:a="http://schemas.openxmlformats.org/drawingml/2006/main">
                  <a:graphicData uri="http://schemas.microsoft.com/office/word/2010/wordprocessingShape">
                    <wps:wsp>
                      <wps:cNvSpPr txBox="1"/>
                      <wps:spPr>
                        <a:xfrm>
                          <a:off x="0" y="0"/>
                          <a:ext cx="2381694" cy="635"/>
                        </a:xfrm>
                        <a:prstGeom prst="rect">
                          <a:avLst/>
                        </a:prstGeom>
                        <a:solidFill>
                          <a:prstClr val="white"/>
                        </a:solidFill>
                        <a:ln>
                          <a:noFill/>
                        </a:ln>
                      </wps:spPr>
                      <wps:txbx>
                        <w:txbxContent>
                          <w:p w14:paraId="168706D4" w14:textId="51448A1A" w:rsidR="004D38D5" w:rsidRPr="004D38D5" w:rsidRDefault="004D38D5" w:rsidP="004D38D5">
                            <w:pPr>
                              <w:pStyle w:val="Descripcin"/>
                              <w:rPr>
                                <w:rFonts w:ascii="Univia Pro" w:eastAsia="MS PGothic" w:hAnsi="Univia Pro" w:cstheme="minorHAnsi"/>
                                <w:noProof/>
                                <w:color w:val="000000" w:themeColor="text1"/>
                                <w:sz w:val="24"/>
                                <w:szCs w:val="24"/>
                              </w:rPr>
                            </w:pPr>
                            <w:bookmarkStart w:id="114" w:name="_Toc111204712"/>
                            <w:r w:rsidRPr="004D38D5">
                              <w:rPr>
                                <w:rFonts w:ascii="Univia Pro" w:hAnsi="Univia Pro"/>
                                <w:color w:val="000000" w:themeColor="text1"/>
                              </w:rPr>
                              <w:t xml:space="preserve">Figura </w:t>
                            </w:r>
                            <w:r w:rsidRPr="004D38D5">
                              <w:rPr>
                                <w:rFonts w:ascii="Univia Pro" w:hAnsi="Univia Pro"/>
                                <w:color w:val="000000" w:themeColor="text1"/>
                              </w:rPr>
                              <w:fldChar w:fldCharType="begin"/>
                            </w:r>
                            <w:r w:rsidRPr="004D38D5">
                              <w:rPr>
                                <w:rFonts w:ascii="Univia Pro" w:hAnsi="Univia Pro"/>
                                <w:color w:val="000000" w:themeColor="text1"/>
                              </w:rPr>
                              <w:instrText xml:space="preserve"> SEQ Figura \* ARABIC </w:instrText>
                            </w:r>
                            <w:r w:rsidRPr="004D38D5">
                              <w:rPr>
                                <w:rFonts w:ascii="Univia Pro" w:hAnsi="Univia Pro"/>
                                <w:color w:val="000000" w:themeColor="text1"/>
                              </w:rPr>
                              <w:fldChar w:fldCharType="separate"/>
                            </w:r>
                            <w:r w:rsidR="006B7B65">
                              <w:rPr>
                                <w:rFonts w:ascii="Univia Pro" w:hAnsi="Univia Pro"/>
                                <w:noProof/>
                                <w:color w:val="000000" w:themeColor="text1"/>
                              </w:rPr>
                              <w:t>16</w:t>
                            </w:r>
                            <w:r w:rsidRPr="004D38D5">
                              <w:rPr>
                                <w:rFonts w:ascii="Univia Pro" w:hAnsi="Univia Pro"/>
                                <w:color w:val="000000" w:themeColor="text1"/>
                              </w:rPr>
                              <w:fldChar w:fldCharType="end"/>
                            </w:r>
                            <w:r w:rsidRPr="004D38D5">
                              <w:rPr>
                                <w:rFonts w:ascii="Univia Pro" w:hAnsi="Univia Pro"/>
                                <w:color w:val="000000" w:themeColor="text1"/>
                              </w:rPr>
                              <w:t>. Fase III del ciclo presupuestario.</w:t>
                            </w:r>
                            <w:bookmarkEnd w:id="1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F87ED76" id="Cuadro de texto 87" o:spid="_x0000_s1091" type="#_x0000_t202" style="position:absolute;left:0;text-align:left;margin-left:155.3pt;margin-top:40.15pt;width:187.55pt;height:.05pt;z-index:251759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" stroked="f">
                <v:textbox style="mso-fit-shape-to-text:t" inset="0,0,0,0">
                  <w:txbxContent>
                    <w:p w14:paraId="168706D4" w14:textId="51448A1A" w:rsidR="004D38D5" w:rsidRPr="004D38D5" w:rsidRDefault="004D38D5" w:rsidP="004D38D5">
                      <w:pPr>
                        <w:pStyle w:val="Descripcin"/>
                        <w:rPr>
                          <w:rFonts w:ascii="Univia Pro" w:eastAsia="MS PGothic" w:hAnsi="Univia Pro" w:cstheme="minorHAnsi"/>
                          <w:noProof/>
                          <w:color w:val="000000" w:themeColor="text1"/>
                          <w:sz w:val="24"/>
                          <w:szCs w:val="24"/>
                        </w:rPr>
                      </w:pPr>
                      <w:bookmarkStart w:id="115" w:name="_Toc111204712"/>
                      <w:r w:rsidRPr="004D38D5">
                        <w:rPr>
                          <w:rFonts w:ascii="Univia Pro" w:hAnsi="Univia Pro"/>
                          <w:color w:val="000000" w:themeColor="text1"/>
                        </w:rPr>
                        <w:t xml:space="preserve">Figura </w:t>
                      </w:r>
                      <w:r w:rsidRPr="004D38D5">
                        <w:rPr>
                          <w:rFonts w:ascii="Univia Pro" w:hAnsi="Univia Pro"/>
                          <w:color w:val="000000" w:themeColor="text1"/>
                        </w:rPr>
                        <w:fldChar w:fldCharType="begin"/>
                      </w:r>
                      <w:r w:rsidRPr="004D38D5">
                        <w:rPr>
                          <w:rFonts w:ascii="Univia Pro" w:hAnsi="Univia Pro"/>
                          <w:color w:val="000000" w:themeColor="text1"/>
                        </w:rPr>
                        <w:instrText xml:space="preserve"> SEQ Figura \* ARABIC </w:instrText>
                      </w:r>
                      <w:r w:rsidRPr="004D38D5">
                        <w:rPr>
                          <w:rFonts w:ascii="Univia Pro" w:hAnsi="Univia Pro"/>
                          <w:color w:val="000000" w:themeColor="text1"/>
                        </w:rPr>
                        <w:fldChar w:fldCharType="separate"/>
                      </w:r>
                      <w:r w:rsidR="006B7B65">
                        <w:rPr>
                          <w:rFonts w:ascii="Univia Pro" w:hAnsi="Univia Pro"/>
                          <w:noProof/>
                          <w:color w:val="000000" w:themeColor="text1"/>
                        </w:rPr>
                        <w:t>16</w:t>
                      </w:r>
                      <w:r w:rsidRPr="004D38D5">
                        <w:rPr>
                          <w:rFonts w:ascii="Univia Pro" w:hAnsi="Univia Pro"/>
                          <w:color w:val="000000" w:themeColor="text1"/>
                        </w:rPr>
                        <w:fldChar w:fldCharType="end"/>
                      </w:r>
                      <w:r w:rsidRPr="004D38D5">
                        <w:rPr>
                          <w:rFonts w:ascii="Univia Pro" w:hAnsi="Univia Pro"/>
                          <w:color w:val="000000" w:themeColor="text1"/>
                        </w:rPr>
                        <w:t>. Fase III del ciclo presupuestario.</w:t>
                      </w:r>
                      <w:bookmarkEnd w:id="115"/>
                    </w:p>
                  </w:txbxContent>
                </v:textbox>
              </v:shape>
            </w:pict>
          </mc:Fallback>
        </mc:AlternateContent>
      </w:r>
    </w:p>
    <w:p w14:paraId="3B384BD6" w14:textId="77777777" w:rsidR="000D3A46" w:rsidRPr="00E15813" w:rsidRDefault="000D3A46" w:rsidP="00AE06A7">
      <w:pPr>
        <w:pStyle w:val="Descripcin"/>
        <w:rPr>
          <w:rFonts w:ascii="Univia Pro" w:hAnsi="Univia Pro"/>
          <w:color w:val="000000" w:themeColor="text1"/>
        </w:rPr>
      </w:pPr>
    </w:p>
    <w:p w14:paraId="79C22C00" w14:textId="617818EF" w:rsidR="002948BD" w:rsidRPr="00E15813" w:rsidRDefault="002948BD" w:rsidP="00C33A04">
      <w:pPr>
        <w:pStyle w:val="Descripcin"/>
        <w:jc w:val="center"/>
        <w:rPr>
          <w:rFonts w:ascii="Univia Pro" w:hAnsi="Univia Pro"/>
          <w:color w:val="000000" w:themeColor="text1"/>
        </w:rPr>
      </w:pPr>
    </w:p>
    <w:p w14:paraId="291F0558" w14:textId="77777777" w:rsidR="001C47CF" w:rsidRPr="00E15813" w:rsidRDefault="001C47CF" w:rsidP="00AE06A7">
      <w:pPr>
        <w:spacing w:line="360" w:lineRule="auto"/>
        <w:jc w:val="both"/>
        <w:rPr>
          <w:rFonts w:ascii="Univia Pro" w:hAnsi="Univia Pro"/>
          <w:color w:val="000000" w:themeColor="text1"/>
          <w:lang w:val="es-ES" w:eastAsia="en-US"/>
        </w:rPr>
      </w:pPr>
      <w:r w:rsidRPr="00E15813">
        <w:rPr>
          <w:rFonts w:ascii="Univia Pro" w:eastAsia="Calibri" w:hAnsi="Univia Pro" w:cstheme="minorHAnsi"/>
          <w:color w:val="000000" w:themeColor="text1"/>
          <w:lang w:val="es-ES" w:eastAsia="en-US"/>
        </w:rPr>
        <w:lastRenderedPageBreak/>
        <w:t>Adicionalmente, con la finalidad de asegurar la orientación del gasto público al logro de resultados y garantizar la mejora continua de la gestión y la calidad del gasto, se implementa</w:t>
      </w:r>
      <w:r w:rsidRPr="00E15813">
        <w:rPr>
          <w:rFonts w:ascii="Univia Pro" w:hAnsi="Univia Pro"/>
          <w:color w:val="000000" w:themeColor="text1"/>
          <w:lang w:val="es-ES" w:eastAsia="en-US"/>
        </w:rPr>
        <w:t xml:space="preserve"> </w:t>
      </w:r>
      <w:r w:rsidRPr="00E15813">
        <w:rPr>
          <w:rFonts w:ascii="Univia Pro" w:eastAsia="Calibri" w:hAnsi="Univia Pro" w:cstheme="minorHAnsi"/>
          <w:color w:val="000000" w:themeColor="text1"/>
          <w:lang w:val="es-ES" w:eastAsia="en-US"/>
        </w:rPr>
        <w:t>el proceso de monitoreo y mejora del gasto como una estrategia transversal aplicable a todas las etapas del ciclo presupuestario.</w:t>
      </w:r>
    </w:p>
    <w:p w14:paraId="261CD8DD" w14:textId="77777777" w:rsidR="000B1C15" w:rsidRPr="00E15813" w:rsidRDefault="000B1C15" w:rsidP="005A36CA">
      <w:pPr>
        <w:pStyle w:val="Ttulo3"/>
        <w:rPr>
          <w:rFonts w:ascii="Univia Pro" w:hAnsi="Univia Pro"/>
          <w:color w:val="000000" w:themeColor="text1"/>
        </w:rPr>
      </w:pPr>
      <w:bookmarkStart w:id="116" w:name="_Toc371356880"/>
      <w:bookmarkStart w:id="117" w:name="_Toc111472395"/>
      <w:r w:rsidRPr="00E15813">
        <w:rPr>
          <w:rFonts w:ascii="Univia Pro" w:hAnsi="Univia Pro"/>
          <w:color w:val="000000" w:themeColor="text1"/>
        </w:rPr>
        <w:t xml:space="preserve">Modelo de Planeación, Programación y Presupuestación para </w:t>
      </w:r>
      <w:bookmarkEnd w:id="116"/>
      <w:r w:rsidRPr="00E15813">
        <w:rPr>
          <w:rFonts w:ascii="Univia Pro" w:hAnsi="Univia Pro"/>
          <w:color w:val="000000" w:themeColor="text1"/>
        </w:rPr>
        <w:t>Resultados.</w:t>
      </w:r>
      <w:bookmarkEnd w:id="117"/>
    </w:p>
    <w:p w14:paraId="3BB84C3C" w14:textId="32C81A84" w:rsidR="000B1C15"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El Presupuesto basado en Resultados (PbR) es un conjunto de elementos de planeación, programación, </w:t>
      </w:r>
      <w:r w:rsidR="002525E6" w:rsidRPr="00E15813">
        <w:rPr>
          <w:rFonts w:ascii="Univia Pro" w:hAnsi="Univia Pro" w:cstheme="minorHAnsi"/>
          <w:color w:val="000000" w:themeColor="text1"/>
        </w:rPr>
        <w:t xml:space="preserve">presupuestación, </w:t>
      </w:r>
      <w:r w:rsidR="007E3ECA" w:rsidRPr="00E15813">
        <w:rPr>
          <w:rFonts w:ascii="Univia Pro" w:hAnsi="Univia Pro" w:cstheme="minorHAnsi"/>
          <w:color w:val="000000" w:themeColor="text1"/>
        </w:rPr>
        <w:t xml:space="preserve">ejecución, </w:t>
      </w:r>
      <w:r w:rsidR="002525E6" w:rsidRPr="00E15813">
        <w:rPr>
          <w:rFonts w:ascii="Univia Pro" w:hAnsi="Univia Pro" w:cstheme="minorHAnsi"/>
          <w:color w:val="000000" w:themeColor="text1"/>
        </w:rPr>
        <w:t>seguimiento</w:t>
      </w:r>
      <w:r w:rsidRPr="00E15813">
        <w:rPr>
          <w:rFonts w:ascii="Univia Pro" w:hAnsi="Univia Pro" w:cstheme="minorHAnsi"/>
          <w:color w:val="000000" w:themeColor="text1"/>
        </w:rPr>
        <w:t xml:space="preserve"> y evaluación mediante los cuales se determin</w:t>
      </w:r>
      <w:r w:rsidR="0070593F" w:rsidRPr="00E15813">
        <w:rPr>
          <w:rFonts w:ascii="Univia Pro" w:hAnsi="Univia Pro" w:cstheme="minorHAnsi"/>
          <w:color w:val="000000" w:themeColor="text1"/>
        </w:rPr>
        <w:t>an las actividades alineadas a</w:t>
      </w:r>
      <w:r w:rsidRPr="00E15813">
        <w:rPr>
          <w:rFonts w:ascii="Univia Pro" w:hAnsi="Univia Pro" w:cstheme="minorHAnsi"/>
          <w:color w:val="000000" w:themeColor="text1"/>
        </w:rPr>
        <w:t xml:space="preserve"> la asignación del presupuesto, s</w:t>
      </w:r>
      <w:r w:rsidR="0070593F" w:rsidRPr="00E15813">
        <w:rPr>
          <w:rFonts w:ascii="Univia Pro" w:hAnsi="Univia Pro" w:cstheme="minorHAnsi"/>
          <w:color w:val="000000" w:themeColor="text1"/>
        </w:rPr>
        <w:t xml:space="preserve">oportadas por herramientas que </w:t>
      </w:r>
      <w:r w:rsidRPr="00E15813">
        <w:rPr>
          <w:rFonts w:ascii="Univia Pro" w:hAnsi="Univia Pro" w:cstheme="minorHAnsi"/>
          <w:color w:val="000000" w:themeColor="text1"/>
        </w:rPr>
        <w:t xml:space="preserve">permiten que las decisiones involucradas en el proceso presupuestario incorporen sistemáticamente consideraciones sobre los resultados obtenidos y esperados de la aplicación de los recursos públicos y </w:t>
      </w:r>
      <w:r w:rsidR="00447836" w:rsidRPr="00E15813">
        <w:rPr>
          <w:rFonts w:ascii="Univia Pro" w:hAnsi="Univia Pro" w:cstheme="minorHAnsi"/>
          <w:color w:val="000000" w:themeColor="text1"/>
        </w:rPr>
        <w:t>que motiven a las dependencias y</w:t>
      </w:r>
      <w:r w:rsidRPr="00E15813">
        <w:rPr>
          <w:rFonts w:ascii="Univia Pro" w:hAnsi="Univia Pro" w:cstheme="minorHAnsi"/>
          <w:color w:val="000000" w:themeColor="text1"/>
        </w:rPr>
        <w:t xml:space="preserve"> entidades a lograrlos, con el objeto de mejorar la calidad del gasto público y rendición de cuentas, procurando el resultado para el desarrollo integral del estado de Oaxaca. </w:t>
      </w:r>
    </w:p>
    <w:p w14:paraId="28516B3F" w14:textId="1755632D" w:rsidR="000B1C15"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El PbR apoya la asignación objetiva de los recursos públicos para fortalecer las</w:t>
      </w:r>
      <w:r w:rsidR="006A5808" w:rsidRPr="00E15813">
        <w:rPr>
          <w:rFonts w:ascii="Univia Pro" w:hAnsi="Univia Pro" w:cstheme="minorHAnsi"/>
          <w:color w:val="000000" w:themeColor="text1"/>
        </w:rPr>
        <w:t xml:space="preserve"> </w:t>
      </w:r>
      <w:r w:rsidRPr="00E15813">
        <w:rPr>
          <w:rFonts w:ascii="Univia Pro" w:hAnsi="Univia Pro" w:cstheme="minorHAnsi"/>
          <w:color w:val="000000" w:themeColor="text1"/>
        </w:rPr>
        <w:t xml:space="preserve">políticas, programas y proyectos, </w:t>
      </w:r>
      <w:r w:rsidR="00B96AF3" w:rsidRPr="00E15813">
        <w:rPr>
          <w:rFonts w:ascii="Univia Pro" w:hAnsi="Univia Pro" w:cstheme="minorHAnsi"/>
          <w:color w:val="000000" w:themeColor="text1"/>
        </w:rPr>
        <w:t>con el objetivo de elevar la cobertura y la calidad de los bienes y servicios públicos, particularmente los que sean prioritarios y estratégicos para obtener los resultados esperados. A</w:t>
      </w:r>
      <w:r w:rsidRPr="00E15813">
        <w:rPr>
          <w:rFonts w:ascii="Univia Pro" w:hAnsi="Univia Pro" w:cstheme="minorHAnsi"/>
          <w:color w:val="000000" w:themeColor="text1"/>
        </w:rPr>
        <w:t xml:space="preserve"> fin de que aporten mejoras sustantivas que sean valoradas por la población. </w:t>
      </w:r>
    </w:p>
    <w:p w14:paraId="568C145F" w14:textId="3C4CA69C" w:rsidR="00752B24"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El PbR </w:t>
      </w:r>
      <w:r w:rsidR="006034B6" w:rsidRPr="00E15813">
        <w:rPr>
          <w:rFonts w:ascii="Univia Pro" w:hAnsi="Univia Pro" w:cstheme="minorHAnsi"/>
          <w:color w:val="000000" w:themeColor="text1"/>
        </w:rPr>
        <w:t xml:space="preserve">busca que por medio de la </w:t>
      </w:r>
      <w:r w:rsidRPr="00E15813">
        <w:rPr>
          <w:rFonts w:ascii="Univia Pro" w:hAnsi="Univia Pro" w:cstheme="minorHAnsi"/>
          <w:color w:val="000000" w:themeColor="text1"/>
        </w:rPr>
        <w:t>implementa</w:t>
      </w:r>
      <w:r w:rsidR="006034B6" w:rsidRPr="00E15813">
        <w:rPr>
          <w:rFonts w:ascii="Univia Pro" w:hAnsi="Univia Pro" w:cstheme="minorHAnsi"/>
          <w:color w:val="000000" w:themeColor="text1"/>
        </w:rPr>
        <w:t>ción de</w:t>
      </w:r>
      <w:r w:rsidRPr="00E15813">
        <w:rPr>
          <w:rFonts w:ascii="Univia Pro" w:hAnsi="Univia Pro" w:cstheme="minorHAnsi"/>
          <w:color w:val="000000" w:themeColor="text1"/>
        </w:rPr>
        <w:t xml:space="preserve"> la Metodología de Presupuesto por Programas </w:t>
      </w:r>
      <w:r w:rsidR="00BE22B4" w:rsidRPr="00E15813">
        <w:rPr>
          <w:rFonts w:ascii="Univia Pro" w:hAnsi="Univia Pro" w:cstheme="minorHAnsi"/>
          <w:color w:val="000000" w:themeColor="text1"/>
        </w:rPr>
        <w:t>se haga más efic</w:t>
      </w:r>
      <w:r w:rsidRPr="00E15813">
        <w:rPr>
          <w:rFonts w:ascii="Univia Pro" w:hAnsi="Univia Pro" w:cstheme="minorHAnsi"/>
          <w:color w:val="000000" w:themeColor="text1"/>
        </w:rPr>
        <w:t xml:space="preserve">iente la asignación de recursos, </w:t>
      </w:r>
      <w:r w:rsidR="006034B6" w:rsidRPr="00E15813">
        <w:rPr>
          <w:rFonts w:ascii="Univia Pro" w:hAnsi="Univia Pro" w:cstheme="minorHAnsi"/>
          <w:color w:val="000000" w:themeColor="text1"/>
        </w:rPr>
        <w:t xml:space="preserve">así mismo el PbR se apoya de la Metodología del Marco Lógico (MML) para la </w:t>
      </w:r>
      <w:r w:rsidR="006034B6" w:rsidRPr="00E15813">
        <w:rPr>
          <w:rFonts w:ascii="Univia Pro" w:hAnsi="Univia Pro" w:cstheme="minorHAnsi"/>
          <w:color w:val="000000" w:themeColor="text1"/>
        </w:rPr>
        <w:lastRenderedPageBreak/>
        <w:t xml:space="preserve">integración de la Matriz de Indicadores </w:t>
      </w:r>
      <w:r w:rsidR="00B96AF3" w:rsidRPr="00E15813">
        <w:rPr>
          <w:rFonts w:ascii="Univia Pro" w:hAnsi="Univia Pro" w:cstheme="minorHAnsi"/>
          <w:color w:val="000000" w:themeColor="text1"/>
        </w:rPr>
        <w:t>para</w:t>
      </w:r>
      <w:r w:rsidR="006034B6" w:rsidRPr="00E15813">
        <w:rPr>
          <w:rFonts w:ascii="Univia Pro" w:hAnsi="Univia Pro" w:cstheme="minorHAnsi"/>
          <w:color w:val="000000" w:themeColor="text1"/>
        </w:rPr>
        <w:t xml:space="preserve"> Resultados (MIR) de cada uno de los programas presupuestales, los</w:t>
      </w:r>
      <w:r w:rsidR="00E75A31" w:rsidRPr="00E15813">
        <w:rPr>
          <w:rFonts w:ascii="Univia Pro" w:hAnsi="Univia Pro" w:cstheme="minorHAnsi"/>
          <w:color w:val="000000" w:themeColor="text1"/>
        </w:rPr>
        <w:t xml:space="preserve"> </w:t>
      </w:r>
      <w:r w:rsidR="006034B6" w:rsidRPr="00E15813">
        <w:rPr>
          <w:rFonts w:ascii="Univia Pro" w:hAnsi="Univia Pro" w:cstheme="minorHAnsi"/>
          <w:color w:val="000000" w:themeColor="text1"/>
        </w:rPr>
        <w:t>cuales servirán de insumo para el seguimiento y evaluación de los bienes y servicios finales e intermedios que ofrecen a la población las dependencias y entidades de la administración estatal.</w:t>
      </w:r>
    </w:p>
    <w:p w14:paraId="56F65B19" w14:textId="11185F1C" w:rsidR="00752B24" w:rsidRPr="00E15813" w:rsidRDefault="00752B24" w:rsidP="005A36CA">
      <w:pPr>
        <w:pStyle w:val="Ttulo4"/>
        <w:rPr>
          <w:rFonts w:ascii="Univia Pro" w:hAnsi="Univia Pro"/>
          <w:color w:val="000000" w:themeColor="text1"/>
        </w:rPr>
      </w:pPr>
      <w:bookmarkStart w:id="118" w:name="_Toc111472396"/>
      <w:r w:rsidRPr="00E15813">
        <w:rPr>
          <w:rFonts w:ascii="Univia Pro" w:hAnsi="Univia Pro"/>
          <w:color w:val="000000" w:themeColor="text1"/>
        </w:rPr>
        <w:t>Metodología de Marco Lógico (MML)</w:t>
      </w:r>
      <w:r w:rsidR="007F6094" w:rsidRPr="00E15813">
        <w:rPr>
          <w:rFonts w:ascii="Univia Pro" w:hAnsi="Univia Pro"/>
          <w:color w:val="000000" w:themeColor="text1"/>
        </w:rPr>
        <w:t>.</w:t>
      </w:r>
      <w:bookmarkEnd w:id="118"/>
    </w:p>
    <w:p w14:paraId="4411BF13" w14:textId="77777777" w:rsidR="00752B24" w:rsidRPr="00E15813" w:rsidRDefault="00752B24" w:rsidP="00AE06A7">
      <w:pPr>
        <w:spacing w:before="120" w:after="12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La Metodología de Marco Lógico (MML) es una herramienta que facilita el proceso de conceptualización, diseño, ejecución, monitoreo y evaluación de programas y proyectos. </w:t>
      </w:r>
    </w:p>
    <w:p w14:paraId="77DC1271" w14:textId="77777777" w:rsidR="00752B24" w:rsidRPr="00E15813" w:rsidRDefault="00752B24"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Su uso permite:</w:t>
      </w:r>
    </w:p>
    <w:p w14:paraId="50BC7163" w14:textId="77777777" w:rsidR="00752B24" w:rsidRPr="00E15813" w:rsidRDefault="00752B24" w:rsidP="00AE06A7">
      <w:pPr>
        <w:pStyle w:val="Prrafodelista"/>
        <w:numPr>
          <w:ilvl w:val="0"/>
          <w:numId w:val="36"/>
        </w:numPr>
        <w:spacing w:before="120" w:beforeAutospacing="0" w:after="120" w:afterAutospacing="0"/>
        <w:ind w:left="714" w:hanging="357"/>
        <w:contextualSpacing w:val="0"/>
        <w:rPr>
          <w:rFonts w:ascii="Univia Pro" w:hAnsi="Univia Pro" w:cstheme="minorHAnsi"/>
          <w:color w:val="000000" w:themeColor="text1"/>
        </w:rPr>
      </w:pPr>
      <w:r w:rsidRPr="00E15813">
        <w:rPr>
          <w:rFonts w:ascii="Univia Pro" w:hAnsi="Univia Pro" w:cstheme="minorHAnsi"/>
          <w:color w:val="000000" w:themeColor="text1"/>
          <w:sz w:val="24"/>
          <w:szCs w:val="24"/>
        </w:rPr>
        <w:t>Presentar de forma sistemática y lógica los objetivos de un programa y sus relaciones de causalidad;</w:t>
      </w:r>
    </w:p>
    <w:p w14:paraId="6856B203" w14:textId="77777777" w:rsidR="00752B24" w:rsidRPr="00E15813" w:rsidRDefault="00752B24" w:rsidP="00AE06A7">
      <w:pPr>
        <w:pStyle w:val="Prrafodelista"/>
        <w:numPr>
          <w:ilvl w:val="0"/>
          <w:numId w:val="36"/>
        </w:numPr>
        <w:spacing w:before="120" w:beforeAutospacing="0" w:after="120" w:afterAutospacing="0"/>
        <w:ind w:left="714" w:hanging="357"/>
        <w:contextualSpacing w:val="0"/>
        <w:rPr>
          <w:rFonts w:ascii="Univia Pro" w:hAnsi="Univia Pro" w:cstheme="minorHAnsi"/>
          <w:color w:val="000000" w:themeColor="text1"/>
        </w:rPr>
      </w:pPr>
      <w:r w:rsidRPr="00E15813">
        <w:rPr>
          <w:rFonts w:ascii="Univia Pro" w:hAnsi="Univia Pro" w:cstheme="minorHAnsi"/>
          <w:color w:val="000000" w:themeColor="text1"/>
          <w:sz w:val="24"/>
          <w:szCs w:val="24"/>
        </w:rPr>
        <w:t>Identificar y definir los factores externos al programa que pueden influir en el cumplimiento de los objetivos;</w:t>
      </w:r>
    </w:p>
    <w:p w14:paraId="60F80F21" w14:textId="77777777" w:rsidR="00752B24" w:rsidRPr="00E15813" w:rsidRDefault="00752B24" w:rsidP="00AE06A7">
      <w:pPr>
        <w:pStyle w:val="Prrafodelista"/>
        <w:numPr>
          <w:ilvl w:val="0"/>
          <w:numId w:val="36"/>
        </w:numPr>
        <w:spacing w:before="120" w:beforeAutospacing="0" w:after="120" w:afterAutospacing="0"/>
        <w:ind w:left="714" w:hanging="357"/>
        <w:contextualSpacing w:val="0"/>
        <w:rPr>
          <w:rFonts w:ascii="Univia Pro" w:hAnsi="Univia Pro" w:cstheme="minorHAnsi"/>
          <w:color w:val="000000" w:themeColor="text1"/>
        </w:rPr>
      </w:pPr>
      <w:r w:rsidRPr="00E15813">
        <w:rPr>
          <w:rFonts w:ascii="Univia Pro" w:hAnsi="Univia Pro" w:cstheme="minorHAnsi"/>
          <w:color w:val="000000" w:themeColor="text1"/>
          <w:sz w:val="24"/>
          <w:szCs w:val="24"/>
        </w:rPr>
        <w:t>Evaluar el avance en la consecución de los objetivos, así como examinar el desempeño del programa en todas sus etapas.</w:t>
      </w:r>
    </w:p>
    <w:p w14:paraId="2769505D" w14:textId="77777777" w:rsidR="00D13712" w:rsidRPr="00E15813" w:rsidRDefault="00752B24" w:rsidP="00AE06A7">
      <w:pPr>
        <w:pStyle w:val="Prrafodelista"/>
        <w:numPr>
          <w:ilvl w:val="0"/>
          <w:numId w:val="36"/>
        </w:numPr>
        <w:spacing w:before="120" w:beforeAutospacing="0" w:after="120" w:afterAutospacing="0"/>
        <w:ind w:left="714" w:hanging="357"/>
        <w:contextualSpacing w:val="0"/>
        <w:rPr>
          <w:rFonts w:ascii="Univia Pro" w:hAnsi="Univia Pro" w:cstheme="minorHAnsi"/>
          <w:color w:val="000000" w:themeColor="text1"/>
        </w:rPr>
      </w:pPr>
      <w:r w:rsidRPr="00E15813">
        <w:rPr>
          <w:rFonts w:ascii="Univia Pro" w:hAnsi="Univia Pro" w:cstheme="minorHAnsi"/>
          <w:color w:val="000000" w:themeColor="text1"/>
          <w:sz w:val="24"/>
          <w:szCs w:val="24"/>
        </w:rPr>
        <w:t>Propiciar que los involucrados en la ejecución del programa trabajen de manera coordinada para establecer los objetivos, indicadores, metas y riesgos del programa.</w:t>
      </w:r>
    </w:p>
    <w:p w14:paraId="7282AFB4" w14:textId="77777777" w:rsidR="00C33A04" w:rsidRPr="00E15813" w:rsidRDefault="00C33A04" w:rsidP="00AE06A7">
      <w:pPr>
        <w:spacing w:before="120" w:after="120" w:line="360" w:lineRule="auto"/>
        <w:jc w:val="both"/>
        <w:rPr>
          <w:rFonts w:ascii="Univia Pro" w:hAnsi="Univia Pro" w:cstheme="minorHAnsi"/>
          <w:b/>
          <w:color w:val="000000" w:themeColor="text1"/>
        </w:rPr>
      </w:pPr>
    </w:p>
    <w:p w14:paraId="59B5D443" w14:textId="77777777" w:rsidR="00C33A04" w:rsidRPr="00E15813" w:rsidRDefault="00C33A04" w:rsidP="00AE06A7">
      <w:pPr>
        <w:spacing w:before="120" w:after="120" w:line="360" w:lineRule="auto"/>
        <w:jc w:val="both"/>
        <w:rPr>
          <w:rFonts w:ascii="Univia Pro" w:hAnsi="Univia Pro" w:cstheme="minorHAnsi"/>
          <w:b/>
          <w:color w:val="000000" w:themeColor="text1"/>
        </w:rPr>
      </w:pPr>
    </w:p>
    <w:p w14:paraId="32785364" w14:textId="77777777" w:rsidR="00C33A04" w:rsidRPr="00E15813" w:rsidRDefault="00C33A04" w:rsidP="00AE06A7">
      <w:pPr>
        <w:spacing w:before="120" w:after="120" w:line="360" w:lineRule="auto"/>
        <w:jc w:val="both"/>
        <w:rPr>
          <w:rFonts w:ascii="Univia Pro" w:hAnsi="Univia Pro" w:cstheme="minorHAnsi"/>
          <w:b/>
          <w:color w:val="000000" w:themeColor="text1"/>
        </w:rPr>
      </w:pPr>
    </w:p>
    <w:p w14:paraId="3358E6A4" w14:textId="77777777" w:rsidR="00C33A04" w:rsidRPr="00E15813" w:rsidRDefault="00C33A04" w:rsidP="00AE06A7">
      <w:pPr>
        <w:spacing w:before="120" w:after="120" w:line="360" w:lineRule="auto"/>
        <w:jc w:val="both"/>
        <w:rPr>
          <w:rFonts w:ascii="Univia Pro" w:hAnsi="Univia Pro" w:cstheme="minorHAnsi"/>
          <w:b/>
          <w:color w:val="000000" w:themeColor="text1"/>
        </w:rPr>
      </w:pPr>
    </w:p>
    <w:p w14:paraId="0E3CBE6E" w14:textId="13D47F3D" w:rsidR="00752B24" w:rsidRPr="00E15813" w:rsidRDefault="007C7BB1" w:rsidP="00AE06A7">
      <w:pPr>
        <w:spacing w:before="120" w:after="120" w:line="360" w:lineRule="auto"/>
        <w:jc w:val="both"/>
        <w:rPr>
          <w:rFonts w:ascii="Univia Pro" w:hAnsi="Univia Pro" w:cstheme="minorHAnsi"/>
          <w:b/>
          <w:color w:val="000000" w:themeColor="text1"/>
        </w:rPr>
      </w:pPr>
      <w:r>
        <w:rPr>
          <w:noProof/>
        </w:rPr>
        <w:lastRenderedPageBreak/>
        <w:drawing>
          <wp:anchor distT="0" distB="0" distL="114300" distR="114300" simplePos="0" relativeHeight="251782656" behindDoc="0" locked="0" layoutInCell="1" allowOverlap="1" wp14:anchorId="61A6C987" wp14:editId="65ABEEB1">
            <wp:simplePos x="0" y="0"/>
            <wp:positionH relativeFrom="column">
              <wp:posOffset>186306</wp:posOffset>
            </wp:positionH>
            <wp:positionV relativeFrom="paragraph">
              <wp:posOffset>421640</wp:posOffset>
            </wp:positionV>
            <wp:extent cx="5103495" cy="2430780"/>
            <wp:effectExtent l="0" t="0" r="1905" b="762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03495" cy="2430780"/>
                    </a:xfrm>
                    <a:prstGeom prst="rect">
                      <a:avLst/>
                    </a:prstGeom>
                    <a:noFill/>
                  </pic:spPr>
                </pic:pic>
              </a:graphicData>
            </a:graphic>
            <wp14:sizeRelH relativeFrom="margin">
              <wp14:pctWidth>0</wp14:pctWidth>
            </wp14:sizeRelH>
            <wp14:sizeRelV relativeFrom="margin">
              <wp14:pctHeight>0</wp14:pctHeight>
            </wp14:sizeRelV>
          </wp:anchor>
        </w:drawing>
      </w:r>
      <w:r w:rsidR="00752B24" w:rsidRPr="00E15813">
        <w:rPr>
          <w:rFonts w:ascii="Univia Pro" w:hAnsi="Univia Pro" w:cstheme="minorHAnsi"/>
          <w:b/>
          <w:color w:val="000000" w:themeColor="text1"/>
        </w:rPr>
        <w:t>Las etapas de la MML son:</w:t>
      </w:r>
      <w:r w:rsidR="00E247C7" w:rsidRPr="00E15813">
        <w:rPr>
          <w:rFonts w:ascii="Univia Pro" w:hAnsi="Univia Pro" w:cstheme="minorHAnsi"/>
          <w:b/>
          <w:color w:val="000000" w:themeColor="text1"/>
        </w:rPr>
        <w:t xml:space="preserve"> </w:t>
      </w:r>
    </w:p>
    <w:p w14:paraId="4B622FBE" w14:textId="02AD7D91" w:rsidR="00752B24" w:rsidRPr="004D38D5" w:rsidRDefault="004D38D5" w:rsidP="004D38D5">
      <w:pPr>
        <w:pStyle w:val="Descripcin"/>
        <w:jc w:val="center"/>
        <w:rPr>
          <w:rFonts w:ascii="Univia Pro" w:hAnsi="Univia Pro" w:cstheme="minorHAnsi"/>
          <w:color w:val="000000" w:themeColor="text1"/>
        </w:rPr>
      </w:pPr>
      <w:bookmarkStart w:id="119" w:name="_Toc111204713"/>
      <w:r w:rsidRPr="004D38D5">
        <w:rPr>
          <w:rFonts w:ascii="Univia Pro" w:hAnsi="Univia Pro"/>
          <w:color w:val="000000" w:themeColor="text1"/>
        </w:rPr>
        <w:t xml:space="preserve">Figura </w:t>
      </w:r>
      <w:r w:rsidRPr="004D38D5">
        <w:rPr>
          <w:rFonts w:ascii="Univia Pro" w:hAnsi="Univia Pro"/>
          <w:color w:val="000000" w:themeColor="text1"/>
        </w:rPr>
        <w:fldChar w:fldCharType="begin"/>
      </w:r>
      <w:r w:rsidRPr="004D38D5">
        <w:rPr>
          <w:rFonts w:ascii="Univia Pro" w:hAnsi="Univia Pro"/>
          <w:color w:val="000000" w:themeColor="text1"/>
        </w:rPr>
        <w:instrText xml:space="preserve"> SEQ Figura \* ARABIC </w:instrText>
      </w:r>
      <w:r w:rsidRPr="004D38D5">
        <w:rPr>
          <w:rFonts w:ascii="Univia Pro" w:hAnsi="Univia Pro"/>
          <w:color w:val="000000" w:themeColor="text1"/>
        </w:rPr>
        <w:fldChar w:fldCharType="separate"/>
      </w:r>
      <w:r w:rsidR="006B7B65">
        <w:rPr>
          <w:rFonts w:ascii="Univia Pro" w:hAnsi="Univia Pro"/>
          <w:noProof/>
          <w:color w:val="000000" w:themeColor="text1"/>
        </w:rPr>
        <w:t>17</w:t>
      </w:r>
      <w:r w:rsidRPr="004D38D5">
        <w:rPr>
          <w:rFonts w:ascii="Univia Pro" w:hAnsi="Univia Pro"/>
          <w:color w:val="000000" w:themeColor="text1"/>
        </w:rPr>
        <w:fldChar w:fldCharType="end"/>
      </w:r>
      <w:r w:rsidRPr="004D38D5">
        <w:rPr>
          <w:rFonts w:ascii="Univia Pro" w:hAnsi="Univia Pro"/>
          <w:color w:val="000000" w:themeColor="text1"/>
        </w:rPr>
        <w:t>. Etapas de la Metodología del Marco Lógico (Instancia Técnica de Evaluación).</w:t>
      </w:r>
      <w:bookmarkEnd w:id="119"/>
    </w:p>
    <w:p w14:paraId="10CE6531" w14:textId="339EB72E" w:rsidR="00F258CD" w:rsidRPr="00E15813" w:rsidRDefault="00F258CD" w:rsidP="00C33A04">
      <w:pPr>
        <w:pStyle w:val="Descripcin"/>
        <w:jc w:val="center"/>
        <w:rPr>
          <w:rFonts w:ascii="Univia Pro" w:hAnsi="Univia Pro"/>
          <w:color w:val="000000" w:themeColor="text1"/>
        </w:rPr>
      </w:pPr>
    </w:p>
    <w:p w14:paraId="001AF77C" w14:textId="7A05A8A2" w:rsidR="00A94D3B" w:rsidRPr="00E15813" w:rsidRDefault="00752B24" w:rsidP="00AE06A7">
      <w:pPr>
        <w:pStyle w:val="Prrafodelista"/>
        <w:numPr>
          <w:ilvl w:val="0"/>
          <w:numId w:val="37"/>
        </w:numPr>
        <w:autoSpaceDE w:val="0"/>
        <w:autoSpaceDN w:val="0"/>
        <w:adjustRightInd w:val="0"/>
        <w:spacing w:before="240" w:beforeAutospacing="0" w:after="240" w:afterAutospacing="0"/>
        <w:ind w:left="709" w:hanging="349"/>
        <w:contextualSpacing w:val="0"/>
        <w:rPr>
          <w:rFonts w:ascii="Univia Pro" w:hAnsi="Univia Pro" w:cstheme="minorHAnsi"/>
          <w:color w:val="000000" w:themeColor="text1"/>
        </w:rPr>
      </w:pPr>
      <w:r w:rsidRPr="00E15813">
        <w:rPr>
          <w:rFonts w:ascii="Univia Pro" w:hAnsi="Univia Pro" w:cstheme="minorHAnsi"/>
          <w:b/>
          <w:color w:val="000000" w:themeColor="text1"/>
          <w:sz w:val="24"/>
          <w:szCs w:val="24"/>
        </w:rPr>
        <w:t>Definición del problema:</w:t>
      </w:r>
      <w:r w:rsidRPr="00E15813">
        <w:rPr>
          <w:rFonts w:ascii="Univia Pro" w:hAnsi="Univia Pro" w:cstheme="minorHAnsi"/>
          <w:color w:val="000000" w:themeColor="text1"/>
          <w:sz w:val="24"/>
          <w:szCs w:val="24"/>
        </w:rPr>
        <w:t xml:space="preserve"> Establecer de manera clara, objetiva y concreta cuál es el problema que origina o motiva la necesidad de la intervención gubernamental, así como identificar y caracterizar a la población (potencial y objetivo) o al área de enfoque que enfrenta dicho problema o necesidad.</w:t>
      </w:r>
    </w:p>
    <w:p w14:paraId="7F2A79EC" w14:textId="5DD41F8F" w:rsidR="00A94D3B" w:rsidRPr="00E15813" w:rsidRDefault="00A94D3B" w:rsidP="00AE06A7">
      <w:pPr>
        <w:pStyle w:val="Prrafodelista"/>
        <w:spacing w:before="240" w:beforeAutospacing="0" w:after="240" w:afterAutospacing="0"/>
        <w:ind w:left="714"/>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Los elementos mínimos que se deben establecer en la expresión del problema son:</w:t>
      </w:r>
      <w:r w:rsidR="00D80198" w:rsidRPr="00E15813">
        <w:rPr>
          <w:rFonts w:ascii="Univia Pro" w:hAnsi="Univia Pro" w:cstheme="minorHAnsi"/>
          <w:color w:val="000000" w:themeColor="text1"/>
          <w:sz w:val="24"/>
          <w:szCs w:val="24"/>
        </w:rPr>
        <w:tab/>
      </w:r>
    </w:p>
    <w:p w14:paraId="61E3BE18" w14:textId="77777777" w:rsidR="002347F2" w:rsidRPr="00E15813" w:rsidRDefault="00A94D3B" w:rsidP="00AE06A7">
      <w:pPr>
        <w:pStyle w:val="Prrafodelista"/>
        <w:numPr>
          <w:ilvl w:val="0"/>
          <w:numId w:val="62"/>
        </w:numPr>
        <w:spacing w:before="240" w:beforeAutospacing="0" w:after="240" w:afterAutospacing="0"/>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Descripción de la situación o problemática central (identificar el problema real no los síntomas, sobre la población o área de enfoque, no sobre los bienes y servicios).</w:t>
      </w:r>
    </w:p>
    <w:p w14:paraId="3ABAA05F" w14:textId="10D1F654" w:rsidR="00A94D3B" w:rsidRPr="00E15813" w:rsidRDefault="00A94D3B" w:rsidP="00AE06A7">
      <w:pPr>
        <w:pStyle w:val="Prrafodelista"/>
        <w:numPr>
          <w:ilvl w:val="0"/>
          <w:numId w:val="62"/>
        </w:numPr>
        <w:spacing w:before="240" w:beforeAutospacing="0" w:after="240" w:afterAutospacing="0"/>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Población objetivo o área de enfoque</w:t>
      </w:r>
    </w:p>
    <w:p w14:paraId="3CED1C92" w14:textId="77777777" w:rsidR="00A94D3B" w:rsidRPr="00E15813" w:rsidRDefault="00A94D3B" w:rsidP="00AE06A7">
      <w:pPr>
        <w:pStyle w:val="Prrafodelista"/>
        <w:numPr>
          <w:ilvl w:val="0"/>
          <w:numId w:val="62"/>
        </w:numPr>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Magnitud del problema: línea base</w:t>
      </w:r>
    </w:p>
    <w:p w14:paraId="40756B02" w14:textId="5FA43131" w:rsidR="00A94D3B" w:rsidRPr="00E15813" w:rsidRDefault="00A94D3B" w:rsidP="00AE06A7">
      <w:pPr>
        <w:spacing w:before="240" w:after="240"/>
        <w:ind w:left="714"/>
        <w:jc w:val="both"/>
        <w:rPr>
          <w:rFonts w:ascii="Univia Pro" w:hAnsi="Univia Pro" w:cstheme="minorHAnsi"/>
          <w:color w:val="000000" w:themeColor="text1"/>
        </w:rPr>
      </w:pPr>
      <w:r w:rsidRPr="00E15813">
        <w:rPr>
          <w:rFonts w:ascii="Univia Pro" w:hAnsi="Univia Pro" w:cstheme="minorHAnsi"/>
          <w:color w:val="000000" w:themeColor="text1"/>
        </w:rPr>
        <w:lastRenderedPageBreak/>
        <w:t>Para mayor referencia, se muestra la diferencia entre la población o área de enfoque potencial, objetivo o atendida.</w:t>
      </w:r>
    </w:p>
    <w:p w14:paraId="390002C3" w14:textId="5076C423" w:rsidR="00A94D3B" w:rsidRPr="00E15813" w:rsidRDefault="00A94D3B" w:rsidP="00AE06A7">
      <w:pPr>
        <w:spacing w:before="240" w:after="240"/>
        <w:ind w:left="714"/>
        <w:jc w:val="both"/>
        <w:rPr>
          <w:rFonts w:ascii="Univia Pro" w:hAnsi="Univia Pro" w:cstheme="minorHAnsi"/>
          <w:color w:val="000000" w:themeColor="text1"/>
        </w:rPr>
      </w:pPr>
    </w:p>
    <w:p w14:paraId="5A2F2262" w14:textId="77777777" w:rsidR="004D38D5" w:rsidRDefault="00A94D3B" w:rsidP="004D38D5">
      <w:pPr>
        <w:keepNext/>
        <w:spacing w:before="240" w:after="240"/>
        <w:ind w:left="714"/>
        <w:jc w:val="both"/>
      </w:pPr>
      <w:r w:rsidRPr="00E15813">
        <w:rPr>
          <w:rFonts w:ascii="Univia Pro" w:hAnsi="Univia Pro" w:cstheme="minorHAnsi"/>
          <w:noProof/>
          <w:color w:val="000000" w:themeColor="text1"/>
        </w:rPr>
        <w:drawing>
          <wp:inline distT="0" distB="0" distL="0" distR="0" wp14:anchorId="612E323E" wp14:editId="444A55C8">
            <wp:extent cx="4962156" cy="2219325"/>
            <wp:effectExtent l="0" t="0" r="0" b="0"/>
            <wp:docPr id="3144" name="Imagen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63110" cy="2219752"/>
                    </a:xfrm>
                    <a:prstGeom prst="rect">
                      <a:avLst/>
                    </a:prstGeom>
                    <a:noFill/>
                  </pic:spPr>
                </pic:pic>
              </a:graphicData>
            </a:graphic>
          </wp:inline>
        </w:drawing>
      </w:r>
    </w:p>
    <w:p w14:paraId="774F4F9F" w14:textId="5AD99D39" w:rsidR="00A94D3B" w:rsidRPr="004D38D5" w:rsidRDefault="004D38D5" w:rsidP="004D38D5">
      <w:pPr>
        <w:pStyle w:val="Descripcin"/>
        <w:jc w:val="center"/>
        <w:rPr>
          <w:rFonts w:ascii="Univia Pro" w:hAnsi="Univia Pro" w:cstheme="minorHAnsi"/>
          <w:color w:val="000000" w:themeColor="text1"/>
        </w:rPr>
      </w:pPr>
      <w:bookmarkStart w:id="120" w:name="_Toc111204714"/>
      <w:r w:rsidRPr="004D38D5">
        <w:rPr>
          <w:rFonts w:ascii="Univia Pro" w:hAnsi="Univia Pro"/>
          <w:color w:val="000000" w:themeColor="text1"/>
        </w:rPr>
        <w:t xml:space="preserve">Figura </w:t>
      </w:r>
      <w:r w:rsidRPr="004D38D5">
        <w:rPr>
          <w:rFonts w:ascii="Univia Pro" w:hAnsi="Univia Pro"/>
          <w:color w:val="000000" w:themeColor="text1"/>
        </w:rPr>
        <w:fldChar w:fldCharType="begin"/>
      </w:r>
      <w:r w:rsidRPr="004D38D5">
        <w:rPr>
          <w:rFonts w:ascii="Univia Pro" w:hAnsi="Univia Pro"/>
          <w:color w:val="000000" w:themeColor="text1"/>
        </w:rPr>
        <w:instrText xml:space="preserve"> SEQ Figura \* ARABIC </w:instrText>
      </w:r>
      <w:r w:rsidRPr="004D38D5">
        <w:rPr>
          <w:rFonts w:ascii="Univia Pro" w:hAnsi="Univia Pro"/>
          <w:color w:val="000000" w:themeColor="text1"/>
        </w:rPr>
        <w:fldChar w:fldCharType="separate"/>
      </w:r>
      <w:r w:rsidR="006B7B65">
        <w:rPr>
          <w:rFonts w:ascii="Univia Pro" w:hAnsi="Univia Pro"/>
          <w:noProof/>
          <w:color w:val="000000" w:themeColor="text1"/>
        </w:rPr>
        <w:t>18</w:t>
      </w:r>
      <w:r w:rsidRPr="004D38D5">
        <w:rPr>
          <w:rFonts w:ascii="Univia Pro" w:hAnsi="Univia Pro"/>
          <w:color w:val="000000" w:themeColor="text1"/>
        </w:rPr>
        <w:fldChar w:fldCharType="end"/>
      </w:r>
      <w:r w:rsidRPr="004D38D5">
        <w:rPr>
          <w:rFonts w:ascii="Univia Pro" w:hAnsi="Univia Pro"/>
          <w:color w:val="000000" w:themeColor="text1"/>
        </w:rPr>
        <w:t>. Población potencial y objetivo.</w:t>
      </w:r>
      <w:bookmarkEnd w:id="120"/>
    </w:p>
    <w:p w14:paraId="27A5F083" w14:textId="7D1CE539" w:rsidR="00A94D3B" w:rsidRPr="00E15813" w:rsidRDefault="00A94D3B" w:rsidP="006C66B6">
      <w:pPr>
        <w:pStyle w:val="Descripcin"/>
        <w:jc w:val="center"/>
        <w:rPr>
          <w:rFonts w:ascii="Univia Pro" w:hAnsi="Univia Pro" w:cstheme="minorHAnsi"/>
          <w:b w:val="0"/>
          <w:color w:val="000000" w:themeColor="text1"/>
        </w:rPr>
      </w:pPr>
    </w:p>
    <w:p w14:paraId="45A04E5B" w14:textId="77777777" w:rsidR="004C764D" w:rsidRPr="00E15813" w:rsidRDefault="004C764D" w:rsidP="00AE06A7">
      <w:pPr>
        <w:spacing w:before="240" w:after="240"/>
        <w:ind w:left="714"/>
        <w:jc w:val="both"/>
        <w:rPr>
          <w:rFonts w:ascii="Univia Pro" w:hAnsi="Univia Pro" w:cstheme="minorHAnsi"/>
          <w:color w:val="000000" w:themeColor="text1"/>
        </w:rPr>
      </w:pPr>
    </w:p>
    <w:p w14:paraId="597FF760" w14:textId="2F494CC8" w:rsidR="003A099F" w:rsidRPr="00E15813" w:rsidRDefault="005641EA" w:rsidP="00AE06A7">
      <w:pPr>
        <w:pStyle w:val="Prrafodelista"/>
        <w:numPr>
          <w:ilvl w:val="0"/>
          <w:numId w:val="37"/>
        </w:numPr>
        <w:spacing w:before="240" w:beforeAutospacing="0" w:after="240" w:afterAutospacing="0"/>
        <w:ind w:left="714" w:hanging="357"/>
        <w:contextualSpacing w:val="0"/>
        <w:rPr>
          <w:rFonts w:ascii="Univia Pro" w:hAnsi="Univia Pro" w:cstheme="minorHAnsi"/>
          <w:color w:val="000000" w:themeColor="text1"/>
        </w:rPr>
      </w:pPr>
      <w:r w:rsidRPr="00E15813">
        <w:rPr>
          <w:rFonts w:ascii="Univia Pro" w:hAnsi="Univia Pro"/>
          <w:b/>
          <w:noProof/>
          <w:color w:val="000000" w:themeColor="text1"/>
          <w:lang w:val="es-MX" w:eastAsia="es-MX"/>
        </w:rPr>
        <w:drawing>
          <wp:anchor distT="0" distB="0" distL="114300" distR="114300" simplePos="0" relativeHeight="251653632" behindDoc="0" locked="0" layoutInCell="1" allowOverlap="1" wp14:anchorId="65652ACB" wp14:editId="63106052">
            <wp:simplePos x="0" y="0"/>
            <wp:positionH relativeFrom="column">
              <wp:posOffset>1607185</wp:posOffset>
            </wp:positionH>
            <wp:positionV relativeFrom="paragraph">
              <wp:posOffset>803910</wp:posOffset>
            </wp:positionV>
            <wp:extent cx="2557105" cy="1590675"/>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557105" cy="1590675"/>
                    </a:xfrm>
                    <a:prstGeom prst="rect">
                      <a:avLst/>
                    </a:prstGeom>
                  </pic:spPr>
                </pic:pic>
              </a:graphicData>
            </a:graphic>
            <wp14:sizeRelH relativeFrom="margin">
              <wp14:pctWidth>0</wp14:pctWidth>
            </wp14:sizeRelH>
            <wp14:sizeRelV relativeFrom="margin">
              <wp14:pctHeight>0</wp14:pctHeight>
            </wp14:sizeRelV>
          </wp:anchor>
        </w:drawing>
      </w:r>
      <w:r w:rsidR="00752B24" w:rsidRPr="00E15813">
        <w:rPr>
          <w:rFonts w:ascii="Univia Pro" w:hAnsi="Univia Pro" w:cstheme="minorHAnsi"/>
          <w:b/>
          <w:color w:val="000000" w:themeColor="text1"/>
          <w:sz w:val="24"/>
          <w:szCs w:val="24"/>
        </w:rPr>
        <w:t>Análisis del problema:</w:t>
      </w:r>
      <w:r w:rsidR="00752B24" w:rsidRPr="00E15813">
        <w:rPr>
          <w:rFonts w:ascii="Univia Pro" w:hAnsi="Univia Pro" w:cstheme="minorHAnsi"/>
          <w:color w:val="000000" w:themeColor="text1"/>
          <w:sz w:val="24"/>
          <w:szCs w:val="24"/>
        </w:rPr>
        <w:t xml:space="preserve"> Analizar el origen, comportamiento y consecuencias del problema definido</w:t>
      </w:r>
      <w:r w:rsidR="0094490F" w:rsidRPr="00E15813">
        <w:rPr>
          <w:rFonts w:ascii="Univia Pro" w:hAnsi="Univia Pro" w:cstheme="minorHAnsi"/>
          <w:color w:val="000000" w:themeColor="text1"/>
          <w:sz w:val="24"/>
          <w:szCs w:val="24"/>
        </w:rPr>
        <w:t>;</w:t>
      </w:r>
      <w:r w:rsidR="00752B24" w:rsidRPr="00E15813">
        <w:rPr>
          <w:rFonts w:ascii="Univia Pro" w:hAnsi="Univia Pro" w:cstheme="minorHAnsi"/>
          <w:color w:val="000000" w:themeColor="text1"/>
          <w:sz w:val="24"/>
          <w:szCs w:val="24"/>
        </w:rPr>
        <w:t xml:space="preserve"> a fin de establecer las diversas causas y su dinámica, así como sus efectos y tendencias de cambio (árbol de problemas).</w:t>
      </w:r>
    </w:p>
    <w:p w14:paraId="1D420F18" w14:textId="2A136641" w:rsidR="003A099F" w:rsidRPr="00E15813" w:rsidRDefault="002C53B3" w:rsidP="00AE06A7">
      <w:pPr>
        <w:spacing w:before="240" w:after="240"/>
        <w:ind w:left="357"/>
        <w:jc w:val="both"/>
        <w:rPr>
          <w:rFonts w:ascii="Univia Pro" w:hAnsi="Univia Pro" w:cstheme="minorHAnsi"/>
          <w:color w:val="000000" w:themeColor="text1"/>
        </w:rPr>
      </w:pPr>
      <w:r>
        <w:rPr>
          <w:noProof/>
        </w:rPr>
        <mc:AlternateContent>
          <mc:Choice Requires="wps">
            <w:drawing>
              <wp:anchor distT="0" distB="0" distL="114300" distR="114300" simplePos="0" relativeHeight="251761152" behindDoc="0" locked="0" layoutInCell="1" allowOverlap="1" wp14:anchorId="19DCCE4D" wp14:editId="0CCDBC71">
                <wp:simplePos x="0" y="0"/>
                <wp:positionH relativeFrom="column">
                  <wp:posOffset>1904896</wp:posOffset>
                </wp:positionH>
                <wp:positionV relativeFrom="paragraph">
                  <wp:posOffset>1202055</wp:posOffset>
                </wp:positionV>
                <wp:extent cx="2556510" cy="635"/>
                <wp:effectExtent l="0" t="0" r="0" b="0"/>
                <wp:wrapNone/>
                <wp:docPr id="91" name="Cuadro de texto 91"/>
                <wp:cNvGraphicFramePr/>
                <a:graphic xmlns:a="http://schemas.openxmlformats.org/drawingml/2006/main">
                  <a:graphicData uri="http://schemas.microsoft.com/office/word/2010/wordprocessingShape">
                    <wps:wsp>
                      <wps:cNvSpPr txBox="1"/>
                      <wps:spPr>
                        <a:xfrm>
                          <a:off x="0" y="0"/>
                          <a:ext cx="2556510" cy="635"/>
                        </a:xfrm>
                        <a:prstGeom prst="rect">
                          <a:avLst/>
                        </a:prstGeom>
                        <a:solidFill>
                          <a:prstClr val="white"/>
                        </a:solidFill>
                        <a:ln>
                          <a:noFill/>
                        </a:ln>
                      </wps:spPr>
                      <wps:txbx>
                        <w:txbxContent>
                          <w:p w14:paraId="3B4FF8A2" w14:textId="02F3BE53" w:rsidR="004D38D5" w:rsidRPr="002C53B3" w:rsidRDefault="004D38D5" w:rsidP="004D38D5">
                            <w:pPr>
                              <w:pStyle w:val="Descripcin"/>
                              <w:rPr>
                                <w:rFonts w:ascii="Univia Pro" w:hAnsi="Univia Pro"/>
                                <w:noProof/>
                                <w:color w:val="000000" w:themeColor="text1"/>
                              </w:rPr>
                            </w:pPr>
                            <w:bookmarkStart w:id="121" w:name="_Toc111204715"/>
                            <w:r w:rsidRPr="002C53B3">
                              <w:rPr>
                                <w:rFonts w:ascii="Univia Pro" w:hAnsi="Univia Pro"/>
                                <w:color w:val="000000" w:themeColor="text1"/>
                              </w:rPr>
                              <w:t xml:space="preserve">Figura </w:t>
                            </w:r>
                            <w:r w:rsidRPr="002C53B3">
                              <w:rPr>
                                <w:rFonts w:ascii="Univia Pro" w:hAnsi="Univia Pro"/>
                                <w:color w:val="000000" w:themeColor="text1"/>
                              </w:rPr>
                              <w:fldChar w:fldCharType="begin"/>
                            </w:r>
                            <w:r w:rsidRPr="002C53B3">
                              <w:rPr>
                                <w:rFonts w:ascii="Univia Pro" w:hAnsi="Univia Pro"/>
                                <w:color w:val="000000" w:themeColor="text1"/>
                              </w:rPr>
                              <w:instrText xml:space="preserve"> SEQ Figura \* ARABIC </w:instrText>
                            </w:r>
                            <w:r w:rsidRPr="002C53B3">
                              <w:rPr>
                                <w:rFonts w:ascii="Univia Pro" w:hAnsi="Univia Pro"/>
                                <w:color w:val="000000" w:themeColor="text1"/>
                              </w:rPr>
                              <w:fldChar w:fldCharType="separate"/>
                            </w:r>
                            <w:r w:rsidR="006B7B65">
                              <w:rPr>
                                <w:rFonts w:ascii="Univia Pro" w:hAnsi="Univia Pro"/>
                                <w:noProof/>
                                <w:color w:val="000000" w:themeColor="text1"/>
                              </w:rPr>
                              <w:t>19</w:t>
                            </w:r>
                            <w:r w:rsidRPr="002C53B3">
                              <w:rPr>
                                <w:rFonts w:ascii="Univia Pro" w:hAnsi="Univia Pro"/>
                                <w:color w:val="000000" w:themeColor="text1"/>
                              </w:rPr>
                              <w:fldChar w:fldCharType="end"/>
                            </w:r>
                            <w:r w:rsidRPr="002C53B3">
                              <w:rPr>
                                <w:rFonts w:ascii="Univia Pro" w:hAnsi="Univia Pro"/>
                                <w:color w:val="000000" w:themeColor="text1"/>
                              </w:rPr>
                              <w:t>. Árbol de problemas.</w:t>
                            </w:r>
                            <w:bookmarkEnd w:id="1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DCCE4D" id="Cuadro de texto 91" o:spid="_x0000_s1092" type="#_x0000_t202" style="position:absolute;left:0;text-align:left;margin-left:150pt;margin-top:94.65pt;width:201.3pt;height:.05pt;z-index:25176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" stroked="f">
                <v:textbox style="mso-fit-shape-to-text:t" inset="0,0,0,0">
                  <w:txbxContent>
                    <w:p w14:paraId="3B4FF8A2" w14:textId="02F3BE53" w:rsidR="004D38D5" w:rsidRPr="002C53B3" w:rsidRDefault="004D38D5" w:rsidP="004D38D5">
                      <w:pPr>
                        <w:pStyle w:val="Descripcin"/>
                        <w:rPr>
                          <w:rFonts w:ascii="Univia Pro" w:hAnsi="Univia Pro"/>
                          <w:noProof/>
                          <w:color w:val="000000" w:themeColor="text1"/>
                        </w:rPr>
                      </w:pPr>
                      <w:bookmarkStart w:id="122" w:name="_Toc111204715"/>
                      <w:r w:rsidRPr="002C53B3">
                        <w:rPr>
                          <w:rFonts w:ascii="Univia Pro" w:hAnsi="Univia Pro"/>
                          <w:color w:val="000000" w:themeColor="text1"/>
                        </w:rPr>
                        <w:t xml:space="preserve">Figura </w:t>
                      </w:r>
                      <w:r w:rsidRPr="002C53B3">
                        <w:rPr>
                          <w:rFonts w:ascii="Univia Pro" w:hAnsi="Univia Pro"/>
                          <w:color w:val="000000" w:themeColor="text1"/>
                        </w:rPr>
                        <w:fldChar w:fldCharType="begin"/>
                      </w:r>
                      <w:r w:rsidRPr="002C53B3">
                        <w:rPr>
                          <w:rFonts w:ascii="Univia Pro" w:hAnsi="Univia Pro"/>
                          <w:color w:val="000000" w:themeColor="text1"/>
                        </w:rPr>
                        <w:instrText xml:space="preserve"> SEQ Figura \* ARABIC </w:instrText>
                      </w:r>
                      <w:r w:rsidRPr="002C53B3">
                        <w:rPr>
                          <w:rFonts w:ascii="Univia Pro" w:hAnsi="Univia Pro"/>
                          <w:color w:val="000000" w:themeColor="text1"/>
                        </w:rPr>
                        <w:fldChar w:fldCharType="separate"/>
                      </w:r>
                      <w:r w:rsidR="006B7B65">
                        <w:rPr>
                          <w:rFonts w:ascii="Univia Pro" w:hAnsi="Univia Pro"/>
                          <w:noProof/>
                          <w:color w:val="000000" w:themeColor="text1"/>
                        </w:rPr>
                        <w:t>19</w:t>
                      </w:r>
                      <w:r w:rsidRPr="002C53B3">
                        <w:rPr>
                          <w:rFonts w:ascii="Univia Pro" w:hAnsi="Univia Pro"/>
                          <w:color w:val="000000" w:themeColor="text1"/>
                        </w:rPr>
                        <w:fldChar w:fldCharType="end"/>
                      </w:r>
                      <w:r w:rsidRPr="002C53B3">
                        <w:rPr>
                          <w:rFonts w:ascii="Univia Pro" w:hAnsi="Univia Pro"/>
                          <w:color w:val="000000" w:themeColor="text1"/>
                        </w:rPr>
                        <w:t>. Árbol de problemas.</w:t>
                      </w:r>
                      <w:bookmarkEnd w:id="122"/>
                    </w:p>
                  </w:txbxContent>
                </v:textbox>
              </v:shape>
            </w:pict>
          </mc:Fallback>
        </mc:AlternateContent>
      </w:r>
    </w:p>
    <w:p w14:paraId="0A49D0CE" w14:textId="77777777" w:rsidR="003A099F" w:rsidRPr="00E15813" w:rsidRDefault="003A099F" w:rsidP="00AE06A7">
      <w:pPr>
        <w:pStyle w:val="Prrafodelista"/>
        <w:spacing w:before="240" w:beforeAutospacing="0" w:after="240" w:afterAutospacing="0"/>
        <w:ind w:left="714"/>
        <w:contextualSpacing w:val="0"/>
        <w:rPr>
          <w:rFonts w:ascii="Univia Pro" w:hAnsi="Univia Pro" w:cstheme="minorHAnsi"/>
          <w:color w:val="000000" w:themeColor="text1"/>
          <w:sz w:val="24"/>
          <w:szCs w:val="24"/>
        </w:rPr>
      </w:pPr>
    </w:p>
    <w:p w14:paraId="4CDC3472" w14:textId="77777777" w:rsidR="003A099F" w:rsidRPr="00E15813" w:rsidRDefault="003A099F" w:rsidP="00AE06A7">
      <w:pPr>
        <w:pStyle w:val="Prrafodelista"/>
        <w:spacing w:before="240" w:beforeAutospacing="0" w:after="240" w:afterAutospacing="0"/>
        <w:ind w:left="714"/>
        <w:contextualSpacing w:val="0"/>
        <w:rPr>
          <w:rFonts w:ascii="Univia Pro" w:hAnsi="Univia Pro" w:cstheme="minorHAnsi"/>
          <w:color w:val="000000" w:themeColor="text1"/>
        </w:rPr>
      </w:pPr>
    </w:p>
    <w:p w14:paraId="36D4C970" w14:textId="77777777" w:rsidR="00F258CD" w:rsidRPr="00E15813" w:rsidRDefault="00F258CD" w:rsidP="00AE06A7">
      <w:pPr>
        <w:pStyle w:val="Descripcin"/>
        <w:keepNext/>
        <w:spacing w:before="0" w:beforeAutospacing="0" w:after="0" w:afterAutospacing="0"/>
        <w:rPr>
          <w:rFonts w:ascii="Univia Pro" w:hAnsi="Univia Pro"/>
          <w:color w:val="000000" w:themeColor="text1"/>
        </w:rPr>
      </w:pPr>
    </w:p>
    <w:p w14:paraId="1C40A73B" w14:textId="770DF35A" w:rsidR="00E14E56" w:rsidRPr="00E15813" w:rsidRDefault="00E14E56" w:rsidP="00AB4E01">
      <w:pPr>
        <w:pStyle w:val="Descripcin"/>
        <w:jc w:val="center"/>
        <w:rPr>
          <w:rFonts w:ascii="Univia Pro" w:hAnsi="Univia Pro" w:cstheme="minorHAnsi"/>
          <w:b w:val="0"/>
          <w:color w:val="000000" w:themeColor="text1"/>
        </w:rPr>
      </w:pPr>
    </w:p>
    <w:p w14:paraId="775C383B" w14:textId="790086CA" w:rsidR="00240C66" w:rsidRPr="00E15813" w:rsidRDefault="00752B24" w:rsidP="00AE06A7">
      <w:pPr>
        <w:pStyle w:val="Prrafodelista"/>
        <w:numPr>
          <w:ilvl w:val="0"/>
          <w:numId w:val="37"/>
        </w:numPr>
        <w:spacing w:before="240" w:beforeAutospacing="0" w:after="240" w:afterAutospacing="0"/>
        <w:rPr>
          <w:rFonts w:ascii="Univia Pro" w:hAnsi="Univia Pro" w:cstheme="minorHAnsi"/>
          <w:color w:val="000000" w:themeColor="text1"/>
        </w:rPr>
      </w:pPr>
      <w:r w:rsidRPr="00E15813">
        <w:rPr>
          <w:rFonts w:ascii="Univia Pro" w:hAnsi="Univia Pro" w:cstheme="minorHAnsi"/>
          <w:b/>
          <w:color w:val="000000" w:themeColor="text1"/>
          <w:sz w:val="24"/>
          <w:szCs w:val="24"/>
        </w:rPr>
        <w:lastRenderedPageBreak/>
        <w:t>Definición del objetivo:</w:t>
      </w:r>
      <w:r w:rsidRPr="00E15813">
        <w:rPr>
          <w:rFonts w:ascii="Univia Pro" w:hAnsi="Univia Pro" w:cstheme="minorHAnsi"/>
          <w:color w:val="000000" w:themeColor="text1"/>
          <w:sz w:val="24"/>
          <w:szCs w:val="24"/>
        </w:rPr>
        <w:t xml:space="preserve"> Definir la situación futura a lograr que solventará las necesidades o problemas identificados en el análisis del problema (árbol de objetivos).</w:t>
      </w:r>
    </w:p>
    <w:p w14:paraId="243FFF0D" w14:textId="50508986" w:rsidR="002347F2" w:rsidRPr="00E15813" w:rsidRDefault="002347F2" w:rsidP="00AE06A7">
      <w:pPr>
        <w:spacing w:before="240" w:after="240"/>
        <w:jc w:val="both"/>
        <w:rPr>
          <w:rFonts w:ascii="Univia Pro" w:hAnsi="Univia Pro" w:cstheme="minorHAnsi"/>
          <w:color w:val="000000" w:themeColor="text1"/>
        </w:rPr>
      </w:pPr>
    </w:p>
    <w:p w14:paraId="3CB8CBF2" w14:textId="77777777" w:rsidR="002347F2" w:rsidRPr="00E15813" w:rsidRDefault="002347F2" w:rsidP="00AE06A7">
      <w:pPr>
        <w:spacing w:before="240" w:after="240"/>
        <w:jc w:val="both"/>
        <w:rPr>
          <w:rFonts w:ascii="Univia Pro" w:hAnsi="Univia Pro" w:cstheme="minorHAnsi"/>
          <w:color w:val="000000" w:themeColor="text1"/>
        </w:rPr>
      </w:pPr>
    </w:p>
    <w:p w14:paraId="27E6194F" w14:textId="5D1FF3B5" w:rsidR="003A099F" w:rsidRPr="00E15813" w:rsidRDefault="00F4648B" w:rsidP="00AE06A7">
      <w:pPr>
        <w:spacing w:before="240" w:after="240"/>
        <w:jc w:val="both"/>
        <w:rPr>
          <w:rFonts w:ascii="Univia Pro" w:hAnsi="Univia Pro" w:cstheme="minorHAnsi"/>
          <w:color w:val="000000" w:themeColor="text1"/>
        </w:rPr>
      </w:pPr>
      <w:r w:rsidRPr="00E15813">
        <w:rPr>
          <w:rFonts w:ascii="Univia Pro" w:hAnsi="Univia Pro" w:cstheme="minorHAnsi"/>
          <w:noProof/>
          <w:color w:val="000000" w:themeColor="text1"/>
        </w:rPr>
        <mc:AlternateContent>
          <mc:Choice Requires="wpg">
            <w:drawing>
              <wp:anchor distT="0" distB="0" distL="114300" distR="114300" simplePos="0" relativeHeight="251640320" behindDoc="0" locked="0" layoutInCell="1" allowOverlap="1" wp14:anchorId="0B5AD6B5" wp14:editId="639A7574">
                <wp:simplePos x="0" y="0"/>
                <wp:positionH relativeFrom="column">
                  <wp:posOffset>1193838</wp:posOffset>
                </wp:positionH>
                <wp:positionV relativeFrom="paragraph">
                  <wp:posOffset>-227</wp:posOffset>
                </wp:positionV>
                <wp:extent cx="3671248" cy="1937982"/>
                <wp:effectExtent l="0" t="0" r="5715" b="5715"/>
                <wp:wrapNone/>
                <wp:docPr id="62" name="33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71248" cy="1937982"/>
                          <a:chOff x="0" y="-19744"/>
                          <a:chExt cx="3390900" cy="1915219"/>
                        </a:xfrm>
                      </wpg:grpSpPr>
                      <wpg:grpSp>
                        <wpg:cNvPr id="64" name="18 Grupo"/>
                        <wpg:cNvGrpSpPr/>
                        <wpg:grpSpPr>
                          <a:xfrm>
                            <a:off x="0" y="-19744"/>
                            <a:ext cx="3344545" cy="1905694"/>
                            <a:chOff x="0" y="-19744"/>
                            <a:chExt cx="3345307" cy="1905694"/>
                          </a:xfrm>
                        </wpg:grpSpPr>
                        <wps:wsp>
                          <wps:cNvPr id="65" name="Cuadro de texto 2"/>
                          <wps:cNvSpPr txBox="1">
                            <a:spLocks noChangeArrowheads="1"/>
                          </wps:cNvSpPr>
                          <wps:spPr bwMode="auto">
                            <a:xfrm>
                              <a:off x="19459" y="-19744"/>
                              <a:ext cx="1516732" cy="389106"/>
                            </a:xfrm>
                            <a:prstGeom prst="rect">
                              <a:avLst/>
                            </a:prstGeom>
                            <a:solidFill>
                              <a:srgbClr val="FFFFFF"/>
                            </a:solidFill>
                            <a:ln w="9525">
                              <a:noFill/>
                              <a:miter lim="800000"/>
                              <a:headEnd/>
                              <a:tailEnd/>
                            </a:ln>
                          </wps:spPr>
                          <wps:txbx>
                            <w:txbxContent>
                              <w:p w14:paraId="1EAE420C" w14:textId="77777777" w:rsidR="00F33C21" w:rsidRPr="003448CD" w:rsidRDefault="00F33C21" w:rsidP="003448CD">
                                <w:pPr>
                                  <w:jc w:val="center"/>
                                  <w:rPr>
                                    <w:rFonts w:ascii="Univia Pro Light" w:hAnsi="Univia Pro Light"/>
                                    <w:color w:val="C45911" w:themeColor="accent2" w:themeShade="BF"/>
                                    <w:sz w:val="20"/>
                                  </w:rPr>
                                </w:pPr>
                                <w:r w:rsidRPr="003448CD">
                                  <w:rPr>
                                    <w:rFonts w:ascii="Univia Pro Light" w:hAnsi="Univia Pro Light"/>
                                    <w:color w:val="C45911" w:themeColor="accent2" w:themeShade="BF"/>
                                    <w:sz w:val="20"/>
                                  </w:rPr>
                                  <w:t>Situación negativa</w:t>
                                </w:r>
                              </w:p>
                            </w:txbxContent>
                          </wps:txbx>
                          <wps:bodyPr rot="0" vert="horz" wrap="square" lIns="91440" tIns="45720" rIns="91440" bIns="45720" anchor="t" anchorCtr="0">
                            <a:noAutofit/>
                          </wps:bodyPr>
                        </wps:wsp>
                        <wps:wsp>
                          <wps:cNvPr id="66" name="Cuadro de texto 2"/>
                          <wps:cNvSpPr txBox="1">
                            <a:spLocks noChangeArrowheads="1"/>
                          </wps:cNvSpPr>
                          <wps:spPr bwMode="auto">
                            <a:xfrm>
                              <a:off x="2145792" y="0"/>
                              <a:ext cx="1199515" cy="271145"/>
                            </a:xfrm>
                            <a:prstGeom prst="rect">
                              <a:avLst/>
                            </a:prstGeom>
                            <a:solidFill>
                              <a:srgbClr val="FFFFFF"/>
                            </a:solidFill>
                            <a:ln w="9525">
                              <a:noFill/>
                              <a:miter lim="800000"/>
                              <a:headEnd/>
                              <a:tailEnd/>
                            </a:ln>
                          </wps:spPr>
                          <wps:txbx>
                            <w:txbxContent>
                              <w:p w14:paraId="144C5C18" w14:textId="77777777" w:rsidR="00F33C21" w:rsidRPr="003448CD" w:rsidRDefault="00F33C21" w:rsidP="000E3192">
                                <w:pPr>
                                  <w:jc w:val="both"/>
                                  <w:rPr>
                                    <w:rFonts w:ascii="Univia Pro Light" w:hAnsi="Univia Pro Light"/>
                                    <w:color w:val="C45911" w:themeColor="accent2" w:themeShade="BF"/>
                                    <w:sz w:val="20"/>
                                  </w:rPr>
                                </w:pPr>
                                <w:r w:rsidRPr="003448CD">
                                  <w:rPr>
                                    <w:rFonts w:ascii="Univia Pro Light" w:hAnsi="Univia Pro Light"/>
                                    <w:color w:val="C45911" w:themeColor="accent2" w:themeShade="BF"/>
                                    <w:sz w:val="20"/>
                                  </w:rPr>
                                  <w:t>Situación positiva</w:t>
                                </w:r>
                              </w:p>
                            </w:txbxContent>
                          </wps:txbx>
                          <wps:bodyPr rot="0" vert="horz" wrap="square" lIns="91440" tIns="45720" rIns="91440" bIns="45720" anchor="t" anchorCtr="0">
                            <a:noAutofit/>
                          </wps:bodyPr>
                        </wps:wsp>
                        <pic:pic xmlns:pic="http://schemas.openxmlformats.org/drawingml/2006/picture">
                          <pic:nvPicPr>
                            <pic:cNvPr id="67" name="Imagen 23"/>
                            <pic:cNvPicPr>
                              <a:picLocks noChangeAspect="1"/>
                            </pic:cNvPicPr>
                          </pic:nvPicPr>
                          <pic:blipFill rotWithShape="1">
                            <a:blip r:embed="rId65">
                              <a:extLst>
                                <a:ext uri="{28A0092B-C50C-407E-A947-70E740481C1C}">
                                  <a14:useLocalDpi xmlns:a14="http://schemas.microsoft.com/office/drawing/2010/main" val="0"/>
                                </a:ext>
                              </a:extLst>
                            </a:blip>
                            <a:srcRect r="40627" b="12695"/>
                            <a:stretch/>
                          </pic:blipFill>
                          <pic:spPr>
                            <a:xfrm>
                              <a:off x="0" y="182880"/>
                              <a:ext cx="2019602" cy="1703070"/>
                            </a:xfrm>
                            <a:prstGeom prst="rect">
                              <a:avLst/>
                            </a:prstGeom>
                            <a:effectLst/>
                          </pic:spPr>
                        </pic:pic>
                      </wpg:grpSp>
                      <pic:pic xmlns:pic="http://schemas.openxmlformats.org/drawingml/2006/picture">
                        <pic:nvPicPr>
                          <pic:cNvPr id="68" name="Imagen 23"/>
                          <pic:cNvPicPr>
                            <a:picLocks noChangeAspect="1"/>
                          </pic:cNvPicPr>
                        </pic:nvPicPr>
                        <pic:blipFill rotWithShape="1">
                          <a:blip r:embed="rId65">
                            <a:extLst>
                              <a:ext uri="{28A0092B-C50C-407E-A947-70E740481C1C}">
                                <a14:useLocalDpi xmlns:a14="http://schemas.microsoft.com/office/drawing/2010/main" val="0"/>
                              </a:ext>
                            </a:extLst>
                          </a:blip>
                          <a:srcRect l="59653" b="16113"/>
                          <a:stretch/>
                        </pic:blipFill>
                        <pic:spPr>
                          <a:xfrm>
                            <a:off x="2019300" y="257175"/>
                            <a:ext cx="1371600" cy="1638300"/>
                          </a:xfrm>
                          <a:prstGeom prst="rect">
                            <a:avLst/>
                          </a:prstGeom>
                          <a:effectLst/>
                        </pic:spPr>
                      </pic:pic>
                    </wpg:wgp>
                  </a:graphicData>
                </a:graphic>
                <wp14:sizeRelH relativeFrom="margin">
                  <wp14:pctWidth>0</wp14:pctWidth>
                </wp14:sizeRelH>
                <wp14:sizeRelV relativeFrom="margin">
                  <wp14:pctHeight>0</wp14:pctHeight>
                </wp14:sizeRelV>
              </wp:anchor>
            </w:drawing>
          </mc:Choice>
          <mc:Fallback>
            <w:pict>
              <v:group w14:anchorId="0B5AD6B5" id="33 Grupo" o:spid="_x0000_s1093" style="position:absolute;left:0;text-align:left;margin-left:94pt;margin-top:0;width:289.05pt;height:152.6pt;z-index:251640320;mso-position-horizontal-relative:text;mso-position-vertical-relative:text;mso-width-relative:margin;mso-height-relative:margin" coordorigin=",-197" coordsize="33909,19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">
                <v:group id="18 Grupo" o:spid="_x0000_s1094" style="position:absolute;top:-197;width:33445;height:19056" coordorigin=",-197" coordsize="33453,19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Cuadro de texto 2" o:spid="_x0000_s1095" type="#_x0000_t202" style="position:absolute;left:194;top:-197;width:15167;height:3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" stroked="f">
                    <v:textbox>
                      <w:txbxContent>
                        <w:p w14:paraId="1EAE420C" w14:textId="77777777" w:rsidR="00F33C21" w:rsidRPr="003448CD" w:rsidRDefault="00F33C21" w:rsidP="003448CD">
                          <w:pPr>
                            <w:jc w:val="center"/>
                            <w:rPr>
                              <w:rFonts w:ascii="Univia Pro Light" w:hAnsi="Univia Pro Light"/>
                              <w:color w:val="C45911" w:themeColor="accent2" w:themeShade="BF"/>
                              <w:sz w:val="20"/>
                            </w:rPr>
                          </w:pPr>
                          <w:r w:rsidRPr="003448CD">
                            <w:rPr>
                              <w:rFonts w:ascii="Univia Pro Light" w:hAnsi="Univia Pro Light"/>
                              <w:color w:val="C45911" w:themeColor="accent2" w:themeShade="BF"/>
                              <w:sz w:val="20"/>
                            </w:rPr>
                            <w:t>Situación negativa</w:t>
                          </w:r>
                        </w:p>
                      </w:txbxContent>
                    </v:textbox>
                  </v:shape>
                  <v:shape id="Cuadro de texto 2" o:spid="_x0000_s1096" type="#_x0000_t202" style="position:absolute;left:21457;width:11996;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" stroked="f">
                    <v:textbox>
                      <w:txbxContent>
                        <w:p w14:paraId="144C5C18" w14:textId="77777777" w:rsidR="00F33C21" w:rsidRPr="003448CD" w:rsidRDefault="00F33C21" w:rsidP="000E3192">
                          <w:pPr>
                            <w:jc w:val="both"/>
                            <w:rPr>
                              <w:rFonts w:ascii="Univia Pro Light" w:hAnsi="Univia Pro Light"/>
                              <w:color w:val="C45911" w:themeColor="accent2" w:themeShade="BF"/>
                              <w:sz w:val="20"/>
                            </w:rPr>
                          </w:pPr>
                          <w:r w:rsidRPr="003448CD">
                            <w:rPr>
                              <w:rFonts w:ascii="Univia Pro Light" w:hAnsi="Univia Pro Light"/>
                              <w:color w:val="C45911" w:themeColor="accent2" w:themeShade="BF"/>
                              <w:sz w:val="20"/>
                            </w:rPr>
                            <w:t>Situación positiva</w:t>
                          </w:r>
                        </w:p>
                      </w:txbxContent>
                    </v:textbox>
                  </v:shape>
                  <v:shape id="Imagen 23" o:spid="_x0000_s1097" type="#_x0000_t75" style="position:absolute;top:1828;width:20196;height:17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">
                    <v:imagedata r:id="rId66" o:title="" cropbottom="8320f" cropright="26625f"/>
                  </v:shape>
                </v:group>
                <v:shape id="Imagen 23" o:spid="_x0000_s1098" type="#_x0000_t75" style="position:absolute;left:20193;top:2571;width:13716;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">
                  <v:imagedata r:id="rId66" o:title="" cropbottom="10560f" cropleft="39094f"/>
                </v:shape>
              </v:group>
            </w:pict>
          </mc:Fallback>
        </mc:AlternateContent>
      </w:r>
    </w:p>
    <w:p w14:paraId="4165B880" w14:textId="77777777" w:rsidR="00BA0507" w:rsidRPr="00E15813" w:rsidRDefault="00BA0507" w:rsidP="00AE06A7">
      <w:pPr>
        <w:pStyle w:val="Prrafodelista"/>
        <w:spacing w:before="0" w:beforeAutospacing="0" w:after="0" w:afterAutospacing="0"/>
        <w:rPr>
          <w:rFonts w:ascii="Univia Pro" w:hAnsi="Univia Pro" w:cstheme="minorHAnsi"/>
          <w:color w:val="000000" w:themeColor="text1"/>
        </w:rPr>
      </w:pPr>
    </w:p>
    <w:p w14:paraId="7663E74E" w14:textId="77777777" w:rsidR="008165E9" w:rsidRPr="00E15813" w:rsidRDefault="008165E9" w:rsidP="00AE06A7">
      <w:pPr>
        <w:pStyle w:val="Prrafodelista"/>
        <w:spacing w:before="240" w:beforeAutospacing="0" w:after="240" w:afterAutospacing="0"/>
        <w:rPr>
          <w:rFonts w:ascii="Univia Pro" w:hAnsi="Univia Pro" w:cstheme="minorHAnsi"/>
          <w:color w:val="000000" w:themeColor="text1"/>
        </w:rPr>
      </w:pPr>
    </w:p>
    <w:p w14:paraId="71AD8F3F" w14:textId="77777777" w:rsidR="00125F7F" w:rsidRPr="00E15813" w:rsidRDefault="00125F7F" w:rsidP="00AE06A7">
      <w:pPr>
        <w:pStyle w:val="Prrafodelista"/>
        <w:spacing w:before="240" w:beforeAutospacing="0" w:after="240" w:afterAutospacing="0"/>
        <w:rPr>
          <w:rFonts w:ascii="Univia Pro" w:hAnsi="Univia Pro" w:cstheme="minorHAnsi"/>
          <w:color w:val="000000" w:themeColor="text1"/>
        </w:rPr>
      </w:pPr>
    </w:p>
    <w:p w14:paraId="2A5D6417" w14:textId="77777777" w:rsidR="00125F7F" w:rsidRPr="00E15813" w:rsidRDefault="00125F7F" w:rsidP="00AE06A7">
      <w:pPr>
        <w:pStyle w:val="Prrafodelista"/>
        <w:spacing w:before="240" w:beforeAutospacing="0" w:after="240" w:afterAutospacing="0"/>
        <w:rPr>
          <w:rFonts w:ascii="Univia Pro" w:hAnsi="Univia Pro" w:cstheme="minorHAnsi"/>
          <w:color w:val="000000" w:themeColor="text1"/>
        </w:rPr>
      </w:pPr>
    </w:p>
    <w:p w14:paraId="5BD5981A" w14:textId="77777777" w:rsidR="00125F7F" w:rsidRPr="00E15813" w:rsidRDefault="00125F7F" w:rsidP="00AE06A7">
      <w:pPr>
        <w:pStyle w:val="Prrafodelista"/>
        <w:spacing w:before="240" w:beforeAutospacing="0" w:after="240" w:afterAutospacing="0"/>
        <w:rPr>
          <w:rFonts w:ascii="Univia Pro" w:hAnsi="Univia Pro" w:cstheme="minorHAnsi"/>
          <w:color w:val="000000" w:themeColor="text1"/>
        </w:rPr>
      </w:pPr>
    </w:p>
    <w:p w14:paraId="2C38FDCE" w14:textId="2DD54983" w:rsidR="003A099F" w:rsidRPr="00E15813" w:rsidRDefault="002C53B3" w:rsidP="00AE06A7">
      <w:pPr>
        <w:pStyle w:val="Descripcin"/>
        <w:rPr>
          <w:rFonts w:ascii="Univia Pro" w:hAnsi="Univia Pro" w:cstheme="minorHAnsi"/>
          <w:b w:val="0"/>
          <w:bCs w:val="0"/>
          <w:color w:val="000000" w:themeColor="text1"/>
          <w:sz w:val="22"/>
          <w:szCs w:val="22"/>
        </w:rPr>
      </w:pPr>
      <w:r>
        <w:rPr>
          <w:noProof/>
        </w:rPr>
        <mc:AlternateContent>
          <mc:Choice Requires="wps">
            <w:drawing>
              <wp:anchor distT="0" distB="0" distL="114300" distR="114300" simplePos="0" relativeHeight="251763200" behindDoc="0" locked="0" layoutInCell="1" allowOverlap="1" wp14:anchorId="28EC42EA" wp14:editId="15588AC5">
                <wp:simplePos x="0" y="0"/>
                <wp:positionH relativeFrom="column">
                  <wp:posOffset>2365922</wp:posOffset>
                </wp:positionH>
                <wp:positionV relativeFrom="paragraph">
                  <wp:posOffset>286798</wp:posOffset>
                </wp:positionV>
                <wp:extent cx="1765005" cy="635"/>
                <wp:effectExtent l="0" t="0" r="6985" b="8890"/>
                <wp:wrapNone/>
                <wp:docPr id="92" name="Cuadro de texto 92"/>
                <wp:cNvGraphicFramePr/>
                <a:graphic xmlns:a="http://schemas.openxmlformats.org/drawingml/2006/main">
                  <a:graphicData uri="http://schemas.microsoft.com/office/word/2010/wordprocessingShape">
                    <wps:wsp>
                      <wps:cNvSpPr txBox="1"/>
                      <wps:spPr>
                        <a:xfrm>
                          <a:off x="0" y="0"/>
                          <a:ext cx="1765005" cy="635"/>
                        </a:xfrm>
                        <a:prstGeom prst="rect">
                          <a:avLst/>
                        </a:prstGeom>
                        <a:solidFill>
                          <a:prstClr val="white"/>
                        </a:solidFill>
                        <a:ln>
                          <a:noFill/>
                        </a:ln>
                      </wps:spPr>
                      <wps:txbx>
                        <w:txbxContent>
                          <w:p w14:paraId="060818C4" w14:textId="7CCA90EC" w:rsidR="002C53B3" w:rsidRPr="002C53B3" w:rsidRDefault="002C53B3" w:rsidP="002C53B3">
                            <w:pPr>
                              <w:pStyle w:val="Descripcin"/>
                              <w:rPr>
                                <w:rFonts w:ascii="Univia Pro" w:eastAsia="MS PGothic" w:hAnsi="Univia Pro" w:cstheme="minorHAnsi"/>
                                <w:noProof/>
                                <w:color w:val="000000" w:themeColor="text1"/>
                                <w:sz w:val="24"/>
                                <w:szCs w:val="24"/>
                              </w:rPr>
                            </w:pPr>
                            <w:bookmarkStart w:id="123" w:name="_Toc111204716"/>
                            <w:r w:rsidRPr="002C53B3">
                              <w:rPr>
                                <w:rFonts w:ascii="Univia Pro" w:hAnsi="Univia Pro"/>
                                <w:color w:val="000000" w:themeColor="text1"/>
                              </w:rPr>
                              <w:t xml:space="preserve">Figura </w:t>
                            </w:r>
                            <w:r w:rsidRPr="002C53B3">
                              <w:rPr>
                                <w:rFonts w:ascii="Univia Pro" w:hAnsi="Univia Pro"/>
                                <w:color w:val="000000" w:themeColor="text1"/>
                              </w:rPr>
                              <w:fldChar w:fldCharType="begin"/>
                            </w:r>
                            <w:r w:rsidRPr="002C53B3">
                              <w:rPr>
                                <w:rFonts w:ascii="Univia Pro" w:hAnsi="Univia Pro"/>
                                <w:color w:val="000000" w:themeColor="text1"/>
                              </w:rPr>
                              <w:instrText xml:space="preserve"> SEQ Figura \* ARABIC </w:instrText>
                            </w:r>
                            <w:r w:rsidRPr="002C53B3">
                              <w:rPr>
                                <w:rFonts w:ascii="Univia Pro" w:hAnsi="Univia Pro"/>
                                <w:color w:val="000000" w:themeColor="text1"/>
                              </w:rPr>
                              <w:fldChar w:fldCharType="separate"/>
                            </w:r>
                            <w:r w:rsidR="006B7B65">
                              <w:rPr>
                                <w:rFonts w:ascii="Univia Pro" w:hAnsi="Univia Pro"/>
                                <w:noProof/>
                                <w:color w:val="000000" w:themeColor="text1"/>
                              </w:rPr>
                              <w:t>20</w:t>
                            </w:r>
                            <w:r w:rsidRPr="002C53B3">
                              <w:rPr>
                                <w:rFonts w:ascii="Univia Pro" w:hAnsi="Univia Pro"/>
                                <w:color w:val="000000" w:themeColor="text1"/>
                              </w:rPr>
                              <w:fldChar w:fldCharType="end"/>
                            </w:r>
                            <w:r w:rsidRPr="002C53B3">
                              <w:rPr>
                                <w:rFonts w:ascii="Univia Pro" w:hAnsi="Univia Pro"/>
                                <w:color w:val="000000" w:themeColor="text1"/>
                              </w:rPr>
                              <w:t>. Árbol de objetivos.</w:t>
                            </w:r>
                            <w:bookmarkEnd w:id="1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8EC42EA" id="Cuadro de texto 92" o:spid="_x0000_s1099" type="#_x0000_t202" style="position:absolute;left:0;text-align:left;margin-left:186.3pt;margin-top:22.6pt;width:139pt;height:.05pt;z-index:25176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" stroked="f">
                <v:textbox style="mso-fit-shape-to-text:t" inset="0,0,0,0">
                  <w:txbxContent>
                    <w:p w14:paraId="060818C4" w14:textId="7CCA90EC" w:rsidR="002C53B3" w:rsidRPr="002C53B3" w:rsidRDefault="002C53B3" w:rsidP="002C53B3">
                      <w:pPr>
                        <w:pStyle w:val="Descripcin"/>
                        <w:rPr>
                          <w:rFonts w:ascii="Univia Pro" w:eastAsia="MS PGothic" w:hAnsi="Univia Pro" w:cstheme="minorHAnsi"/>
                          <w:noProof/>
                          <w:color w:val="000000" w:themeColor="text1"/>
                          <w:sz w:val="24"/>
                          <w:szCs w:val="24"/>
                        </w:rPr>
                      </w:pPr>
                      <w:bookmarkStart w:id="124" w:name="_Toc111204716"/>
                      <w:r w:rsidRPr="002C53B3">
                        <w:rPr>
                          <w:rFonts w:ascii="Univia Pro" w:hAnsi="Univia Pro"/>
                          <w:color w:val="000000" w:themeColor="text1"/>
                        </w:rPr>
                        <w:t xml:space="preserve">Figura </w:t>
                      </w:r>
                      <w:r w:rsidRPr="002C53B3">
                        <w:rPr>
                          <w:rFonts w:ascii="Univia Pro" w:hAnsi="Univia Pro"/>
                          <w:color w:val="000000" w:themeColor="text1"/>
                        </w:rPr>
                        <w:fldChar w:fldCharType="begin"/>
                      </w:r>
                      <w:r w:rsidRPr="002C53B3">
                        <w:rPr>
                          <w:rFonts w:ascii="Univia Pro" w:hAnsi="Univia Pro"/>
                          <w:color w:val="000000" w:themeColor="text1"/>
                        </w:rPr>
                        <w:instrText xml:space="preserve"> SEQ Figura \* ARABIC </w:instrText>
                      </w:r>
                      <w:r w:rsidRPr="002C53B3">
                        <w:rPr>
                          <w:rFonts w:ascii="Univia Pro" w:hAnsi="Univia Pro"/>
                          <w:color w:val="000000" w:themeColor="text1"/>
                        </w:rPr>
                        <w:fldChar w:fldCharType="separate"/>
                      </w:r>
                      <w:r w:rsidR="006B7B65">
                        <w:rPr>
                          <w:rFonts w:ascii="Univia Pro" w:hAnsi="Univia Pro"/>
                          <w:noProof/>
                          <w:color w:val="000000" w:themeColor="text1"/>
                        </w:rPr>
                        <w:t>20</w:t>
                      </w:r>
                      <w:r w:rsidRPr="002C53B3">
                        <w:rPr>
                          <w:rFonts w:ascii="Univia Pro" w:hAnsi="Univia Pro"/>
                          <w:color w:val="000000" w:themeColor="text1"/>
                        </w:rPr>
                        <w:fldChar w:fldCharType="end"/>
                      </w:r>
                      <w:r w:rsidRPr="002C53B3">
                        <w:rPr>
                          <w:rFonts w:ascii="Univia Pro" w:hAnsi="Univia Pro"/>
                          <w:color w:val="000000" w:themeColor="text1"/>
                        </w:rPr>
                        <w:t>. Árbol de objetivos.</w:t>
                      </w:r>
                      <w:bookmarkEnd w:id="124"/>
                    </w:p>
                  </w:txbxContent>
                </v:textbox>
              </v:shape>
            </w:pict>
          </mc:Fallback>
        </mc:AlternateContent>
      </w:r>
    </w:p>
    <w:p w14:paraId="216D91F1" w14:textId="43EE64DE" w:rsidR="003A099F" w:rsidRPr="00E15813" w:rsidRDefault="003A099F" w:rsidP="002C53B3">
      <w:pPr>
        <w:pStyle w:val="Descripcin"/>
        <w:rPr>
          <w:rFonts w:ascii="Univia Pro" w:hAnsi="Univia Pro" w:cstheme="minorHAnsi"/>
          <w:color w:val="000000" w:themeColor="text1"/>
        </w:rPr>
      </w:pPr>
    </w:p>
    <w:p w14:paraId="038496AF" w14:textId="402B740C" w:rsidR="002E413A" w:rsidRPr="00E15813" w:rsidRDefault="00752B24" w:rsidP="00AE06A7">
      <w:pPr>
        <w:pStyle w:val="Prrafodelista"/>
        <w:numPr>
          <w:ilvl w:val="0"/>
          <w:numId w:val="37"/>
        </w:numPr>
        <w:spacing w:before="240" w:beforeAutospacing="0" w:after="240" w:afterAutospacing="0"/>
        <w:contextualSpacing w:val="0"/>
        <w:rPr>
          <w:rFonts w:ascii="Univia Pro" w:hAnsi="Univia Pro" w:cstheme="minorHAnsi"/>
          <w:color w:val="000000" w:themeColor="text1"/>
        </w:rPr>
      </w:pPr>
      <w:r w:rsidRPr="00E15813">
        <w:rPr>
          <w:rFonts w:ascii="Univia Pro" w:hAnsi="Univia Pro" w:cstheme="minorHAnsi"/>
          <w:b/>
          <w:color w:val="000000" w:themeColor="text1"/>
          <w:sz w:val="24"/>
          <w:szCs w:val="24"/>
        </w:rPr>
        <w:t>Selección de alternativas:</w:t>
      </w:r>
      <w:r w:rsidR="00445143" w:rsidRPr="00E15813">
        <w:rPr>
          <w:rFonts w:ascii="Univia Pro" w:hAnsi="Univia Pro" w:cstheme="minorHAnsi"/>
          <w:color w:val="000000" w:themeColor="text1"/>
          <w:sz w:val="24"/>
          <w:szCs w:val="24"/>
        </w:rPr>
        <w:t xml:space="preserve"> </w:t>
      </w:r>
      <w:r w:rsidRPr="00E15813">
        <w:rPr>
          <w:rFonts w:ascii="Univia Pro" w:hAnsi="Univia Pro" w:cstheme="minorHAnsi"/>
          <w:color w:val="000000" w:themeColor="text1"/>
          <w:sz w:val="24"/>
          <w:szCs w:val="24"/>
        </w:rPr>
        <w:t>Determinar las medidas que constituirán la intervención gubernamental (selección de alternativas).</w:t>
      </w:r>
    </w:p>
    <w:p w14:paraId="109559AB" w14:textId="4DCA0976" w:rsidR="00752B24" w:rsidRPr="00E15813" w:rsidRDefault="00752B24" w:rsidP="00AE06A7">
      <w:pPr>
        <w:pStyle w:val="Prrafodelista"/>
        <w:numPr>
          <w:ilvl w:val="0"/>
          <w:numId w:val="37"/>
        </w:numPr>
        <w:spacing w:before="240" w:beforeAutospacing="0" w:after="240" w:afterAutospacing="0"/>
        <w:contextualSpacing w:val="0"/>
        <w:rPr>
          <w:rFonts w:ascii="Univia Pro" w:hAnsi="Univia Pro" w:cstheme="minorHAnsi"/>
          <w:color w:val="000000" w:themeColor="text1"/>
          <w:sz w:val="24"/>
          <w:szCs w:val="24"/>
        </w:rPr>
      </w:pPr>
      <w:r w:rsidRPr="00E15813">
        <w:rPr>
          <w:rFonts w:ascii="Univia Pro" w:hAnsi="Univia Pro" w:cstheme="minorHAnsi"/>
          <w:b/>
          <w:color w:val="000000" w:themeColor="text1"/>
          <w:sz w:val="24"/>
          <w:szCs w:val="24"/>
        </w:rPr>
        <w:t>Elaboración de la Matriz de Indicadores para Resultados (MIR):</w:t>
      </w:r>
      <w:r w:rsidRPr="00E15813">
        <w:rPr>
          <w:rFonts w:ascii="Univia Pro" w:hAnsi="Univia Pro" w:cstheme="minorHAnsi"/>
          <w:color w:val="000000" w:themeColor="text1"/>
          <w:sz w:val="24"/>
          <w:szCs w:val="24"/>
        </w:rPr>
        <w:t xml:space="preserve"> Sintetizar en un diagrama muy sencillo y homogéneo, la alternativa de solución seleccionada, lo que permite darle sentido a la intervención gubernamental, estableciendo con claridad los objetivos y resultados esperados de los programas a los que se asi</w:t>
      </w:r>
      <w:r w:rsidR="00447836" w:rsidRPr="00E15813">
        <w:rPr>
          <w:rFonts w:ascii="Univia Pro" w:hAnsi="Univia Pro" w:cstheme="minorHAnsi"/>
          <w:color w:val="000000" w:themeColor="text1"/>
          <w:sz w:val="24"/>
          <w:szCs w:val="24"/>
        </w:rPr>
        <w:t xml:space="preserve">gnan recursos presupuestarios, </w:t>
      </w:r>
      <w:r w:rsidRPr="00E15813">
        <w:rPr>
          <w:rFonts w:ascii="Univia Pro" w:hAnsi="Univia Pro" w:cstheme="minorHAnsi"/>
          <w:color w:val="000000" w:themeColor="text1"/>
          <w:sz w:val="24"/>
          <w:szCs w:val="24"/>
        </w:rPr>
        <w:t>definiendo los indicadores estratégicos y de gestión que permitan conocer los resultados generados por la acción gubernamental y con ello, el éxito o fracaso de su instrumentación.</w:t>
      </w:r>
    </w:p>
    <w:p w14:paraId="4C9DC166" w14:textId="6F056AAB" w:rsidR="00752B24" w:rsidRPr="00E15813" w:rsidRDefault="00752B24" w:rsidP="00AE06A7">
      <w:pPr>
        <w:pStyle w:val="Ttulo4"/>
        <w:rPr>
          <w:rFonts w:ascii="Univia Pro" w:hAnsi="Univia Pro"/>
          <w:color w:val="000000" w:themeColor="text1"/>
        </w:rPr>
      </w:pPr>
      <w:bookmarkStart w:id="125" w:name="_Toc111472397"/>
      <w:r w:rsidRPr="00E15813">
        <w:rPr>
          <w:rFonts w:ascii="Univia Pro" w:hAnsi="Univia Pro"/>
          <w:color w:val="000000" w:themeColor="text1"/>
        </w:rPr>
        <w:lastRenderedPageBreak/>
        <w:t>Matriz de Indicadores para Resultados (MIR)</w:t>
      </w:r>
      <w:r w:rsidR="007F6094" w:rsidRPr="00E15813">
        <w:rPr>
          <w:rFonts w:ascii="Univia Pro" w:hAnsi="Univia Pro"/>
          <w:color w:val="000000" w:themeColor="text1"/>
        </w:rPr>
        <w:t>.</w:t>
      </w:r>
      <w:bookmarkEnd w:id="125"/>
    </w:p>
    <w:p w14:paraId="5B113C72" w14:textId="62A0AD45" w:rsidR="00803EEF" w:rsidRPr="00E15813" w:rsidRDefault="00752B24"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La Matriz de Indicadores para Resultados (MIR) es un instrumento para el diseño, organización, ejecución, seguimiento, evaluación y mejora de los programas</w:t>
      </w:r>
      <w:r w:rsidR="00C65897" w:rsidRPr="00E15813">
        <w:rPr>
          <w:rFonts w:ascii="Univia Pro" w:hAnsi="Univia Pro" w:cstheme="minorHAnsi"/>
          <w:color w:val="000000" w:themeColor="text1"/>
        </w:rPr>
        <w:t>,</w:t>
      </w:r>
      <w:r w:rsidR="00D53BAB" w:rsidRPr="00E15813">
        <w:rPr>
          <w:rFonts w:ascii="Univia Pro" w:hAnsi="Univia Pro" w:cstheme="minorHAnsi"/>
          <w:color w:val="000000" w:themeColor="text1"/>
        </w:rPr>
        <w:t xml:space="preserve"> la cual debe estar vinculada a los objetivos</w:t>
      </w:r>
      <w:r w:rsidRPr="00E15813">
        <w:rPr>
          <w:rFonts w:ascii="Univia Pro" w:hAnsi="Univia Pro" w:cstheme="minorHAnsi"/>
          <w:color w:val="000000" w:themeColor="text1"/>
        </w:rPr>
        <w:t xml:space="preserve"> del </w:t>
      </w:r>
      <w:r w:rsidR="009355F3" w:rsidRPr="00E15813">
        <w:rPr>
          <w:rFonts w:ascii="Univia Pro" w:hAnsi="Univia Pro" w:cstheme="minorHAnsi"/>
          <w:color w:val="000000" w:themeColor="text1"/>
        </w:rPr>
        <w:t>PED</w:t>
      </w:r>
      <w:r w:rsidR="00447836" w:rsidRPr="00E15813">
        <w:rPr>
          <w:rFonts w:ascii="Univia Pro" w:hAnsi="Univia Pro" w:cstheme="minorHAnsi"/>
          <w:color w:val="000000" w:themeColor="text1"/>
        </w:rPr>
        <w:t xml:space="preserve">, así como a </w:t>
      </w:r>
      <w:r w:rsidRPr="00E15813">
        <w:rPr>
          <w:rFonts w:ascii="Univia Pro" w:hAnsi="Univia Pro" w:cstheme="minorHAnsi"/>
          <w:color w:val="000000" w:themeColor="text1"/>
        </w:rPr>
        <w:t>los objetivos estratégicos de las dependencias y entidades que los ejecutan.</w:t>
      </w:r>
    </w:p>
    <w:p w14:paraId="3F48CBD0" w14:textId="77777777" w:rsidR="00752B24" w:rsidRPr="00E15813" w:rsidRDefault="00752B24"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La MIR consiste en una matriz de cuatro filas por cuatro columnas en la que, de forma resumida y sencilla, se presenta la siguiente información:</w:t>
      </w:r>
    </w:p>
    <w:p w14:paraId="66BFC1B4" w14:textId="77777777" w:rsidR="00752B24" w:rsidRPr="00E15813" w:rsidRDefault="00752B24" w:rsidP="00AE06A7">
      <w:pPr>
        <w:pStyle w:val="Prrafodelista"/>
        <w:numPr>
          <w:ilvl w:val="0"/>
          <w:numId w:val="36"/>
        </w:numPr>
        <w:spacing w:before="240" w:beforeAutospacing="0" w:after="240" w:afterAutospacing="0"/>
        <w:contextualSpacing w:val="0"/>
        <w:rPr>
          <w:rFonts w:ascii="Univia Pro" w:hAnsi="Univia Pro" w:cstheme="minorHAnsi"/>
          <w:color w:val="000000" w:themeColor="text1"/>
        </w:rPr>
      </w:pPr>
      <w:r w:rsidRPr="00E15813">
        <w:rPr>
          <w:rFonts w:ascii="Univia Pro" w:hAnsi="Univia Pro" w:cstheme="minorHAnsi"/>
          <w:color w:val="000000" w:themeColor="text1"/>
          <w:sz w:val="24"/>
          <w:szCs w:val="24"/>
        </w:rPr>
        <w:t>Los objetivos del programa, su alineación y contribución a los objetivos de nivel superior (planeación nacional, estatal o sectorial).</w:t>
      </w:r>
    </w:p>
    <w:p w14:paraId="6576F9BE" w14:textId="77777777" w:rsidR="00752B24" w:rsidRPr="00E15813" w:rsidRDefault="00752B24" w:rsidP="00AE06A7">
      <w:pPr>
        <w:pStyle w:val="Prrafodelista"/>
        <w:numPr>
          <w:ilvl w:val="0"/>
          <w:numId w:val="36"/>
        </w:numPr>
        <w:spacing w:before="240" w:beforeAutospacing="0" w:after="240" w:afterAutospacing="0"/>
        <w:contextualSpacing w:val="0"/>
        <w:rPr>
          <w:rFonts w:ascii="Univia Pro" w:hAnsi="Univia Pro" w:cstheme="minorHAnsi"/>
          <w:color w:val="000000" w:themeColor="text1"/>
        </w:rPr>
      </w:pPr>
      <w:r w:rsidRPr="00E15813">
        <w:rPr>
          <w:rFonts w:ascii="Univia Pro" w:hAnsi="Univia Pro" w:cstheme="minorHAnsi"/>
          <w:color w:val="000000" w:themeColor="text1"/>
          <w:sz w:val="24"/>
          <w:szCs w:val="24"/>
        </w:rPr>
        <w:t>Los bienes y servicios que entrega el programa a sus beneficiarios para cumplir su objetivo, así como las actividades para producirlos.</w:t>
      </w:r>
    </w:p>
    <w:p w14:paraId="2057E8AF" w14:textId="77777777" w:rsidR="00752B24" w:rsidRPr="00E15813" w:rsidRDefault="00752B24" w:rsidP="00AE06A7">
      <w:pPr>
        <w:pStyle w:val="Prrafodelista"/>
        <w:numPr>
          <w:ilvl w:val="0"/>
          <w:numId w:val="36"/>
        </w:numPr>
        <w:spacing w:before="240" w:beforeAutospacing="0" w:after="240" w:afterAutospacing="0"/>
        <w:contextualSpacing w:val="0"/>
        <w:rPr>
          <w:rFonts w:ascii="Univia Pro" w:hAnsi="Univia Pro" w:cstheme="minorHAnsi"/>
          <w:color w:val="000000" w:themeColor="text1"/>
        </w:rPr>
      </w:pPr>
      <w:r w:rsidRPr="00E15813">
        <w:rPr>
          <w:rFonts w:ascii="Univia Pro" w:hAnsi="Univia Pro" w:cstheme="minorHAnsi"/>
          <w:color w:val="000000" w:themeColor="text1"/>
          <w:sz w:val="24"/>
          <w:szCs w:val="24"/>
        </w:rPr>
        <w:t>Los indicadores que miden el impacto del programa, el logro de los objetivos, la entrega de los bienes y servicios, así como la gestión de las actividades para producirlos, y que son también un referente para el seguimiento y la evaluación.</w:t>
      </w:r>
    </w:p>
    <w:p w14:paraId="6786424F" w14:textId="77777777" w:rsidR="00752B24" w:rsidRPr="00E15813" w:rsidRDefault="00752B24" w:rsidP="00AE06A7">
      <w:pPr>
        <w:pStyle w:val="Prrafodelista"/>
        <w:numPr>
          <w:ilvl w:val="0"/>
          <w:numId w:val="36"/>
        </w:numPr>
        <w:spacing w:before="240" w:beforeAutospacing="0" w:after="240" w:afterAutospacing="0"/>
        <w:contextualSpacing w:val="0"/>
        <w:rPr>
          <w:rFonts w:ascii="Univia Pro" w:hAnsi="Univia Pro" w:cstheme="minorHAnsi"/>
          <w:color w:val="000000" w:themeColor="text1"/>
        </w:rPr>
      </w:pPr>
      <w:r w:rsidRPr="00E15813">
        <w:rPr>
          <w:rFonts w:ascii="Univia Pro" w:hAnsi="Univia Pro" w:cstheme="minorHAnsi"/>
          <w:color w:val="000000" w:themeColor="text1"/>
          <w:sz w:val="24"/>
          <w:szCs w:val="24"/>
        </w:rPr>
        <w:t>Los medios para obtener y verificar la información con la que se construyen y calculan los indicadores.</w:t>
      </w:r>
    </w:p>
    <w:p w14:paraId="24AACE81" w14:textId="77777777" w:rsidR="00752B24" w:rsidRPr="00E15813" w:rsidRDefault="00752B24" w:rsidP="00AE06A7">
      <w:pPr>
        <w:pStyle w:val="Prrafodelista"/>
        <w:numPr>
          <w:ilvl w:val="0"/>
          <w:numId w:val="36"/>
        </w:numPr>
        <w:spacing w:before="240" w:beforeAutospacing="0" w:after="240" w:afterAutospacing="0"/>
        <w:contextualSpacing w:val="0"/>
        <w:rPr>
          <w:rFonts w:ascii="Univia Pro" w:hAnsi="Univia Pro" w:cstheme="minorHAnsi"/>
          <w:color w:val="000000" w:themeColor="text1"/>
        </w:rPr>
      </w:pPr>
      <w:r w:rsidRPr="00E15813">
        <w:rPr>
          <w:rFonts w:ascii="Univia Pro" w:hAnsi="Univia Pro" w:cstheme="minorHAnsi"/>
          <w:color w:val="000000" w:themeColor="text1"/>
          <w:sz w:val="24"/>
          <w:szCs w:val="24"/>
        </w:rPr>
        <w:t>Los riesgos y las contingencias que pueden afectar el desempeño del programa y que son ajenos a su gestión.</w:t>
      </w:r>
    </w:p>
    <w:p w14:paraId="177DC325" w14:textId="77777777" w:rsidR="002C53B3" w:rsidRDefault="00AA5676" w:rsidP="002C53B3">
      <w:pPr>
        <w:pStyle w:val="Descripcin"/>
        <w:keepNext/>
        <w:spacing w:before="0" w:beforeAutospacing="0" w:after="0" w:afterAutospacing="0"/>
      </w:pPr>
      <w:r w:rsidRPr="00E15813">
        <w:rPr>
          <w:rFonts w:ascii="Univia Pro" w:hAnsi="Univia Pro" w:cstheme="minorHAnsi"/>
          <w:noProof/>
          <w:color w:val="000000" w:themeColor="text1"/>
          <w:lang w:val="es-MX" w:eastAsia="es-MX"/>
        </w:rPr>
        <w:lastRenderedPageBreak/>
        <w:drawing>
          <wp:inline distT="0" distB="0" distL="0" distR="0" wp14:anchorId="0657944C" wp14:editId="68E0EDAA">
            <wp:extent cx="4667250" cy="248201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667250" cy="2482019"/>
                    </a:xfrm>
                    <a:prstGeom prst="rect">
                      <a:avLst/>
                    </a:prstGeom>
                  </pic:spPr>
                </pic:pic>
              </a:graphicData>
            </a:graphic>
          </wp:inline>
        </w:drawing>
      </w:r>
    </w:p>
    <w:p w14:paraId="47C103BA" w14:textId="5D074E02" w:rsidR="00AA5676" w:rsidRPr="002C53B3" w:rsidRDefault="002C53B3" w:rsidP="002C53B3">
      <w:pPr>
        <w:pStyle w:val="Descripcin"/>
        <w:jc w:val="center"/>
        <w:rPr>
          <w:rFonts w:ascii="Univia Pro" w:hAnsi="Univia Pro"/>
          <w:color w:val="000000" w:themeColor="text1"/>
        </w:rPr>
      </w:pPr>
      <w:bookmarkStart w:id="126" w:name="_Toc111204717"/>
      <w:r w:rsidRPr="002C53B3">
        <w:rPr>
          <w:rFonts w:ascii="Univia Pro" w:hAnsi="Univia Pro"/>
          <w:color w:val="000000" w:themeColor="text1"/>
        </w:rPr>
        <w:t xml:space="preserve">Figura </w:t>
      </w:r>
      <w:r w:rsidRPr="002C53B3">
        <w:rPr>
          <w:rFonts w:ascii="Univia Pro" w:hAnsi="Univia Pro"/>
          <w:color w:val="000000" w:themeColor="text1"/>
        </w:rPr>
        <w:fldChar w:fldCharType="begin"/>
      </w:r>
      <w:r w:rsidRPr="002C53B3">
        <w:rPr>
          <w:rFonts w:ascii="Univia Pro" w:hAnsi="Univia Pro"/>
          <w:color w:val="000000" w:themeColor="text1"/>
        </w:rPr>
        <w:instrText xml:space="preserve"> SEQ Figura \* ARABIC </w:instrText>
      </w:r>
      <w:r w:rsidRPr="002C53B3">
        <w:rPr>
          <w:rFonts w:ascii="Univia Pro" w:hAnsi="Univia Pro"/>
          <w:color w:val="000000" w:themeColor="text1"/>
        </w:rPr>
        <w:fldChar w:fldCharType="separate"/>
      </w:r>
      <w:r w:rsidR="006B7B65">
        <w:rPr>
          <w:rFonts w:ascii="Univia Pro" w:hAnsi="Univia Pro"/>
          <w:noProof/>
          <w:color w:val="000000" w:themeColor="text1"/>
        </w:rPr>
        <w:t>21</w:t>
      </w:r>
      <w:r w:rsidRPr="002C53B3">
        <w:rPr>
          <w:rFonts w:ascii="Univia Pro" w:hAnsi="Univia Pro"/>
          <w:color w:val="000000" w:themeColor="text1"/>
        </w:rPr>
        <w:fldChar w:fldCharType="end"/>
      </w:r>
      <w:r w:rsidRPr="002C53B3">
        <w:rPr>
          <w:rFonts w:ascii="Univia Pro" w:hAnsi="Univia Pro"/>
          <w:color w:val="000000" w:themeColor="text1"/>
        </w:rPr>
        <w:t>. Estructura de la Matriz de Indicadores para Resultados (MIR).</w:t>
      </w:r>
      <w:bookmarkEnd w:id="126"/>
    </w:p>
    <w:p w14:paraId="1992C1A0" w14:textId="77777777" w:rsidR="00752B24" w:rsidRPr="00E15813" w:rsidRDefault="00752B24" w:rsidP="00AE06A7">
      <w:pPr>
        <w:spacing w:before="48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A continuación, se describe brevemente la composición de cada una de las columnas de la MIR.</w:t>
      </w:r>
    </w:p>
    <w:p w14:paraId="2E1AE07B" w14:textId="77777777" w:rsidR="00752B24" w:rsidRPr="00E15813" w:rsidRDefault="00752B24" w:rsidP="00AE06A7">
      <w:pPr>
        <w:pStyle w:val="Prrafodelista"/>
        <w:numPr>
          <w:ilvl w:val="0"/>
          <w:numId w:val="26"/>
        </w:numPr>
        <w:autoSpaceDE w:val="0"/>
        <w:autoSpaceDN w:val="0"/>
        <w:adjustRightInd w:val="0"/>
        <w:spacing w:before="240" w:beforeAutospacing="0" w:after="240" w:afterAutospacing="0"/>
        <w:ind w:left="730"/>
        <w:contextualSpacing w:val="0"/>
        <w:rPr>
          <w:rFonts w:ascii="Univia Pro" w:hAnsi="Univia Pro" w:cstheme="minorHAnsi"/>
          <w:color w:val="000000" w:themeColor="text1"/>
          <w:sz w:val="24"/>
          <w:szCs w:val="24"/>
        </w:rPr>
      </w:pPr>
      <w:r w:rsidRPr="00E15813">
        <w:rPr>
          <w:rFonts w:ascii="Univia Pro" w:hAnsi="Univia Pro" w:cstheme="minorHAnsi"/>
          <w:b/>
          <w:color w:val="000000" w:themeColor="text1"/>
          <w:sz w:val="24"/>
          <w:szCs w:val="24"/>
        </w:rPr>
        <w:t>Resumen narrativo:</w:t>
      </w:r>
      <w:r w:rsidRPr="00E15813">
        <w:rPr>
          <w:rFonts w:ascii="Univia Pro" w:hAnsi="Univia Pro" w:cstheme="minorHAnsi"/>
          <w:color w:val="000000" w:themeColor="text1"/>
          <w:sz w:val="24"/>
          <w:szCs w:val="24"/>
        </w:rPr>
        <w:t xml:space="preserve"> En esta columna se describen los objetivos del programa en cuatro niveles vinculados causalmente (fin, propósito, componentes y actividades).</w:t>
      </w:r>
    </w:p>
    <w:p w14:paraId="5822A1DA" w14:textId="77777777" w:rsidR="00752B24" w:rsidRPr="00E15813" w:rsidRDefault="00752B24" w:rsidP="00AE06A7">
      <w:pPr>
        <w:pStyle w:val="Prrafodelista"/>
        <w:numPr>
          <w:ilvl w:val="1"/>
          <w:numId w:val="53"/>
        </w:numPr>
        <w:autoSpaceDE w:val="0"/>
        <w:autoSpaceDN w:val="0"/>
        <w:adjustRightInd w:val="0"/>
        <w:spacing w:before="240" w:beforeAutospacing="0" w:after="240" w:afterAutospacing="0"/>
        <w:ind w:left="143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 xml:space="preserve">Fin: Contribución del programa a un objetivo de desarrollo </w:t>
      </w:r>
      <w:r w:rsidR="002F3FF2" w:rsidRPr="00E15813">
        <w:rPr>
          <w:rFonts w:ascii="Univia Pro" w:hAnsi="Univia Pro" w:cstheme="minorHAnsi"/>
          <w:color w:val="000000" w:themeColor="text1"/>
          <w:sz w:val="24"/>
          <w:szCs w:val="24"/>
        </w:rPr>
        <w:t>o de</w:t>
      </w:r>
      <w:r w:rsidR="000D225B" w:rsidRPr="00E15813">
        <w:rPr>
          <w:rFonts w:ascii="Univia Pro" w:hAnsi="Univia Pro" w:cstheme="minorHAnsi"/>
          <w:color w:val="000000" w:themeColor="text1"/>
          <w:sz w:val="24"/>
          <w:szCs w:val="24"/>
        </w:rPr>
        <w:t>l</w:t>
      </w:r>
      <w:r w:rsidR="002F3FF2" w:rsidRPr="00E15813">
        <w:rPr>
          <w:rFonts w:ascii="Univia Pro" w:hAnsi="Univia Pro" w:cstheme="minorHAnsi"/>
          <w:color w:val="000000" w:themeColor="text1"/>
          <w:sz w:val="24"/>
          <w:szCs w:val="24"/>
        </w:rPr>
        <w:t xml:space="preserve"> sector</w:t>
      </w:r>
      <w:r w:rsidRPr="00E15813">
        <w:rPr>
          <w:rFonts w:ascii="Univia Pro" w:hAnsi="Univia Pro" w:cstheme="minorHAnsi"/>
          <w:color w:val="000000" w:themeColor="text1"/>
          <w:sz w:val="24"/>
          <w:szCs w:val="24"/>
        </w:rPr>
        <w:t>, para su solución en el mediano o el largo plazo.</w:t>
      </w:r>
    </w:p>
    <w:p w14:paraId="43A819DD" w14:textId="77777777" w:rsidR="00752B24" w:rsidRPr="00E15813" w:rsidRDefault="00752B24" w:rsidP="00AE06A7">
      <w:pPr>
        <w:pStyle w:val="Prrafodelista"/>
        <w:numPr>
          <w:ilvl w:val="1"/>
          <w:numId w:val="53"/>
        </w:numPr>
        <w:autoSpaceDE w:val="0"/>
        <w:autoSpaceDN w:val="0"/>
        <w:adjustRightInd w:val="0"/>
        <w:spacing w:before="240" w:beforeAutospacing="0" w:after="240" w:afterAutospacing="0"/>
        <w:ind w:left="143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 xml:space="preserve">Propósito: Resultado directo </w:t>
      </w:r>
      <w:r w:rsidR="007E1FE1" w:rsidRPr="00E15813">
        <w:rPr>
          <w:rFonts w:ascii="Univia Pro" w:hAnsi="Univia Pro" w:cstheme="minorHAnsi"/>
          <w:color w:val="000000" w:themeColor="text1"/>
          <w:sz w:val="24"/>
          <w:szCs w:val="24"/>
        </w:rPr>
        <w:t>o</w:t>
      </w:r>
      <w:r w:rsidRPr="00E15813">
        <w:rPr>
          <w:rFonts w:ascii="Univia Pro" w:hAnsi="Univia Pro" w:cstheme="minorHAnsi"/>
          <w:color w:val="000000" w:themeColor="text1"/>
          <w:sz w:val="24"/>
          <w:szCs w:val="24"/>
        </w:rPr>
        <w:t xml:space="preserve"> cambio esperado sobre la población objetivo como consecuencia de recibir los bienes o servicios que produce el programa.</w:t>
      </w:r>
    </w:p>
    <w:p w14:paraId="22F4FBD1" w14:textId="77777777" w:rsidR="00752B24" w:rsidRPr="00E15813" w:rsidRDefault="00752B24" w:rsidP="00AE06A7">
      <w:pPr>
        <w:pStyle w:val="Prrafodelista"/>
        <w:numPr>
          <w:ilvl w:val="1"/>
          <w:numId w:val="53"/>
        </w:numPr>
        <w:autoSpaceDE w:val="0"/>
        <w:autoSpaceDN w:val="0"/>
        <w:adjustRightInd w:val="0"/>
        <w:spacing w:before="240" w:beforeAutospacing="0" w:after="240" w:afterAutospacing="0"/>
        <w:ind w:left="143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Componentes: Son los bienes y/o servicios, es decir, los productos finales que entrega el programa a la población objetivo para cumplir con su propósito. Para poder seleccionarlos es importante tener en cuenta el marco institucional del programa.</w:t>
      </w:r>
    </w:p>
    <w:p w14:paraId="2B6D542C" w14:textId="77777777" w:rsidR="00752B24" w:rsidRPr="00E15813" w:rsidRDefault="00752B24" w:rsidP="00AE06A7">
      <w:pPr>
        <w:pStyle w:val="Prrafodelista"/>
        <w:numPr>
          <w:ilvl w:val="1"/>
          <w:numId w:val="53"/>
        </w:numPr>
        <w:autoSpaceDE w:val="0"/>
        <w:autoSpaceDN w:val="0"/>
        <w:adjustRightInd w:val="0"/>
        <w:spacing w:before="240" w:beforeAutospacing="0" w:after="240" w:afterAutospacing="0"/>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lastRenderedPageBreak/>
        <w:t>Actividades: Son las acciones, actividades u obras,</w:t>
      </w:r>
      <w:r w:rsidR="000D225B" w:rsidRPr="00E15813">
        <w:rPr>
          <w:rFonts w:ascii="Univia Pro" w:hAnsi="Univia Pro" w:cstheme="minorHAnsi"/>
          <w:color w:val="000000" w:themeColor="text1"/>
          <w:sz w:val="24"/>
          <w:szCs w:val="24"/>
        </w:rPr>
        <w:t xml:space="preserve"> que </w:t>
      </w:r>
      <w:r w:rsidR="00452731" w:rsidRPr="00E15813">
        <w:rPr>
          <w:rFonts w:ascii="Univia Pro" w:hAnsi="Univia Pro" w:cstheme="minorHAnsi"/>
          <w:color w:val="000000" w:themeColor="text1"/>
          <w:sz w:val="24"/>
          <w:szCs w:val="24"/>
        </w:rPr>
        <w:t>generan</w:t>
      </w:r>
      <w:r w:rsidR="000D225B" w:rsidRPr="00E15813">
        <w:rPr>
          <w:rFonts w:ascii="Univia Pro" w:hAnsi="Univia Pro" w:cstheme="minorHAnsi"/>
          <w:color w:val="000000" w:themeColor="text1"/>
          <w:sz w:val="24"/>
          <w:szCs w:val="24"/>
        </w:rPr>
        <w:t xml:space="preserve"> productos intermedios necesarios para producir y entregar cada uno de los componentes del programa</w:t>
      </w:r>
      <w:r w:rsidRPr="00E15813">
        <w:rPr>
          <w:rFonts w:ascii="Univia Pro" w:hAnsi="Univia Pro" w:cstheme="minorHAnsi"/>
          <w:color w:val="000000" w:themeColor="text1"/>
          <w:sz w:val="24"/>
          <w:szCs w:val="24"/>
        </w:rPr>
        <w:t>.</w:t>
      </w:r>
    </w:p>
    <w:p w14:paraId="1C42EE42" w14:textId="77777777" w:rsidR="00752B24" w:rsidRPr="00E15813" w:rsidRDefault="00752B24" w:rsidP="00AE06A7">
      <w:pPr>
        <w:pStyle w:val="Prrafodelista"/>
        <w:numPr>
          <w:ilvl w:val="0"/>
          <w:numId w:val="26"/>
        </w:numPr>
        <w:autoSpaceDE w:val="0"/>
        <w:autoSpaceDN w:val="0"/>
        <w:adjustRightInd w:val="0"/>
        <w:spacing w:before="240" w:beforeAutospacing="0" w:after="240" w:afterAutospacing="0"/>
        <w:ind w:left="726" w:hanging="357"/>
        <w:contextualSpacing w:val="0"/>
        <w:rPr>
          <w:rFonts w:ascii="Univia Pro" w:hAnsi="Univia Pro" w:cstheme="minorHAnsi"/>
          <w:color w:val="000000" w:themeColor="text1"/>
        </w:rPr>
      </w:pPr>
      <w:r w:rsidRPr="00E15813">
        <w:rPr>
          <w:rFonts w:ascii="Univia Pro" w:hAnsi="Univia Pro" w:cstheme="minorHAnsi"/>
          <w:b/>
          <w:color w:val="000000" w:themeColor="text1"/>
          <w:sz w:val="24"/>
          <w:szCs w:val="24"/>
        </w:rPr>
        <w:t>Indicadores:</w:t>
      </w:r>
      <w:r w:rsidRPr="00E15813">
        <w:rPr>
          <w:rFonts w:ascii="Univia Pro" w:hAnsi="Univia Pro" w:cstheme="minorHAnsi"/>
          <w:color w:val="000000" w:themeColor="text1"/>
          <w:sz w:val="24"/>
          <w:szCs w:val="24"/>
        </w:rPr>
        <w:t xml:space="preserve"> En esta columna se muestran los indicadores, que son instrumentos para medir el logro de cada uno de los cuatro niveles de objetivos y un referente para el seguimiento y evaluación de los resultados alcanzados del programa. </w:t>
      </w:r>
      <w:r w:rsidR="000D225B" w:rsidRPr="00E15813">
        <w:rPr>
          <w:rFonts w:ascii="Univia Pro" w:hAnsi="Univia Pro" w:cstheme="minorHAnsi"/>
          <w:color w:val="000000" w:themeColor="text1"/>
          <w:sz w:val="24"/>
          <w:szCs w:val="24"/>
        </w:rPr>
        <w:t xml:space="preserve">Se establecen como una relación entre una o más variables. </w:t>
      </w:r>
    </w:p>
    <w:p w14:paraId="4EBB1E63" w14:textId="77777777" w:rsidR="00752B24" w:rsidRPr="00E15813" w:rsidRDefault="00752B24" w:rsidP="00AE06A7">
      <w:pPr>
        <w:pStyle w:val="Prrafodelista"/>
        <w:numPr>
          <w:ilvl w:val="0"/>
          <w:numId w:val="26"/>
        </w:numPr>
        <w:autoSpaceDE w:val="0"/>
        <w:autoSpaceDN w:val="0"/>
        <w:adjustRightInd w:val="0"/>
        <w:spacing w:before="240" w:beforeAutospacing="0" w:after="240" w:afterAutospacing="0"/>
        <w:ind w:left="709" w:hanging="283"/>
        <w:contextualSpacing w:val="0"/>
        <w:rPr>
          <w:rFonts w:ascii="Univia Pro" w:hAnsi="Univia Pro" w:cstheme="minorHAnsi"/>
          <w:color w:val="000000" w:themeColor="text1"/>
          <w:sz w:val="24"/>
          <w:szCs w:val="24"/>
        </w:rPr>
      </w:pPr>
      <w:r w:rsidRPr="00E15813">
        <w:rPr>
          <w:rFonts w:ascii="Univia Pro" w:hAnsi="Univia Pro" w:cstheme="minorHAnsi"/>
          <w:b/>
          <w:color w:val="000000" w:themeColor="text1"/>
          <w:sz w:val="24"/>
          <w:szCs w:val="24"/>
        </w:rPr>
        <w:t>Medios de verificación:</w:t>
      </w:r>
      <w:r w:rsidRPr="00E15813">
        <w:rPr>
          <w:rFonts w:ascii="Univia Pro" w:hAnsi="Univia Pro" w:cstheme="minorHAnsi"/>
          <w:color w:val="000000" w:themeColor="text1"/>
          <w:sz w:val="24"/>
          <w:szCs w:val="24"/>
        </w:rPr>
        <w:t xml:space="preserve"> </w:t>
      </w:r>
      <w:r w:rsidR="000D225B" w:rsidRPr="00E15813">
        <w:rPr>
          <w:rFonts w:ascii="Univia Pro" w:hAnsi="Univia Pro" w:cstheme="minorHAnsi"/>
          <w:color w:val="000000" w:themeColor="text1"/>
          <w:sz w:val="24"/>
          <w:szCs w:val="24"/>
        </w:rPr>
        <w:t xml:space="preserve">Esta columna señala las fuentes de información respecto a las variables y cálculo de los indicadores. Las fuentes de información deben </w:t>
      </w:r>
      <w:r w:rsidR="00BE22B4" w:rsidRPr="00E15813">
        <w:rPr>
          <w:rFonts w:ascii="Univia Pro" w:hAnsi="Univia Pro" w:cstheme="minorHAnsi"/>
          <w:color w:val="000000" w:themeColor="text1"/>
          <w:sz w:val="24"/>
          <w:szCs w:val="24"/>
        </w:rPr>
        <w:t xml:space="preserve">tener un nombre específico del documento o archivo que los contiene, identificar la institución responsable de la generación de la información y </w:t>
      </w:r>
      <w:r w:rsidR="000D225B" w:rsidRPr="00E15813">
        <w:rPr>
          <w:rFonts w:ascii="Univia Pro" w:hAnsi="Univia Pro" w:cstheme="minorHAnsi"/>
          <w:color w:val="000000" w:themeColor="text1"/>
          <w:sz w:val="24"/>
          <w:szCs w:val="24"/>
        </w:rPr>
        <w:t xml:space="preserve">ser </w:t>
      </w:r>
      <w:r w:rsidR="00BE22B4" w:rsidRPr="00E15813">
        <w:rPr>
          <w:rFonts w:ascii="Univia Pro" w:hAnsi="Univia Pro" w:cstheme="minorHAnsi"/>
          <w:color w:val="000000" w:themeColor="text1"/>
          <w:sz w:val="24"/>
          <w:szCs w:val="24"/>
        </w:rPr>
        <w:t xml:space="preserve">de acceso </w:t>
      </w:r>
      <w:r w:rsidR="000D225B" w:rsidRPr="00E15813">
        <w:rPr>
          <w:rFonts w:ascii="Univia Pro" w:hAnsi="Univia Pro" w:cstheme="minorHAnsi"/>
          <w:color w:val="000000" w:themeColor="text1"/>
          <w:sz w:val="24"/>
          <w:szCs w:val="24"/>
        </w:rPr>
        <w:t>públic</w:t>
      </w:r>
      <w:r w:rsidR="00BE22B4" w:rsidRPr="00E15813">
        <w:rPr>
          <w:rFonts w:ascii="Univia Pro" w:hAnsi="Univia Pro" w:cstheme="minorHAnsi"/>
          <w:color w:val="000000" w:themeColor="text1"/>
          <w:sz w:val="24"/>
          <w:szCs w:val="24"/>
        </w:rPr>
        <w:t>o</w:t>
      </w:r>
      <w:r w:rsidR="000D225B" w:rsidRPr="00E15813">
        <w:rPr>
          <w:rFonts w:ascii="Univia Pro" w:hAnsi="Univia Pro" w:cstheme="minorHAnsi"/>
          <w:color w:val="000000" w:themeColor="text1"/>
          <w:sz w:val="24"/>
          <w:szCs w:val="24"/>
        </w:rPr>
        <w:t>, de tal forma que sujetos ajenos a la operación del programa puedan replicar los indicadores.</w:t>
      </w:r>
    </w:p>
    <w:p w14:paraId="7B898F95" w14:textId="77777777" w:rsidR="00752B24" w:rsidRPr="00E15813" w:rsidRDefault="00752B24" w:rsidP="00AE06A7">
      <w:pPr>
        <w:pStyle w:val="Prrafodelista"/>
        <w:numPr>
          <w:ilvl w:val="0"/>
          <w:numId w:val="26"/>
        </w:numPr>
        <w:autoSpaceDE w:val="0"/>
        <w:autoSpaceDN w:val="0"/>
        <w:adjustRightInd w:val="0"/>
        <w:spacing w:before="240" w:beforeAutospacing="0" w:after="240" w:afterAutospacing="0"/>
        <w:ind w:left="726" w:hanging="357"/>
        <w:contextualSpacing w:val="0"/>
        <w:rPr>
          <w:rFonts w:ascii="Univia Pro" w:hAnsi="Univia Pro" w:cstheme="minorHAnsi"/>
          <w:color w:val="000000" w:themeColor="text1"/>
        </w:rPr>
      </w:pPr>
      <w:r w:rsidRPr="00E15813">
        <w:rPr>
          <w:rFonts w:ascii="Univia Pro" w:hAnsi="Univia Pro" w:cstheme="minorHAnsi"/>
          <w:b/>
          <w:color w:val="000000" w:themeColor="text1"/>
          <w:sz w:val="24"/>
          <w:szCs w:val="24"/>
        </w:rPr>
        <w:t>Supuestos:</w:t>
      </w:r>
      <w:r w:rsidRPr="00E15813">
        <w:rPr>
          <w:rFonts w:ascii="Univia Pro" w:hAnsi="Univia Pro" w:cstheme="minorHAnsi"/>
          <w:color w:val="000000" w:themeColor="text1"/>
          <w:sz w:val="24"/>
          <w:szCs w:val="24"/>
        </w:rPr>
        <w:t xml:space="preserve"> En la cuarta columna se establecen los factores externos, que están fuera del ámbito de control de las instancias responsables del programa, que deben cumplirse para el logro de los objetivos de éste. Permite la identificación de los riesgos que comprometen los objetivos del programa.</w:t>
      </w:r>
    </w:p>
    <w:p w14:paraId="67563C3D" w14:textId="77777777" w:rsidR="00752B24" w:rsidRPr="00E15813" w:rsidRDefault="00752B24"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Los elementos anteriormente descritos integran las dos partes medulares de la MIR: la lógica vertical y la lógica horizontal.</w:t>
      </w:r>
    </w:p>
    <w:p w14:paraId="71A131C2" w14:textId="77777777" w:rsidR="001343E4" w:rsidRPr="00E15813" w:rsidRDefault="00752B24" w:rsidP="00AE06A7">
      <w:pPr>
        <w:spacing w:before="240" w:after="240" w:line="360" w:lineRule="auto"/>
        <w:jc w:val="both"/>
        <w:rPr>
          <w:rFonts w:ascii="Univia Pro" w:hAnsi="Univia Pro" w:cstheme="minorHAnsi"/>
          <w:noProof/>
          <w:color w:val="000000" w:themeColor="text1"/>
        </w:rPr>
      </w:pPr>
      <w:r w:rsidRPr="00E15813">
        <w:rPr>
          <w:rFonts w:ascii="Univia Pro" w:hAnsi="Univia Pro" w:cstheme="minorHAnsi"/>
          <w:color w:val="000000" w:themeColor="text1"/>
        </w:rPr>
        <w:t>La lógica vertical permite verificar la relación causa-efecto directa</w:t>
      </w:r>
      <w:r w:rsidR="00BD6D33" w:rsidRPr="00E15813">
        <w:rPr>
          <w:rFonts w:ascii="Univia Pro" w:hAnsi="Univia Pro" w:cstheme="minorHAnsi"/>
          <w:color w:val="000000" w:themeColor="text1"/>
        </w:rPr>
        <w:t>,</w:t>
      </w:r>
      <w:r w:rsidRPr="00E15813">
        <w:rPr>
          <w:rFonts w:ascii="Univia Pro" w:hAnsi="Univia Pro" w:cstheme="minorHAnsi"/>
          <w:color w:val="000000" w:themeColor="text1"/>
        </w:rPr>
        <w:t xml:space="preserve"> que existe entre los diferentes niveles de la MIR y está compuesta por las columnas de resumen narrativo y supuestos. Trata de asegurar que las acciones que se </w:t>
      </w:r>
      <w:r w:rsidRPr="00E15813">
        <w:rPr>
          <w:rFonts w:ascii="Univia Pro" w:hAnsi="Univia Pro" w:cstheme="minorHAnsi"/>
          <w:color w:val="000000" w:themeColor="text1"/>
        </w:rPr>
        <w:lastRenderedPageBreak/>
        <w:t xml:space="preserve">emprenden en un programa tengan clara correspondencia con la solución de su problemática, identificando las acciones que sobran o faltan e identificando </w:t>
      </w:r>
    </w:p>
    <w:p w14:paraId="7251ECC3" w14:textId="0439987B" w:rsidR="00752B24" w:rsidRPr="00E15813" w:rsidRDefault="001343E4"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noProof/>
          <w:color w:val="000000" w:themeColor="text1"/>
        </w:rPr>
        <w:drawing>
          <wp:anchor distT="0" distB="0" distL="114300" distR="114300" simplePos="0" relativeHeight="251718144" behindDoc="0" locked="0" layoutInCell="1" allowOverlap="1" wp14:anchorId="180A8C98" wp14:editId="165D29F9">
            <wp:simplePos x="0" y="0"/>
            <wp:positionH relativeFrom="column">
              <wp:posOffset>887730</wp:posOffset>
            </wp:positionH>
            <wp:positionV relativeFrom="paragraph">
              <wp:posOffset>461364</wp:posOffset>
            </wp:positionV>
            <wp:extent cx="3438525" cy="2058525"/>
            <wp:effectExtent l="0" t="0" r="0" b="0"/>
            <wp:wrapTopAndBottom/>
            <wp:docPr id="744" name="Imagen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438525" cy="2058525"/>
                    </a:xfrm>
                    <a:prstGeom prst="rect">
                      <a:avLst/>
                    </a:prstGeom>
                  </pic:spPr>
                </pic:pic>
              </a:graphicData>
            </a:graphic>
          </wp:anchor>
        </w:drawing>
      </w:r>
      <w:r w:rsidR="00752B24" w:rsidRPr="00E15813">
        <w:rPr>
          <w:rFonts w:ascii="Univia Pro" w:hAnsi="Univia Pro" w:cstheme="minorHAnsi"/>
          <w:color w:val="000000" w:themeColor="text1"/>
        </w:rPr>
        <w:t>los riesgos que afronta para el cumplimiento de su objetivo.</w:t>
      </w:r>
    </w:p>
    <w:p w14:paraId="358D5F7B" w14:textId="309B4AE0" w:rsidR="001343E4" w:rsidRPr="00E15813" w:rsidRDefault="002C53B3" w:rsidP="00AB4E01">
      <w:pPr>
        <w:pStyle w:val="Descripcin"/>
        <w:jc w:val="center"/>
        <w:rPr>
          <w:rFonts w:ascii="Univia Pro" w:hAnsi="Univia Pro"/>
          <w:color w:val="000000" w:themeColor="text1"/>
          <w:sz w:val="2"/>
          <w:szCs w:val="2"/>
        </w:rPr>
      </w:pPr>
      <w:bookmarkStart w:id="127" w:name="_Toc15060258"/>
      <w:r>
        <w:rPr>
          <w:noProof/>
        </w:rPr>
        <mc:AlternateContent>
          <mc:Choice Requires="wps">
            <w:drawing>
              <wp:anchor distT="0" distB="0" distL="114300" distR="114300" simplePos="0" relativeHeight="251765248" behindDoc="0" locked="0" layoutInCell="1" allowOverlap="1" wp14:anchorId="3049A218" wp14:editId="34FA0477">
                <wp:simplePos x="0" y="0"/>
                <wp:positionH relativeFrom="column">
                  <wp:posOffset>887730</wp:posOffset>
                </wp:positionH>
                <wp:positionV relativeFrom="paragraph">
                  <wp:posOffset>2238981</wp:posOffset>
                </wp:positionV>
                <wp:extent cx="3848735" cy="635"/>
                <wp:effectExtent l="0" t="0" r="0" b="8890"/>
                <wp:wrapTopAndBottom/>
                <wp:docPr id="93" name="Cuadro de texto 93"/>
                <wp:cNvGraphicFramePr/>
                <a:graphic xmlns:a="http://schemas.openxmlformats.org/drawingml/2006/main">
                  <a:graphicData uri="http://schemas.microsoft.com/office/word/2010/wordprocessingShape">
                    <wps:wsp>
                      <wps:cNvSpPr txBox="1"/>
                      <wps:spPr>
                        <a:xfrm>
                          <a:off x="0" y="0"/>
                          <a:ext cx="3848735" cy="635"/>
                        </a:xfrm>
                        <a:prstGeom prst="rect">
                          <a:avLst/>
                        </a:prstGeom>
                        <a:solidFill>
                          <a:prstClr val="white"/>
                        </a:solidFill>
                        <a:ln>
                          <a:noFill/>
                        </a:ln>
                      </wps:spPr>
                      <wps:txbx>
                        <w:txbxContent>
                          <w:p w14:paraId="07034C05" w14:textId="745096DC" w:rsidR="002C53B3" w:rsidRPr="002C53B3" w:rsidRDefault="002C53B3" w:rsidP="002C53B3">
                            <w:pPr>
                              <w:pStyle w:val="Descripcin"/>
                              <w:rPr>
                                <w:rFonts w:ascii="Univia Pro" w:eastAsia="MS PGothic" w:hAnsi="Univia Pro" w:cstheme="minorHAnsi"/>
                                <w:noProof/>
                                <w:color w:val="000000" w:themeColor="text1"/>
                                <w:sz w:val="24"/>
                                <w:szCs w:val="24"/>
                              </w:rPr>
                            </w:pPr>
                            <w:bookmarkStart w:id="128" w:name="_Toc111204718"/>
                            <w:r w:rsidRPr="002C53B3">
                              <w:rPr>
                                <w:rFonts w:ascii="Univia Pro" w:hAnsi="Univia Pro"/>
                                <w:color w:val="000000" w:themeColor="text1"/>
                              </w:rPr>
                              <w:t xml:space="preserve">Figura </w:t>
                            </w:r>
                            <w:r w:rsidRPr="002C53B3">
                              <w:rPr>
                                <w:rFonts w:ascii="Univia Pro" w:hAnsi="Univia Pro"/>
                                <w:color w:val="000000" w:themeColor="text1"/>
                              </w:rPr>
                              <w:fldChar w:fldCharType="begin"/>
                            </w:r>
                            <w:r w:rsidRPr="002C53B3">
                              <w:rPr>
                                <w:rFonts w:ascii="Univia Pro" w:hAnsi="Univia Pro"/>
                                <w:color w:val="000000" w:themeColor="text1"/>
                              </w:rPr>
                              <w:instrText xml:space="preserve"> SEQ Figura \* ARABIC </w:instrText>
                            </w:r>
                            <w:r w:rsidRPr="002C53B3">
                              <w:rPr>
                                <w:rFonts w:ascii="Univia Pro" w:hAnsi="Univia Pro"/>
                                <w:color w:val="000000" w:themeColor="text1"/>
                              </w:rPr>
                              <w:fldChar w:fldCharType="separate"/>
                            </w:r>
                            <w:r w:rsidR="006B7B65">
                              <w:rPr>
                                <w:rFonts w:ascii="Univia Pro" w:hAnsi="Univia Pro"/>
                                <w:noProof/>
                                <w:color w:val="000000" w:themeColor="text1"/>
                              </w:rPr>
                              <w:t>22</w:t>
                            </w:r>
                            <w:r w:rsidRPr="002C53B3">
                              <w:rPr>
                                <w:rFonts w:ascii="Univia Pro" w:hAnsi="Univia Pro"/>
                                <w:color w:val="000000" w:themeColor="text1"/>
                              </w:rPr>
                              <w:fldChar w:fldCharType="end"/>
                            </w:r>
                            <w:r w:rsidRPr="002C53B3">
                              <w:rPr>
                                <w:rFonts w:ascii="Univia Pro" w:hAnsi="Univia Pro"/>
                                <w:color w:val="000000" w:themeColor="text1"/>
                              </w:rPr>
                              <w:t>. Lógica vertical de la Matriz de Indicadores para Resultados.</w:t>
                            </w:r>
                            <w:bookmarkEnd w:id="1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049A218" id="Cuadro de texto 93" o:spid="_x0000_s1100" type="#_x0000_t202" style="position:absolute;left:0;text-align:left;margin-left:69.9pt;margin-top:176.3pt;width:303.05pt;height:.05pt;z-index:25176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" stroked="f">
                <v:textbox style="mso-fit-shape-to-text:t" inset="0,0,0,0">
                  <w:txbxContent>
                    <w:p w14:paraId="07034C05" w14:textId="745096DC" w:rsidR="002C53B3" w:rsidRPr="002C53B3" w:rsidRDefault="002C53B3" w:rsidP="002C53B3">
                      <w:pPr>
                        <w:pStyle w:val="Descripcin"/>
                        <w:rPr>
                          <w:rFonts w:ascii="Univia Pro" w:eastAsia="MS PGothic" w:hAnsi="Univia Pro" w:cstheme="minorHAnsi"/>
                          <w:noProof/>
                          <w:color w:val="000000" w:themeColor="text1"/>
                          <w:sz w:val="24"/>
                          <w:szCs w:val="24"/>
                        </w:rPr>
                      </w:pPr>
                      <w:bookmarkStart w:id="129" w:name="_Toc111204718"/>
                      <w:r w:rsidRPr="002C53B3">
                        <w:rPr>
                          <w:rFonts w:ascii="Univia Pro" w:hAnsi="Univia Pro"/>
                          <w:color w:val="000000" w:themeColor="text1"/>
                        </w:rPr>
                        <w:t xml:space="preserve">Figura </w:t>
                      </w:r>
                      <w:r w:rsidRPr="002C53B3">
                        <w:rPr>
                          <w:rFonts w:ascii="Univia Pro" w:hAnsi="Univia Pro"/>
                          <w:color w:val="000000" w:themeColor="text1"/>
                        </w:rPr>
                        <w:fldChar w:fldCharType="begin"/>
                      </w:r>
                      <w:r w:rsidRPr="002C53B3">
                        <w:rPr>
                          <w:rFonts w:ascii="Univia Pro" w:hAnsi="Univia Pro"/>
                          <w:color w:val="000000" w:themeColor="text1"/>
                        </w:rPr>
                        <w:instrText xml:space="preserve"> SEQ Figura \* ARABIC </w:instrText>
                      </w:r>
                      <w:r w:rsidRPr="002C53B3">
                        <w:rPr>
                          <w:rFonts w:ascii="Univia Pro" w:hAnsi="Univia Pro"/>
                          <w:color w:val="000000" w:themeColor="text1"/>
                        </w:rPr>
                        <w:fldChar w:fldCharType="separate"/>
                      </w:r>
                      <w:r w:rsidR="006B7B65">
                        <w:rPr>
                          <w:rFonts w:ascii="Univia Pro" w:hAnsi="Univia Pro"/>
                          <w:noProof/>
                          <w:color w:val="000000" w:themeColor="text1"/>
                        </w:rPr>
                        <w:t>22</w:t>
                      </w:r>
                      <w:r w:rsidRPr="002C53B3">
                        <w:rPr>
                          <w:rFonts w:ascii="Univia Pro" w:hAnsi="Univia Pro"/>
                          <w:color w:val="000000" w:themeColor="text1"/>
                        </w:rPr>
                        <w:fldChar w:fldCharType="end"/>
                      </w:r>
                      <w:r w:rsidRPr="002C53B3">
                        <w:rPr>
                          <w:rFonts w:ascii="Univia Pro" w:hAnsi="Univia Pro"/>
                          <w:color w:val="000000" w:themeColor="text1"/>
                        </w:rPr>
                        <w:t>. Lógica vertical de la Matriz de Indicadores para Resultados.</w:t>
                      </w:r>
                      <w:bookmarkEnd w:id="129"/>
                    </w:p>
                  </w:txbxContent>
                </v:textbox>
                <w10:wrap type="topAndBottom"/>
              </v:shape>
            </w:pict>
          </mc:Fallback>
        </mc:AlternateContent>
      </w:r>
    </w:p>
    <w:bookmarkEnd w:id="127"/>
    <w:p w14:paraId="6FED4B6C" w14:textId="77777777" w:rsidR="00752B24" w:rsidRPr="00E15813" w:rsidRDefault="00752B24"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La lógica horizontal permite verificar la correspondencia de los elementos de monitoreo y evaluación del programa y está compuesto por las columnas de resumen narrativo, indicadores y medios de verificación. Busca proporcionar a los responsables del programa elementos donde puedan encontrar indicadores que permitan medir el avance y cumplimiento de cada uno de los niveles de objetivos de la MIR, ya sea en cuanto a resultados esperados, como en el uso racional de los recursos.</w:t>
      </w:r>
    </w:p>
    <w:p w14:paraId="19475A7D" w14:textId="77777777" w:rsidR="002C53B3" w:rsidRDefault="00752B24" w:rsidP="002C53B3">
      <w:pPr>
        <w:keepNext/>
        <w:spacing w:before="240" w:after="240" w:line="360" w:lineRule="auto"/>
        <w:jc w:val="both"/>
      </w:pPr>
      <w:r w:rsidRPr="00E15813">
        <w:rPr>
          <w:rFonts w:ascii="Univia Pro" w:hAnsi="Univia Pro" w:cstheme="minorHAnsi"/>
          <w:noProof/>
          <w:color w:val="000000" w:themeColor="text1"/>
        </w:rPr>
        <w:drawing>
          <wp:inline distT="0" distB="0" distL="0" distR="0" wp14:anchorId="5ACA6551" wp14:editId="219DA92C">
            <wp:extent cx="5400000" cy="1227489"/>
            <wp:effectExtent l="0" t="0" r="0" b="0"/>
            <wp:docPr id="745" name="Imagen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00000" cy="1227489"/>
                    </a:xfrm>
                    <a:prstGeom prst="rect">
                      <a:avLst/>
                    </a:prstGeom>
                  </pic:spPr>
                </pic:pic>
              </a:graphicData>
            </a:graphic>
          </wp:inline>
        </w:drawing>
      </w:r>
    </w:p>
    <w:p w14:paraId="7D7367B1" w14:textId="76D433CB" w:rsidR="00F258CD" w:rsidRPr="002C53B3" w:rsidRDefault="002C53B3" w:rsidP="002C53B3">
      <w:pPr>
        <w:pStyle w:val="Descripcin"/>
        <w:jc w:val="center"/>
        <w:rPr>
          <w:rFonts w:ascii="Univia Pro" w:hAnsi="Univia Pro"/>
          <w:color w:val="000000" w:themeColor="text1"/>
        </w:rPr>
      </w:pPr>
      <w:bookmarkStart w:id="130" w:name="_Toc111204719"/>
      <w:r w:rsidRPr="002C53B3">
        <w:rPr>
          <w:rFonts w:ascii="Univia Pro" w:hAnsi="Univia Pro"/>
          <w:color w:val="000000" w:themeColor="text1"/>
        </w:rPr>
        <w:t xml:space="preserve">Figura </w:t>
      </w:r>
      <w:r w:rsidRPr="002C53B3">
        <w:rPr>
          <w:rFonts w:ascii="Univia Pro" w:hAnsi="Univia Pro"/>
          <w:color w:val="000000" w:themeColor="text1"/>
        </w:rPr>
        <w:fldChar w:fldCharType="begin"/>
      </w:r>
      <w:r w:rsidRPr="002C53B3">
        <w:rPr>
          <w:rFonts w:ascii="Univia Pro" w:hAnsi="Univia Pro"/>
          <w:color w:val="000000" w:themeColor="text1"/>
        </w:rPr>
        <w:instrText xml:space="preserve"> SEQ Figura \* ARABIC </w:instrText>
      </w:r>
      <w:r w:rsidRPr="002C53B3">
        <w:rPr>
          <w:rFonts w:ascii="Univia Pro" w:hAnsi="Univia Pro"/>
          <w:color w:val="000000" w:themeColor="text1"/>
        </w:rPr>
        <w:fldChar w:fldCharType="separate"/>
      </w:r>
      <w:r w:rsidR="006B7B65">
        <w:rPr>
          <w:rFonts w:ascii="Univia Pro" w:hAnsi="Univia Pro"/>
          <w:noProof/>
          <w:color w:val="000000" w:themeColor="text1"/>
        </w:rPr>
        <w:t>23</w:t>
      </w:r>
      <w:r w:rsidRPr="002C53B3">
        <w:rPr>
          <w:rFonts w:ascii="Univia Pro" w:hAnsi="Univia Pro"/>
          <w:color w:val="000000" w:themeColor="text1"/>
        </w:rPr>
        <w:fldChar w:fldCharType="end"/>
      </w:r>
      <w:r w:rsidRPr="002C53B3">
        <w:rPr>
          <w:rFonts w:ascii="Univia Pro" w:hAnsi="Univia Pro"/>
          <w:color w:val="000000" w:themeColor="text1"/>
        </w:rPr>
        <w:t>. Lógica horizontal de la Matriz de Indicadores para Resultados.</w:t>
      </w:r>
      <w:bookmarkEnd w:id="130"/>
    </w:p>
    <w:p w14:paraId="27F1882A" w14:textId="62BF7BF5" w:rsidR="00272238" w:rsidRPr="00E15813" w:rsidRDefault="00272238" w:rsidP="002C53B3">
      <w:pPr>
        <w:pStyle w:val="Descripcin"/>
        <w:rPr>
          <w:rFonts w:ascii="Univia Pro" w:hAnsi="Univia Pro"/>
          <w:color w:val="000000" w:themeColor="text1"/>
        </w:rPr>
      </w:pPr>
    </w:p>
    <w:p w14:paraId="2E10BBFC" w14:textId="7C89B506" w:rsidR="00B8446D" w:rsidRPr="00E15813" w:rsidRDefault="00752B24"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lastRenderedPageBreak/>
        <w:t>Al considerar en forma conjunta la lógica vertical y la horizontal se obtiene la MIR.</w:t>
      </w:r>
    </w:p>
    <w:p w14:paraId="037AFB4E" w14:textId="3DDA167C" w:rsidR="00752B24" w:rsidRPr="00E15813" w:rsidRDefault="00752B24" w:rsidP="00AE06A7">
      <w:pPr>
        <w:pStyle w:val="NormalSIAF"/>
        <w:spacing w:before="240" w:after="240" w:line="360" w:lineRule="auto"/>
        <w:rPr>
          <w:rFonts w:ascii="Univia Pro" w:hAnsi="Univia Pro" w:cstheme="minorHAnsi"/>
          <w:color w:val="000000" w:themeColor="text1"/>
        </w:rPr>
      </w:pPr>
      <w:r w:rsidRPr="00E15813">
        <w:rPr>
          <w:rFonts w:ascii="Univia Pro" w:hAnsi="Univia Pro" w:cstheme="minorHAnsi"/>
          <w:color w:val="000000" w:themeColor="text1"/>
        </w:rPr>
        <w:t>Indicadores de Desempeño</w:t>
      </w:r>
      <w:r w:rsidR="007F6094" w:rsidRPr="00E15813">
        <w:rPr>
          <w:rFonts w:ascii="Univia Pro" w:hAnsi="Univia Pro" w:cstheme="minorHAnsi"/>
          <w:color w:val="000000" w:themeColor="text1"/>
        </w:rPr>
        <w:t>.</w:t>
      </w:r>
    </w:p>
    <w:p w14:paraId="20078B05" w14:textId="77777777" w:rsidR="00752B24" w:rsidRPr="00E15813" w:rsidRDefault="00752B24" w:rsidP="00AE06A7">
      <w:pPr>
        <w:autoSpaceDE w:val="0"/>
        <w:autoSpaceDN w:val="0"/>
        <w:adjustRightInd w:val="0"/>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Un indicador es una herramienta que permite medir el avance en el logro de los objetivos y proporciona información para monitorear y evaluar los resultados del programa.</w:t>
      </w:r>
    </w:p>
    <w:p w14:paraId="5C6D14AF" w14:textId="77777777" w:rsidR="00752B24" w:rsidRPr="00E15813" w:rsidRDefault="00752B24" w:rsidP="00AE06A7">
      <w:pPr>
        <w:widowControl w:val="0"/>
        <w:spacing w:before="240" w:after="240" w:line="360" w:lineRule="auto"/>
        <w:ind w:right="53"/>
        <w:jc w:val="both"/>
        <w:rPr>
          <w:rFonts w:ascii="Univia Pro" w:hAnsi="Univia Pro" w:cstheme="minorHAnsi"/>
          <w:color w:val="000000" w:themeColor="text1"/>
        </w:rPr>
      </w:pPr>
      <w:r w:rsidRPr="00E15813">
        <w:rPr>
          <w:rFonts w:ascii="Univia Pro" w:hAnsi="Univia Pro" w:cstheme="minorHAnsi"/>
          <w:color w:val="000000" w:themeColor="text1"/>
        </w:rPr>
        <w:t>Los indicadores incluidos en la MIR deben medir aspectos relevantes en cada uno de los niveles de objetivos del resumen narrativo (fin, propósito, componentes y actividades), por lo que es necesario integrar al menos un indicador</w:t>
      </w:r>
      <w:r w:rsidR="007E1FE1" w:rsidRPr="00E15813">
        <w:rPr>
          <w:rFonts w:ascii="Univia Pro" w:hAnsi="Univia Pro" w:cstheme="minorHAnsi"/>
          <w:color w:val="000000" w:themeColor="text1"/>
        </w:rPr>
        <w:t xml:space="preserve"> en cada nivel</w:t>
      </w:r>
      <w:r w:rsidRPr="00E15813">
        <w:rPr>
          <w:rFonts w:ascii="Univia Pro" w:hAnsi="Univia Pro" w:cstheme="minorHAnsi"/>
          <w:color w:val="000000" w:themeColor="text1"/>
        </w:rPr>
        <w:t>, considerando que cada indicador mide un aspecto diferente en la MIR:</w:t>
      </w:r>
    </w:p>
    <w:p w14:paraId="5FBF5D8E" w14:textId="77777777" w:rsidR="00752B24" w:rsidRPr="00E15813" w:rsidRDefault="00752B24" w:rsidP="00AE06A7">
      <w:pPr>
        <w:pStyle w:val="Prrafodelista"/>
        <w:numPr>
          <w:ilvl w:val="0"/>
          <w:numId w:val="36"/>
        </w:numPr>
        <w:spacing w:before="240" w:beforeAutospacing="0" w:after="240" w:afterAutospacing="0"/>
        <w:ind w:left="71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 xml:space="preserve">Los indicadores a nivel de </w:t>
      </w:r>
      <w:r w:rsidRPr="00E15813">
        <w:rPr>
          <w:rFonts w:ascii="Univia Pro" w:hAnsi="Univia Pro" w:cstheme="minorHAnsi"/>
          <w:b/>
          <w:color w:val="000000" w:themeColor="text1"/>
          <w:sz w:val="24"/>
          <w:szCs w:val="24"/>
        </w:rPr>
        <w:t>fin</w:t>
      </w:r>
      <w:r w:rsidRPr="00E15813">
        <w:rPr>
          <w:rFonts w:ascii="Univia Pro" w:hAnsi="Univia Pro" w:cstheme="minorHAnsi"/>
          <w:color w:val="000000" w:themeColor="text1"/>
          <w:sz w:val="24"/>
          <w:szCs w:val="24"/>
        </w:rPr>
        <w:t xml:space="preserve"> permiten verificar los efectos sociales y económicos a los que contribuye el programa. Por lo general, este resultado conocido como impacto, puede ser observado en el largo plazo.</w:t>
      </w:r>
    </w:p>
    <w:p w14:paraId="4B750493" w14:textId="77777777" w:rsidR="00752B24" w:rsidRPr="00E15813" w:rsidRDefault="00752B24" w:rsidP="00AE06A7">
      <w:pPr>
        <w:pStyle w:val="Prrafodelista"/>
        <w:numPr>
          <w:ilvl w:val="0"/>
          <w:numId w:val="36"/>
        </w:numPr>
        <w:spacing w:before="240" w:beforeAutospacing="0" w:after="240" w:afterAutospacing="0"/>
        <w:ind w:left="71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 xml:space="preserve">Los indicadores a nivel de </w:t>
      </w:r>
      <w:r w:rsidRPr="00E15813">
        <w:rPr>
          <w:rFonts w:ascii="Univia Pro" w:hAnsi="Univia Pro" w:cstheme="minorHAnsi"/>
          <w:b/>
          <w:color w:val="000000" w:themeColor="text1"/>
          <w:sz w:val="24"/>
          <w:szCs w:val="24"/>
        </w:rPr>
        <w:t>propósito</w:t>
      </w:r>
      <w:r w:rsidRPr="00E15813">
        <w:rPr>
          <w:rFonts w:ascii="Univia Pro" w:hAnsi="Univia Pro" w:cstheme="minorHAnsi"/>
          <w:color w:val="000000" w:themeColor="text1"/>
          <w:sz w:val="24"/>
          <w:szCs w:val="24"/>
        </w:rPr>
        <w:t xml:space="preserve"> permiten verificar la solución de un problem</w:t>
      </w:r>
      <w:r w:rsidR="00BD52F6" w:rsidRPr="00E15813">
        <w:rPr>
          <w:rFonts w:ascii="Univia Pro" w:hAnsi="Univia Pro" w:cstheme="minorHAnsi"/>
          <w:color w:val="000000" w:themeColor="text1"/>
          <w:sz w:val="24"/>
          <w:szCs w:val="24"/>
        </w:rPr>
        <w:t xml:space="preserve">a </w:t>
      </w:r>
      <w:r w:rsidRPr="00E15813">
        <w:rPr>
          <w:rFonts w:ascii="Univia Pro" w:hAnsi="Univia Pro" w:cstheme="minorHAnsi"/>
          <w:color w:val="000000" w:themeColor="text1"/>
          <w:sz w:val="24"/>
          <w:szCs w:val="24"/>
        </w:rPr>
        <w:t>concret</w:t>
      </w:r>
      <w:r w:rsidR="00BD52F6" w:rsidRPr="00E15813">
        <w:rPr>
          <w:rFonts w:ascii="Univia Pro" w:hAnsi="Univia Pro" w:cstheme="minorHAnsi"/>
          <w:color w:val="000000" w:themeColor="text1"/>
          <w:sz w:val="24"/>
          <w:szCs w:val="24"/>
        </w:rPr>
        <w:t>o</w:t>
      </w:r>
      <w:r w:rsidRPr="00E15813">
        <w:rPr>
          <w:rFonts w:ascii="Univia Pro" w:hAnsi="Univia Pro" w:cstheme="minorHAnsi"/>
          <w:color w:val="000000" w:themeColor="text1"/>
          <w:sz w:val="24"/>
          <w:szCs w:val="24"/>
        </w:rPr>
        <w:t xml:space="preserve"> en la población objetivo. Por lo general, este resultado puede ser medido en el mediano plazo.</w:t>
      </w:r>
    </w:p>
    <w:p w14:paraId="633D5C22" w14:textId="77777777" w:rsidR="00752B24" w:rsidRPr="00E15813" w:rsidRDefault="00752B24" w:rsidP="00AE06A7">
      <w:pPr>
        <w:pStyle w:val="Prrafodelista"/>
        <w:numPr>
          <w:ilvl w:val="0"/>
          <w:numId w:val="36"/>
        </w:numPr>
        <w:spacing w:before="240" w:beforeAutospacing="0" w:after="240" w:afterAutospacing="0"/>
        <w:ind w:left="71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 xml:space="preserve">Los indicadores a nivel de </w:t>
      </w:r>
      <w:r w:rsidRPr="00E15813">
        <w:rPr>
          <w:rFonts w:ascii="Univia Pro" w:hAnsi="Univia Pro" w:cstheme="minorHAnsi"/>
          <w:b/>
          <w:color w:val="000000" w:themeColor="text1"/>
          <w:sz w:val="24"/>
          <w:szCs w:val="24"/>
        </w:rPr>
        <w:t>componente</w:t>
      </w:r>
      <w:r w:rsidRPr="00E15813">
        <w:rPr>
          <w:rFonts w:ascii="Univia Pro" w:hAnsi="Univia Pro" w:cstheme="minorHAnsi"/>
          <w:color w:val="000000" w:themeColor="text1"/>
          <w:sz w:val="24"/>
          <w:szCs w:val="24"/>
        </w:rPr>
        <w:t xml:space="preserve"> permiten verificar la producción y entrega de los bienes o servicios por parte del programa.</w:t>
      </w:r>
    </w:p>
    <w:p w14:paraId="4404714C" w14:textId="77777777" w:rsidR="00752B24" w:rsidRPr="00E15813" w:rsidRDefault="00752B24" w:rsidP="00AE06A7">
      <w:pPr>
        <w:pStyle w:val="Prrafodelista"/>
        <w:numPr>
          <w:ilvl w:val="0"/>
          <w:numId w:val="36"/>
        </w:numPr>
        <w:spacing w:before="240" w:beforeAutospacing="0" w:after="240" w:afterAutospacing="0"/>
        <w:ind w:left="71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 xml:space="preserve">Los indicadores a nivel de </w:t>
      </w:r>
      <w:r w:rsidRPr="00E15813">
        <w:rPr>
          <w:rFonts w:ascii="Univia Pro" w:hAnsi="Univia Pro" w:cstheme="minorHAnsi"/>
          <w:b/>
          <w:color w:val="000000" w:themeColor="text1"/>
          <w:sz w:val="24"/>
          <w:szCs w:val="24"/>
        </w:rPr>
        <w:t>actividad</w:t>
      </w:r>
      <w:r w:rsidRPr="00E15813">
        <w:rPr>
          <w:rFonts w:ascii="Univia Pro" w:hAnsi="Univia Pro" w:cstheme="minorHAnsi"/>
          <w:color w:val="000000" w:themeColor="text1"/>
          <w:sz w:val="24"/>
          <w:szCs w:val="24"/>
        </w:rPr>
        <w:t xml:space="preserve"> permiten verificar la gestión de los procesos del programa.</w:t>
      </w:r>
    </w:p>
    <w:p w14:paraId="74CFD30F" w14:textId="77777777" w:rsidR="00AB4E01" w:rsidRPr="00E15813" w:rsidRDefault="00AB4E01" w:rsidP="00AE06A7">
      <w:pPr>
        <w:spacing w:before="360" w:after="480" w:line="360" w:lineRule="auto"/>
        <w:jc w:val="both"/>
        <w:rPr>
          <w:rFonts w:ascii="Univia Pro" w:hAnsi="Univia Pro" w:cstheme="minorHAnsi"/>
          <w:b/>
          <w:color w:val="000000" w:themeColor="text1"/>
        </w:rPr>
      </w:pPr>
    </w:p>
    <w:p w14:paraId="797B4E7E" w14:textId="53D0300A" w:rsidR="00752B24" w:rsidRPr="00E15813" w:rsidRDefault="00752B24" w:rsidP="00AE06A7">
      <w:pPr>
        <w:spacing w:before="360" w:after="480" w:line="360" w:lineRule="auto"/>
        <w:jc w:val="both"/>
        <w:rPr>
          <w:rFonts w:ascii="Univia Pro" w:hAnsi="Univia Pro" w:cstheme="minorHAnsi"/>
          <w:b/>
          <w:color w:val="000000" w:themeColor="text1"/>
        </w:rPr>
      </w:pPr>
      <w:r w:rsidRPr="00E15813">
        <w:rPr>
          <w:rFonts w:ascii="Univia Pro" w:hAnsi="Univia Pro" w:cstheme="minorHAnsi"/>
          <w:b/>
          <w:color w:val="000000" w:themeColor="text1"/>
        </w:rPr>
        <w:lastRenderedPageBreak/>
        <w:t>Construcción de indicadores para desempeño</w:t>
      </w:r>
      <w:r w:rsidR="007F6094" w:rsidRPr="00E15813">
        <w:rPr>
          <w:rFonts w:ascii="Univia Pro" w:hAnsi="Univia Pro" w:cstheme="minorHAnsi"/>
          <w:b/>
          <w:color w:val="000000" w:themeColor="text1"/>
        </w:rPr>
        <w:t>.</w:t>
      </w:r>
    </w:p>
    <w:p w14:paraId="0A7F2878" w14:textId="77777777" w:rsidR="00752B24" w:rsidRPr="00E15813" w:rsidRDefault="00752B24" w:rsidP="00AE06A7">
      <w:pPr>
        <w:autoSpaceDE w:val="0"/>
        <w:autoSpaceDN w:val="0"/>
        <w:adjustRightInd w:val="0"/>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Es recomendable proceder con las siguientes etapas para definir los indicadores:</w:t>
      </w:r>
    </w:p>
    <w:p w14:paraId="4B403E43" w14:textId="77777777" w:rsidR="00752B24" w:rsidRPr="00E15813" w:rsidRDefault="00752B24" w:rsidP="00AE06A7">
      <w:pPr>
        <w:pStyle w:val="Prrafodelista"/>
        <w:widowControl w:val="0"/>
        <w:numPr>
          <w:ilvl w:val="0"/>
          <w:numId w:val="28"/>
        </w:numPr>
        <w:spacing w:before="240" w:beforeAutospacing="0" w:after="240" w:afterAutospacing="0"/>
        <w:ind w:right="51"/>
        <w:contextualSpacing w:val="0"/>
        <w:rPr>
          <w:rFonts w:ascii="Univia Pro" w:eastAsia="MS PGothic" w:hAnsi="Univia Pro" w:cstheme="minorHAnsi"/>
          <w:color w:val="000000" w:themeColor="text1"/>
          <w:sz w:val="24"/>
          <w:szCs w:val="24"/>
          <w:lang w:val="es-ES_tradnl"/>
        </w:rPr>
      </w:pPr>
      <w:r w:rsidRPr="00E15813">
        <w:rPr>
          <w:rFonts w:ascii="Univia Pro" w:hAnsi="Univia Pro" w:cstheme="minorHAnsi"/>
          <w:color w:val="000000" w:themeColor="text1"/>
          <w:sz w:val="24"/>
          <w:szCs w:val="24"/>
        </w:rPr>
        <w:t>Identificar los factores relevantes a medir para cada objetivo.</w:t>
      </w:r>
      <w:r w:rsidRPr="00E15813">
        <w:rPr>
          <w:rFonts w:ascii="Univia Pro" w:eastAsia="MS PGothic" w:hAnsi="Univia Pro" w:cstheme="minorHAnsi"/>
          <w:color w:val="000000" w:themeColor="text1"/>
          <w:sz w:val="24"/>
          <w:szCs w:val="24"/>
          <w:lang w:val="es-ES_tradnl"/>
        </w:rPr>
        <w:t xml:space="preserve"> El factor relevante corresponde a la o las palabras clave que están en cada objetivo y que se refieren a las características que mínimamente se desean medir; por ejemplo, “Niños menores de cinco años que habitan en zonas de alta marginación presentan buena nutrición”, “Personas que se dedican a actividades productivas en el medio rural cuentan con mayor acceso a servicios financieros”, y “Niños y jóvenes de sectores vulnerables tienen acceso y permanencia a la educación inicial no escolarizada y básica”. La identificación de los factores relevantes permite tener claridad acerca de qué</w:t>
      </w:r>
      <w:r w:rsidR="008E65DD" w:rsidRPr="00E15813">
        <w:rPr>
          <w:rFonts w:ascii="Univia Pro" w:eastAsia="MS PGothic" w:hAnsi="Univia Pro" w:cstheme="minorHAnsi"/>
          <w:color w:val="000000" w:themeColor="text1"/>
          <w:sz w:val="24"/>
          <w:szCs w:val="24"/>
          <w:lang w:val="es-ES_tradnl"/>
        </w:rPr>
        <w:t xml:space="preserve"> se quiere</w:t>
      </w:r>
      <w:r w:rsidRPr="00E15813">
        <w:rPr>
          <w:rFonts w:ascii="Univia Pro" w:eastAsia="MS PGothic" w:hAnsi="Univia Pro" w:cstheme="minorHAnsi"/>
          <w:color w:val="000000" w:themeColor="text1"/>
          <w:sz w:val="24"/>
          <w:szCs w:val="24"/>
          <w:lang w:val="es-ES_tradnl"/>
        </w:rPr>
        <w:t xml:space="preserve"> medir y en quién </w:t>
      </w:r>
      <w:r w:rsidR="008E65DD" w:rsidRPr="00E15813">
        <w:rPr>
          <w:rFonts w:ascii="Univia Pro" w:eastAsia="MS PGothic" w:hAnsi="Univia Pro" w:cstheme="minorHAnsi"/>
          <w:color w:val="000000" w:themeColor="text1"/>
          <w:sz w:val="24"/>
          <w:szCs w:val="24"/>
          <w:lang w:val="es-ES_tradnl"/>
        </w:rPr>
        <w:t xml:space="preserve">se quiere </w:t>
      </w:r>
      <w:r w:rsidRPr="00E15813">
        <w:rPr>
          <w:rFonts w:ascii="Univia Pro" w:eastAsia="MS PGothic" w:hAnsi="Univia Pro" w:cstheme="minorHAnsi"/>
          <w:color w:val="000000" w:themeColor="text1"/>
          <w:sz w:val="24"/>
          <w:szCs w:val="24"/>
          <w:lang w:val="es-ES_tradnl"/>
        </w:rPr>
        <w:t>medir. Ambos aspectos son esenciales para la formulación de indicadores.</w:t>
      </w:r>
    </w:p>
    <w:p w14:paraId="7AA172CB" w14:textId="77777777" w:rsidR="00752B24" w:rsidRPr="00E15813" w:rsidRDefault="00752B24" w:rsidP="00AE06A7">
      <w:pPr>
        <w:pStyle w:val="Prrafodelista"/>
        <w:widowControl w:val="0"/>
        <w:numPr>
          <w:ilvl w:val="0"/>
          <w:numId w:val="28"/>
        </w:numPr>
        <w:spacing w:before="240" w:beforeAutospacing="0" w:after="240" w:afterAutospacing="0"/>
        <w:ind w:right="51"/>
        <w:contextualSpacing w:val="0"/>
        <w:rPr>
          <w:rFonts w:ascii="Univia Pro" w:eastAsia="MS PGothic" w:hAnsi="Univia Pro" w:cstheme="minorHAnsi"/>
          <w:color w:val="000000" w:themeColor="text1"/>
          <w:sz w:val="24"/>
          <w:szCs w:val="24"/>
          <w:lang w:val="es-ES_tradnl"/>
        </w:rPr>
      </w:pPr>
      <w:r w:rsidRPr="00E15813">
        <w:rPr>
          <w:rFonts w:ascii="Univia Pro" w:hAnsi="Univia Pro" w:cstheme="minorHAnsi"/>
          <w:color w:val="000000" w:themeColor="text1"/>
          <w:sz w:val="24"/>
          <w:szCs w:val="24"/>
        </w:rPr>
        <w:t>Formular los indicadores.</w:t>
      </w:r>
      <w:r w:rsidRPr="00E15813">
        <w:rPr>
          <w:rFonts w:ascii="Univia Pro" w:eastAsia="MS PGothic" w:hAnsi="Univia Pro" w:cstheme="minorHAnsi"/>
          <w:color w:val="000000" w:themeColor="text1"/>
          <w:sz w:val="24"/>
          <w:szCs w:val="24"/>
          <w:lang w:val="es-ES_tradnl"/>
        </w:rPr>
        <w:t xml:space="preserve"> Para ello, es importante tener en cuenta tres aspectos: </w:t>
      </w:r>
      <w:r w:rsidR="005E55B5" w:rsidRPr="00E15813">
        <w:rPr>
          <w:rFonts w:ascii="Univia Pro" w:eastAsia="MS PGothic" w:hAnsi="Univia Pro" w:cstheme="minorHAnsi"/>
          <w:color w:val="000000" w:themeColor="text1"/>
          <w:sz w:val="24"/>
          <w:szCs w:val="24"/>
          <w:lang w:val="es-ES_tradnl"/>
        </w:rPr>
        <w:t xml:space="preserve">1) </w:t>
      </w:r>
      <w:r w:rsidRPr="00E15813">
        <w:rPr>
          <w:rFonts w:ascii="Univia Pro" w:eastAsia="MS PGothic" w:hAnsi="Univia Pro" w:cstheme="minorHAnsi"/>
          <w:color w:val="000000" w:themeColor="text1"/>
          <w:sz w:val="24"/>
          <w:szCs w:val="24"/>
          <w:lang w:val="es-ES_tradnl"/>
        </w:rPr>
        <w:t xml:space="preserve">qué se está midiendo, </w:t>
      </w:r>
      <w:r w:rsidR="005E55B5" w:rsidRPr="00E15813">
        <w:rPr>
          <w:rFonts w:ascii="Univia Pro" w:eastAsia="MS PGothic" w:hAnsi="Univia Pro" w:cstheme="minorHAnsi"/>
          <w:color w:val="000000" w:themeColor="text1"/>
          <w:sz w:val="24"/>
          <w:szCs w:val="24"/>
          <w:lang w:val="es-ES_tradnl"/>
        </w:rPr>
        <w:t xml:space="preserve">2) </w:t>
      </w:r>
      <w:r w:rsidRPr="00E15813">
        <w:rPr>
          <w:rFonts w:ascii="Univia Pro" w:eastAsia="MS PGothic" w:hAnsi="Univia Pro" w:cstheme="minorHAnsi"/>
          <w:color w:val="000000" w:themeColor="text1"/>
          <w:sz w:val="24"/>
          <w:szCs w:val="24"/>
          <w:lang w:val="es-ES_tradnl"/>
        </w:rPr>
        <w:t xml:space="preserve">cuál es </w:t>
      </w:r>
      <w:r w:rsidR="00BD52F6" w:rsidRPr="00E15813">
        <w:rPr>
          <w:rFonts w:ascii="Univia Pro" w:eastAsia="MS PGothic" w:hAnsi="Univia Pro" w:cstheme="minorHAnsi"/>
          <w:color w:val="000000" w:themeColor="text1"/>
          <w:sz w:val="24"/>
          <w:szCs w:val="24"/>
          <w:lang w:val="es-ES_tradnl"/>
        </w:rPr>
        <w:t xml:space="preserve">el método de cálculo que se debe utilizar </w:t>
      </w:r>
      <w:r w:rsidRPr="00E15813">
        <w:rPr>
          <w:rFonts w:ascii="Univia Pro" w:eastAsia="MS PGothic" w:hAnsi="Univia Pro" w:cstheme="minorHAnsi"/>
          <w:color w:val="000000" w:themeColor="text1"/>
          <w:sz w:val="24"/>
          <w:szCs w:val="24"/>
          <w:lang w:val="es-ES_tradnl"/>
        </w:rPr>
        <w:t xml:space="preserve">(porcentaje, tasa de variación, promedio, índice), y </w:t>
      </w:r>
      <w:r w:rsidR="005E55B5" w:rsidRPr="00E15813">
        <w:rPr>
          <w:rFonts w:ascii="Univia Pro" w:eastAsia="MS PGothic" w:hAnsi="Univia Pro" w:cstheme="minorHAnsi"/>
          <w:color w:val="000000" w:themeColor="text1"/>
          <w:sz w:val="24"/>
          <w:szCs w:val="24"/>
          <w:lang w:val="es-ES_tradnl"/>
        </w:rPr>
        <w:t xml:space="preserve">3) </w:t>
      </w:r>
      <w:r w:rsidRPr="00E15813">
        <w:rPr>
          <w:rFonts w:ascii="Univia Pro" w:eastAsia="MS PGothic" w:hAnsi="Univia Pro" w:cstheme="minorHAnsi"/>
          <w:color w:val="000000" w:themeColor="text1"/>
          <w:sz w:val="24"/>
          <w:szCs w:val="24"/>
          <w:lang w:val="es-ES_tradnl"/>
        </w:rPr>
        <w:t>cuál es el universo con</w:t>
      </w:r>
      <w:r w:rsidR="008E65DD" w:rsidRPr="00E15813">
        <w:rPr>
          <w:rFonts w:ascii="Univia Pro" w:eastAsia="MS PGothic" w:hAnsi="Univia Pro" w:cstheme="minorHAnsi"/>
          <w:color w:val="000000" w:themeColor="text1"/>
          <w:sz w:val="24"/>
          <w:szCs w:val="24"/>
          <w:lang w:val="es-ES_tradnl"/>
        </w:rPr>
        <w:t xml:space="preserve"> el</w:t>
      </w:r>
      <w:r w:rsidRPr="00E15813">
        <w:rPr>
          <w:rFonts w:ascii="Univia Pro" w:eastAsia="MS PGothic" w:hAnsi="Univia Pro" w:cstheme="minorHAnsi"/>
          <w:color w:val="000000" w:themeColor="text1"/>
          <w:sz w:val="24"/>
          <w:szCs w:val="24"/>
          <w:lang w:val="es-ES_tradnl"/>
        </w:rPr>
        <w:t xml:space="preserve"> que se va a comparar el desempeño del indicador.</w:t>
      </w:r>
    </w:p>
    <w:p w14:paraId="1EBDC983" w14:textId="1F0140A0" w:rsidR="00752B24" w:rsidRPr="00E15813" w:rsidRDefault="00752B24" w:rsidP="00AE06A7">
      <w:pPr>
        <w:pStyle w:val="Prrafodelista"/>
        <w:widowControl w:val="0"/>
        <w:spacing w:before="240" w:beforeAutospacing="0" w:after="240" w:afterAutospacing="0"/>
        <w:ind w:right="51"/>
        <w:contextualSpacing w:val="0"/>
        <w:rPr>
          <w:rFonts w:ascii="Univia Pro" w:eastAsia="MS PGothic" w:hAnsi="Univia Pro" w:cstheme="minorHAnsi"/>
          <w:color w:val="000000" w:themeColor="text1"/>
          <w:sz w:val="24"/>
          <w:szCs w:val="24"/>
          <w:lang w:val="es-ES_tradnl"/>
        </w:rPr>
      </w:pPr>
      <w:r w:rsidRPr="00E15813">
        <w:rPr>
          <w:rFonts w:ascii="Univia Pro" w:eastAsia="MS PGothic" w:hAnsi="Univia Pro" w:cstheme="minorHAnsi"/>
          <w:color w:val="000000" w:themeColor="text1"/>
          <w:sz w:val="24"/>
          <w:szCs w:val="24"/>
          <w:lang w:val="es-ES_tradnl"/>
        </w:rPr>
        <w:t xml:space="preserve">Una vez que se ha definido qué se quiere </w:t>
      </w:r>
      <w:r w:rsidR="00803EEF" w:rsidRPr="00E15813">
        <w:rPr>
          <w:rFonts w:ascii="Univia Pro" w:eastAsia="MS PGothic" w:hAnsi="Univia Pro" w:cstheme="minorHAnsi"/>
          <w:color w:val="000000" w:themeColor="text1"/>
          <w:sz w:val="24"/>
          <w:szCs w:val="24"/>
          <w:lang w:val="es-ES_tradnl"/>
        </w:rPr>
        <w:t xml:space="preserve">medir, será posible seleccionar </w:t>
      </w:r>
      <w:r w:rsidRPr="00E15813">
        <w:rPr>
          <w:rFonts w:ascii="Univia Pro" w:eastAsia="MS PGothic" w:hAnsi="Univia Pro" w:cstheme="minorHAnsi"/>
          <w:color w:val="000000" w:themeColor="text1"/>
          <w:sz w:val="24"/>
          <w:szCs w:val="24"/>
          <w:lang w:val="es-ES_tradnl"/>
        </w:rPr>
        <w:t>la dimensión que corresponde al indicad</w:t>
      </w:r>
      <w:r w:rsidR="00803EEF" w:rsidRPr="00E15813">
        <w:rPr>
          <w:rFonts w:ascii="Univia Pro" w:eastAsia="MS PGothic" w:hAnsi="Univia Pro" w:cstheme="minorHAnsi"/>
          <w:color w:val="000000" w:themeColor="text1"/>
          <w:sz w:val="24"/>
          <w:szCs w:val="24"/>
          <w:lang w:val="es-ES_tradnl"/>
        </w:rPr>
        <w:t xml:space="preserve">or, es decir, si se establecerá </w:t>
      </w:r>
      <w:r w:rsidRPr="00E15813">
        <w:rPr>
          <w:rFonts w:ascii="Univia Pro" w:eastAsia="MS PGothic" w:hAnsi="Univia Pro" w:cstheme="minorHAnsi"/>
          <w:color w:val="000000" w:themeColor="text1"/>
          <w:sz w:val="24"/>
          <w:szCs w:val="24"/>
          <w:lang w:val="es-ES_tradnl"/>
        </w:rPr>
        <w:t>un indicador de eficacia que mide el grado de cumplimiento de los</w:t>
      </w:r>
      <w:r w:rsidR="00803EEF" w:rsidRPr="00E15813">
        <w:rPr>
          <w:rFonts w:ascii="Univia Pro" w:eastAsia="MS PGothic" w:hAnsi="Univia Pro" w:cstheme="minorHAnsi"/>
          <w:color w:val="000000" w:themeColor="text1"/>
          <w:sz w:val="24"/>
          <w:szCs w:val="24"/>
          <w:lang w:val="es-ES_tradnl"/>
        </w:rPr>
        <w:t xml:space="preserve"> </w:t>
      </w:r>
      <w:r w:rsidRPr="00E15813">
        <w:rPr>
          <w:rFonts w:ascii="Univia Pro" w:eastAsia="MS PGothic" w:hAnsi="Univia Pro" w:cstheme="minorHAnsi"/>
          <w:color w:val="000000" w:themeColor="text1"/>
          <w:sz w:val="24"/>
          <w:szCs w:val="24"/>
          <w:lang w:val="es-ES_tradnl"/>
        </w:rPr>
        <w:t>objetivos; de eficiencia que mide qué tan bien se utilizan los recursos;</w:t>
      </w:r>
      <w:r w:rsidR="00803EEF" w:rsidRPr="00E15813">
        <w:rPr>
          <w:rFonts w:ascii="Univia Pro" w:eastAsia="MS PGothic" w:hAnsi="Univia Pro" w:cstheme="minorHAnsi"/>
          <w:color w:val="000000" w:themeColor="text1"/>
          <w:sz w:val="24"/>
          <w:szCs w:val="24"/>
          <w:lang w:val="es-ES_tradnl"/>
        </w:rPr>
        <w:t xml:space="preserve"> </w:t>
      </w:r>
      <w:r w:rsidRPr="00E15813">
        <w:rPr>
          <w:rFonts w:ascii="Univia Pro" w:eastAsia="MS PGothic" w:hAnsi="Univia Pro" w:cstheme="minorHAnsi"/>
          <w:color w:val="000000" w:themeColor="text1"/>
          <w:sz w:val="24"/>
          <w:szCs w:val="24"/>
          <w:lang w:val="es-ES_tradnl"/>
        </w:rPr>
        <w:t>de calidad</w:t>
      </w:r>
      <w:r w:rsidR="00812119" w:rsidRPr="00E15813">
        <w:rPr>
          <w:rFonts w:ascii="Univia Pro" w:eastAsia="MS PGothic" w:hAnsi="Univia Pro" w:cstheme="minorHAnsi"/>
          <w:color w:val="000000" w:themeColor="text1"/>
          <w:sz w:val="24"/>
          <w:szCs w:val="24"/>
          <w:lang w:val="es-ES_tradnl"/>
        </w:rPr>
        <w:t xml:space="preserve"> </w:t>
      </w:r>
      <w:r w:rsidRPr="00E15813">
        <w:rPr>
          <w:rFonts w:ascii="Univia Pro" w:eastAsia="MS PGothic" w:hAnsi="Univia Pro" w:cstheme="minorHAnsi"/>
          <w:color w:val="000000" w:themeColor="text1"/>
          <w:sz w:val="24"/>
          <w:szCs w:val="24"/>
          <w:lang w:val="es-ES_tradnl"/>
        </w:rPr>
        <w:t>que evalúa la satisfacción de los usuarios con la gestión del</w:t>
      </w:r>
      <w:r w:rsidR="00803EEF" w:rsidRPr="00E15813">
        <w:rPr>
          <w:rFonts w:ascii="Univia Pro" w:eastAsia="MS PGothic" w:hAnsi="Univia Pro" w:cstheme="minorHAnsi"/>
          <w:color w:val="000000" w:themeColor="text1"/>
          <w:sz w:val="24"/>
          <w:szCs w:val="24"/>
          <w:lang w:val="es-ES_tradnl"/>
        </w:rPr>
        <w:t xml:space="preserve"> </w:t>
      </w:r>
      <w:r w:rsidRPr="00E15813">
        <w:rPr>
          <w:rFonts w:ascii="Univia Pro" w:eastAsia="MS PGothic" w:hAnsi="Univia Pro" w:cstheme="minorHAnsi"/>
          <w:color w:val="000000" w:themeColor="text1"/>
          <w:sz w:val="24"/>
          <w:szCs w:val="24"/>
          <w:lang w:val="es-ES_tradnl"/>
        </w:rPr>
        <w:t>programa; o de economía</w:t>
      </w:r>
      <w:r w:rsidR="00812119" w:rsidRPr="00E15813">
        <w:rPr>
          <w:rFonts w:ascii="Univia Pro" w:eastAsia="MS PGothic" w:hAnsi="Univia Pro" w:cstheme="minorHAnsi"/>
          <w:color w:val="000000" w:themeColor="text1"/>
          <w:sz w:val="24"/>
          <w:szCs w:val="24"/>
          <w:lang w:val="es-ES_tradnl"/>
        </w:rPr>
        <w:t xml:space="preserve">, </w:t>
      </w:r>
      <w:r w:rsidRPr="00E15813">
        <w:rPr>
          <w:rFonts w:ascii="Univia Pro" w:eastAsia="MS PGothic" w:hAnsi="Univia Pro" w:cstheme="minorHAnsi"/>
          <w:color w:val="000000" w:themeColor="text1"/>
          <w:sz w:val="24"/>
          <w:szCs w:val="24"/>
          <w:lang w:val="es-ES_tradnl"/>
        </w:rPr>
        <w:t xml:space="preserve">que mide la </w:t>
      </w:r>
      <w:r w:rsidRPr="00E15813">
        <w:rPr>
          <w:rFonts w:ascii="Univia Pro" w:eastAsia="MS PGothic" w:hAnsi="Univia Pro" w:cstheme="minorHAnsi"/>
          <w:color w:val="000000" w:themeColor="text1"/>
          <w:sz w:val="24"/>
          <w:szCs w:val="24"/>
          <w:lang w:val="es-ES_tradnl"/>
        </w:rPr>
        <w:lastRenderedPageBreak/>
        <w:t>capacidad del programa para</w:t>
      </w:r>
      <w:r w:rsidR="00803EEF" w:rsidRPr="00E15813">
        <w:rPr>
          <w:rFonts w:ascii="Univia Pro" w:eastAsia="MS PGothic" w:hAnsi="Univia Pro" w:cstheme="minorHAnsi"/>
          <w:color w:val="000000" w:themeColor="text1"/>
          <w:sz w:val="24"/>
          <w:szCs w:val="24"/>
          <w:lang w:val="es-ES_tradnl"/>
        </w:rPr>
        <w:t xml:space="preserve"> </w:t>
      </w:r>
      <w:r w:rsidRPr="00E15813">
        <w:rPr>
          <w:rFonts w:ascii="Univia Pro" w:eastAsia="MS PGothic" w:hAnsi="Univia Pro" w:cstheme="minorHAnsi"/>
          <w:color w:val="000000" w:themeColor="text1"/>
          <w:sz w:val="24"/>
          <w:szCs w:val="24"/>
          <w:lang w:val="es-ES_tradnl"/>
        </w:rPr>
        <w:t>generar y movilizar recursos financieros.</w:t>
      </w:r>
    </w:p>
    <w:p w14:paraId="71E8727D" w14:textId="5C94D9B6" w:rsidR="00752B24" w:rsidRPr="00E15813" w:rsidRDefault="00752B24" w:rsidP="00AE06A7">
      <w:pPr>
        <w:pStyle w:val="Prrafodelista"/>
        <w:widowControl w:val="0"/>
        <w:numPr>
          <w:ilvl w:val="0"/>
          <w:numId w:val="28"/>
        </w:numPr>
        <w:spacing w:before="240" w:beforeAutospacing="0" w:after="240" w:afterAutospacing="0"/>
        <w:ind w:right="51"/>
        <w:contextualSpacing w:val="0"/>
        <w:rPr>
          <w:rFonts w:ascii="Univia Pro" w:eastAsia="MS PGothic" w:hAnsi="Univia Pro" w:cstheme="minorHAnsi"/>
          <w:color w:val="000000" w:themeColor="text1"/>
          <w:sz w:val="24"/>
          <w:szCs w:val="24"/>
          <w:lang w:val="es-ES_tradnl"/>
        </w:rPr>
      </w:pPr>
      <w:r w:rsidRPr="00E15813">
        <w:rPr>
          <w:rFonts w:ascii="Univia Pro" w:hAnsi="Univia Pro" w:cstheme="minorHAnsi"/>
          <w:color w:val="000000" w:themeColor="text1"/>
          <w:sz w:val="24"/>
          <w:szCs w:val="24"/>
        </w:rPr>
        <w:t xml:space="preserve">Agregar metas y frecuencia de medición. </w:t>
      </w:r>
      <w:r w:rsidRPr="00E15813">
        <w:rPr>
          <w:rFonts w:ascii="Univia Pro" w:eastAsia="MS PGothic" w:hAnsi="Univia Pro" w:cstheme="minorHAnsi"/>
          <w:color w:val="000000" w:themeColor="text1"/>
          <w:sz w:val="24"/>
          <w:szCs w:val="24"/>
          <w:lang w:val="es-ES_tradnl"/>
        </w:rPr>
        <w:t>Es necesario fi</w:t>
      </w:r>
      <w:r w:rsidR="008E65DD" w:rsidRPr="00E15813">
        <w:rPr>
          <w:rFonts w:ascii="Univia Pro" w:eastAsia="MS PGothic" w:hAnsi="Univia Pro" w:cstheme="minorHAnsi"/>
          <w:color w:val="000000" w:themeColor="text1"/>
          <w:sz w:val="24"/>
          <w:szCs w:val="24"/>
          <w:lang w:val="es-ES_tradnl"/>
        </w:rPr>
        <w:t>j</w:t>
      </w:r>
      <w:r w:rsidRPr="00E15813">
        <w:rPr>
          <w:rFonts w:ascii="Univia Pro" w:eastAsia="MS PGothic" w:hAnsi="Univia Pro" w:cstheme="minorHAnsi"/>
          <w:color w:val="000000" w:themeColor="text1"/>
          <w:sz w:val="24"/>
          <w:szCs w:val="24"/>
          <w:lang w:val="es-ES_tradnl"/>
        </w:rPr>
        <w:t>ar metas para cada indicador, para lo cual hay que especificar una cantidad, magnitud o variación que se espera lograr como resultado de la intervención y señalar con qué periodicidad se calculará el indicador.</w:t>
      </w:r>
      <w:r w:rsidR="00FB26A1" w:rsidRPr="00E15813">
        <w:rPr>
          <w:rFonts w:ascii="Univia Pro" w:eastAsia="MS PGothic" w:hAnsi="Univia Pro" w:cstheme="minorHAnsi"/>
          <w:color w:val="000000" w:themeColor="text1"/>
          <w:sz w:val="24"/>
          <w:szCs w:val="24"/>
          <w:lang w:val="es-ES_tradnl"/>
        </w:rPr>
        <w:t xml:space="preserve"> La meta debe ser coherente con el método de cálculo</w:t>
      </w:r>
      <w:r w:rsidR="006E6EED" w:rsidRPr="00E15813">
        <w:rPr>
          <w:rFonts w:ascii="Univia Pro" w:eastAsia="MS PGothic" w:hAnsi="Univia Pro" w:cstheme="minorHAnsi"/>
          <w:color w:val="000000" w:themeColor="text1"/>
          <w:sz w:val="24"/>
          <w:szCs w:val="24"/>
          <w:lang w:val="es-ES_tradnl"/>
        </w:rPr>
        <w:t>,</w:t>
      </w:r>
      <w:r w:rsidR="00FB26A1" w:rsidRPr="00E15813">
        <w:rPr>
          <w:rFonts w:ascii="Univia Pro" w:eastAsia="MS PGothic" w:hAnsi="Univia Pro" w:cstheme="minorHAnsi"/>
          <w:color w:val="000000" w:themeColor="text1"/>
          <w:sz w:val="24"/>
          <w:szCs w:val="24"/>
          <w:lang w:val="es-ES_tradnl"/>
        </w:rPr>
        <w:t xml:space="preserve"> por lo </w:t>
      </w:r>
      <w:r w:rsidR="00027EC8" w:rsidRPr="00E15813">
        <w:rPr>
          <w:rFonts w:ascii="Univia Pro" w:eastAsia="MS PGothic" w:hAnsi="Univia Pro" w:cstheme="minorHAnsi"/>
          <w:color w:val="000000" w:themeColor="text1"/>
          <w:sz w:val="24"/>
          <w:szCs w:val="24"/>
          <w:lang w:val="es-ES_tradnl"/>
        </w:rPr>
        <w:t>que,</w:t>
      </w:r>
      <w:r w:rsidR="00FB26A1" w:rsidRPr="00E15813">
        <w:rPr>
          <w:rFonts w:ascii="Univia Pro" w:eastAsia="MS PGothic" w:hAnsi="Univia Pro" w:cstheme="minorHAnsi"/>
          <w:color w:val="000000" w:themeColor="text1"/>
          <w:sz w:val="24"/>
          <w:szCs w:val="24"/>
          <w:lang w:val="es-ES_tradnl"/>
        </w:rPr>
        <w:t xml:space="preserve"> si el método de cálculo es un porcentaje</w:t>
      </w:r>
      <w:r w:rsidR="00963A34" w:rsidRPr="00E15813">
        <w:rPr>
          <w:rFonts w:ascii="Univia Pro" w:eastAsia="MS PGothic" w:hAnsi="Univia Pro" w:cstheme="minorHAnsi"/>
          <w:color w:val="000000" w:themeColor="text1"/>
          <w:sz w:val="24"/>
          <w:szCs w:val="24"/>
          <w:lang w:val="es-ES_tradnl"/>
        </w:rPr>
        <w:t>,</w:t>
      </w:r>
      <w:r w:rsidR="00FB26A1" w:rsidRPr="00E15813">
        <w:rPr>
          <w:rFonts w:ascii="Univia Pro" w:eastAsia="MS PGothic" w:hAnsi="Univia Pro" w:cstheme="minorHAnsi"/>
          <w:color w:val="000000" w:themeColor="text1"/>
          <w:sz w:val="24"/>
          <w:szCs w:val="24"/>
          <w:lang w:val="es-ES_tradnl"/>
        </w:rPr>
        <w:t xml:space="preserve"> la meta debe ser expresada como porcentaje, si se trata de una tasa de variación la meta debe ser expresada con un número entre -1 y 1</w:t>
      </w:r>
      <w:r w:rsidR="00B86DBB" w:rsidRPr="00E15813">
        <w:rPr>
          <w:rFonts w:ascii="Univia Pro" w:eastAsia="MS PGothic" w:hAnsi="Univia Pro" w:cstheme="minorHAnsi"/>
          <w:color w:val="000000" w:themeColor="text1"/>
          <w:sz w:val="24"/>
          <w:szCs w:val="24"/>
          <w:lang w:val="es-ES_tradnl"/>
        </w:rPr>
        <w:t>,</w:t>
      </w:r>
      <w:r w:rsidR="00FB26A1" w:rsidRPr="00E15813">
        <w:rPr>
          <w:rFonts w:ascii="Univia Pro" w:eastAsia="MS PGothic" w:hAnsi="Univia Pro" w:cstheme="minorHAnsi"/>
          <w:color w:val="000000" w:themeColor="text1"/>
          <w:sz w:val="24"/>
          <w:szCs w:val="24"/>
          <w:lang w:val="es-ES_tradnl"/>
        </w:rPr>
        <w:t xml:space="preserve"> </w:t>
      </w:r>
      <w:r w:rsidR="00B86DBB" w:rsidRPr="00E15813">
        <w:rPr>
          <w:rFonts w:ascii="Univia Pro" w:eastAsia="MS PGothic" w:hAnsi="Univia Pro" w:cstheme="minorHAnsi"/>
          <w:color w:val="000000" w:themeColor="text1"/>
          <w:sz w:val="24"/>
          <w:szCs w:val="24"/>
          <w:lang w:val="es-ES_tradnl"/>
        </w:rPr>
        <w:t>etcétera</w:t>
      </w:r>
      <w:r w:rsidR="00FB26A1" w:rsidRPr="00E15813">
        <w:rPr>
          <w:rFonts w:ascii="Univia Pro" w:eastAsia="MS PGothic" w:hAnsi="Univia Pro" w:cstheme="minorHAnsi"/>
          <w:color w:val="000000" w:themeColor="text1"/>
          <w:sz w:val="24"/>
          <w:szCs w:val="24"/>
          <w:lang w:val="es-ES_tradnl"/>
        </w:rPr>
        <w:t>.</w:t>
      </w:r>
    </w:p>
    <w:p w14:paraId="7D7D25AF" w14:textId="77777777" w:rsidR="00752B24" w:rsidRPr="00E15813" w:rsidRDefault="00752B24" w:rsidP="00AE06A7">
      <w:pPr>
        <w:pStyle w:val="Prrafodelista"/>
        <w:widowControl w:val="0"/>
        <w:numPr>
          <w:ilvl w:val="0"/>
          <w:numId w:val="28"/>
        </w:numPr>
        <w:spacing w:before="240" w:beforeAutospacing="0" w:after="240" w:afterAutospacing="0"/>
        <w:ind w:right="51"/>
        <w:contextualSpacing w:val="0"/>
        <w:rPr>
          <w:rFonts w:ascii="Univia Pro" w:eastAsia="MS PGothic" w:hAnsi="Univia Pro" w:cstheme="minorHAnsi"/>
          <w:color w:val="000000" w:themeColor="text1"/>
          <w:sz w:val="24"/>
          <w:szCs w:val="24"/>
          <w:lang w:val="es-ES_tradnl"/>
        </w:rPr>
      </w:pPr>
      <w:r w:rsidRPr="00E15813">
        <w:rPr>
          <w:rFonts w:ascii="Univia Pro" w:hAnsi="Univia Pro" w:cstheme="minorHAnsi"/>
          <w:color w:val="000000" w:themeColor="text1"/>
          <w:sz w:val="24"/>
          <w:szCs w:val="24"/>
        </w:rPr>
        <w:t xml:space="preserve">Establecer una línea base. </w:t>
      </w:r>
      <w:r w:rsidRPr="00E15813">
        <w:rPr>
          <w:rFonts w:ascii="Univia Pro" w:eastAsia="MS PGothic" w:hAnsi="Univia Pro" w:cstheme="minorHAnsi"/>
          <w:color w:val="000000" w:themeColor="text1"/>
          <w:sz w:val="24"/>
          <w:szCs w:val="24"/>
          <w:lang w:val="es-ES_tradnl"/>
        </w:rPr>
        <w:t xml:space="preserve">La importancia de esta línea radica en que es el punto de referencia de los indicadores a partir del cual se les dará seguimiento. Es posible que para indicadores nuevos no se tenga información </w:t>
      </w:r>
      <w:r w:rsidR="005E55B5" w:rsidRPr="00E15813">
        <w:rPr>
          <w:rFonts w:ascii="Univia Pro" w:eastAsia="MS PGothic" w:hAnsi="Univia Pro" w:cstheme="minorHAnsi"/>
          <w:color w:val="000000" w:themeColor="text1"/>
          <w:sz w:val="24"/>
          <w:szCs w:val="24"/>
          <w:lang w:val="es-ES_tradnl"/>
        </w:rPr>
        <w:t>base</w:t>
      </w:r>
      <w:r w:rsidRPr="00E15813">
        <w:rPr>
          <w:rFonts w:ascii="Univia Pro" w:eastAsia="MS PGothic" w:hAnsi="Univia Pro" w:cstheme="minorHAnsi"/>
          <w:color w:val="000000" w:themeColor="text1"/>
          <w:sz w:val="24"/>
          <w:szCs w:val="24"/>
          <w:lang w:val="es-ES_tradnl"/>
        </w:rPr>
        <w:t>, por lo que se pueden buscar referencias en programas similares en otros países o en organizaciones internacionales, o bien, tomar como línea base la primera medición del indicador.</w:t>
      </w:r>
      <w:r w:rsidR="006E6EED" w:rsidRPr="00E15813">
        <w:rPr>
          <w:rFonts w:ascii="Univia Pro" w:eastAsia="MS PGothic" w:hAnsi="Univia Pro" w:cstheme="minorHAnsi"/>
          <w:color w:val="000000" w:themeColor="text1"/>
          <w:sz w:val="24"/>
          <w:szCs w:val="24"/>
          <w:lang w:val="es-ES_tradnl"/>
        </w:rPr>
        <w:t xml:space="preserve"> </w:t>
      </w:r>
    </w:p>
    <w:p w14:paraId="451BA994" w14:textId="77777777" w:rsidR="00752B24" w:rsidRPr="00E15813" w:rsidRDefault="00752B24" w:rsidP="00AE06A7">
      <w:pPr>
        <w:pStyle w:val="Prrafodelista"/>
        <w:numPr>
          <w:ilvl w:val="0"/>
          <w:numId w:val="28"/>
        </w:numPr>
        <w:autoSpaceDE w:val="0"/>
        <w:autoSpaceDN w:val="0"/>
        <w:adjustRightInd w:val="0"/>
        <w:spacing w:before="240" w:beforeAutospacing="0" w:after="240" w:afterAutospacing="0"/>
        <w:ind w:hanging="357"/>
        <w:contextualSpacing w:val="0"/>
        <w:rPr>
          <w:rFonts w:ascii="Univia Pro" w:eastAsia="MS PGothic" w:hAnsi="Univia Pro" w:cstheme="minorHAnsi"/>
          <w:color w:val="000000" w:themeColor="text1"/>
          <w:sz w:val="24"/>
          <w:szCs w:val="24"/>
          <w:lang w:val="es-ES_tradnl"/>
        </w:rPr>
      </w:pPr>
      <w:r w:rsidRPr="00E15813">
        <w:rPr>
          <w:rFonts w:ascii="Univia Pro" w:eastAsia="MS PGothic" w:hAnsi="Univia Pro" w:cstheme="minorHAnsi"/>
          <w:color w:val="000000" w:themeColor="text1"/>
          <w:sz w:val="24"/>
          <w:szCs w:val="24"/>
          <w:lang w:val="es-ES_tradnl"/>
        </w:rPr>
        <w:t>Antes de incorporar los indicadores a la MIR, hay que cerciorarse de que los indicadores cumplan con las siguientes características (CREMAA):</w:t>
      </w:r>
    </w:p>
    <w:p w14:paraId="5145681C" w14:textId="77777777" w:rsidR="00752B24" w:rsidRPr="00E15813" w:rsidRDefault="00752B24" w:rsidP="00AE06A7">
      <w:pPr>
        <w:pStyle w:val="Prrafodelista"/>
        <w:numPr>
          <w:ilvl w:val="1"/>
          <w:numId w:val="54"/>
        </w:numPr>
        <w:spacing w:before="240" w:beforeAutospacing="0" w:after="240" w:afterAutospacing="0"/>
        <w:ind w:left="143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 xml:space="preserve">Claridad: El indicador debe ser preciso e inequívoco, es decir, debe ser interpretado sin ambigüedades y del mismo modo por cualquier persona. </w:t>
      </w:r>
    </w:p>
    <w:p w14:paraId="6EB7CFBD" w14:textId="77777777" w:rsidR="00752B24" w:rsidRPr="00E15813" w:rsidRDefault="00752B24" w:rsidP="00AE06A7">
      <w:pPr>
        <w:pStyle w:val="Prrafodelista"/>
        <w:numPr>
          <w:ilvl w:val="1"/>
          <w:numId w:val="54"/>
        </w:numPr>
        <w:spacing w:before="240" w:beforeAutospacing="0" w:after="240" w:afterAutospacing="0"/>
        <w:ind w:left="143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Relevancia: El indicador debe reflejar una dimensión relevante del logro del objetivo. De nada sirve un buen indicador si lo que mide no es importante respecto al objetivo.</w:t>
      </w:r>
    </w:p>
    <w:p w14:paraId="1CA97023" w14:textId="77777777" w:rsidR="00752B24" w:rsidRPr="00E15813" w:rsidRDefault="00752B24" w:rsidP="00AE06A7">
      <w:pPr>
        <w:pStyle w:val="Prrafodelista"/>
        <w:numPr>
          <w:ilvl w:val="1"/>
          <w:numId w:val="54"/>
        </w:numPr>
        <w:spacing w:before="240" w:beforeAutospacing="0" w:after="240" w:afterAutospacing="0"/>
        <w:ind w:left="143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lastRenderedPageBreak/>
        <w:t>Economía: La información necesaria para generar el indicador debe estar disponible a un costo razonable.</w:t>
      </w:r>
    </w:p>
    <w:p w14:paraId="2B3FA68A" w14:textId="77777777" w:rsidR="00752B24" w:rsidRPr="00E15813" w:rsidRDefault="00752B24" w:rsidP="00AE06A7">
      <w:pPr>
        <w:pStyle w:val="Prrafodelista"/>
        <w:numPr>
          <w:ilvl w:val="1"/>
          <w:numId w:val="54"/>
        </w:numPr>
        <w:spacing w:before="240" w:beforeAutospacing="0" w:after="240" w:afterAutospacing="0"/>
        <w:ind w:left="143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Monitoreable: El indicador debe ser sujeto a una verificación independiente.</w:t>
      </w:r>
    </w:p>
    <w:p w14:paraId="43E4BBF9" w14:textId="77777777" w:rsidR="00752B24" w:rsidRPr="00E15813" w:rsidRDefault="00752B24" w:rsidP="00AE06A7">
      <w:pPr>
        <w:pStyle w:val="Prrafodelista"/>
        <w:numPr>
          <w:ilvl w:val="1"/>
          <w:numId w:val="54"/>
        </w:numPr>
        <w:spacing w:before="240" w:beforeAutospacing="0" w:after="240" w:afterAutospacing="0"/>
        <w:ind w:left="143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Adecuado</w:t>
      </w:r>
      <w:r w:rsidRPr="00E15813">
        <w:rPr>
          <w:rFonts w:ascii="Univia Pro" w:hAnsi="Univia Pro" w:cstheme="minorHAnsi"/>
          <w:b/>
          <w:color w:val="000000" w:themeColor="text1"/>
          <w:sz w:val="24"/>
          <w:szCs w:val="24"/>
        </w:rPr>
        <w:t>:</w:t>
      </w:r>
      <w:r w:rsidRPr="00E15813">
        <w:rPr>
          <w:rFonts w:ascii="Univia Pro" w:hAnsi="Univia Pro" w:cstheme="minorHAnsi"/>
          <w:color w:val="000000" w:themeColor="text1"/>
          <w:sz w:val="24"/>
          <w:szCs w:val="24"/>
        </w:rPr>
        <w:t xml:space="preserve"> El indicador debe medir lo que efectivamente se desea medir, es decir, debe cuantificar lo que cada nivel de objetivos plantea.</w:t>
      </w:r>
    </w:p>
    <w:p w14:paraId="390C1001" w14:textId="77777777" w:rsidR="00752B24" w:rsidRPr="00E15813" w:rsidRDefault="00752B24" w:rsidP="00AE06A7">
      <w:pPr>
        <w:pStyle w:val="Prrafodelista"/>
        <w:numPr>
          <w:ilvl w:val="1"/>
          <w:numId w:val="54"/>
        </w:numPr>
        <w:spacing w:before="240" w:beforeAutospacing="0" w:after="240" w:afterAutospacing="0"/>
        <w:ind w:left="143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Aporte Marginal: Este criterio se aplica únicamente cuando un objetivo tiene dos o más indicadores. En este caso, si éstos cumplen con todos los criterios anteriores, un indicador tiene aporte marginal, si la información adicional que proporciona mide aspectos que no consideran los demás indicadores y cuando se proporciona información objetiva adicional para monitorear el desempeño del programa.</w:t>
      </w:r>
    </w:p>
    <w:p w14:paraId="1ECEDA52" w14:textId="77777777" w:rsidR="00752B24" w:rsidRPr="00E15813" w:rsidRDefault="00752B24" w:rsidP="00AE06A7">
      <w:pPr>
        <w:autoSpaceDE w:val="0"/>
        <w:autoSpaceDN w:val="0"/>
        <w:adjustRightInd w:val="0"/>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Por último, es conveniente señalar que:</w:t>
      </w:r>
    </w:p>
    <w:p w14:paraId="009A3B1C" w14:textId="77777777" w:rsidR="00752B24" w:rsidRPr="00E15813" w:rsidRDefault="00F33528" w:rsidP="00AE06A7">
      <w:pPr>
        <w:pStyle w:val="Prrafodelista"/>
        <w:widowControl w:val="0"/>
        <w:numPr>
          <w:ilvl w:val="0"/>
          <w:numId w:val="38"/>
        </w:numPr>
        <w:spacing w:before="240" w:beforeAutospacing="0" w:after="240" w:afterAutospacing="0"/>
        <w:ind w:left="714" w:right="51" w:hanging="357"/>
        <w:contextualSpacing w:val="0"/>
        <w:rPr>
          <w:rFonts w:ascii="Univia Pro" w:hAnsi="Univia Pro" w:cstheme="minorHAnsi"/>
          <w:color w:val="000000" w:themeColor="text1"/>
          <w:sz w:val="24"/>
          <w:szCs w:val="24"/>
        </w:rPr>
      </w:pPr>
      <w:r w:rsidRPr="00E15813">
        <w:rPr>
          <w:rFonts w:ascii="Univia Pro" w:eastAsia="MS PGothic" w:hAnsi="Univia Pro" w:cstheme="minorHAnsi"/>
          <w:color w:val="000000" w:themeColor="text1"/>
          <w:sz w:val="24"/>
          <w:szCs w:val="24"/>
          <w:lang w:val="es-ES_tradnl"/>
        </w:rPr>
        <w:t xml:space="preserve">Se recomienda </w:t>
      </w:r>
      <w:r w:rsidR="00752B24" w:rsidRPr="00E15813">
        <w:rPr>
          <w:rFonts w:ascii="Univia Pro" w:eastAsia="MS PGothic" w:hAnsi="Univia Pro" w:cstheme="minorHAnsi"/>
          <w:color w:val="000000" w:themeColor="text1"/>
          <w:sz w:val="24"/>
          <w:szCs w:val="24"/>
          <w:lang w:val="es-ES_tradnl"/>
        </w:rPr>
        <w:t>que los indicadores se discutan y se sometan a consenso con los distintos actores involucrados en el programa, como, por ejemplo, quienes desarrollan actividades de planeación, presupuesto, ejecución y evaluación. Esto permitirá que los indicadores otorguen información útil para todos los usuarios y que las recomendaciones que surjan a partir del seguimiento de dichos indicadores sean aceptadas con mayor facilidad por todos los involucrados.</w:t>
      </w:r>
    </w:p>
    <w:p w14:paraId="6ABB33AE" w14:textId="77777777" w:rsidR="00812119" w:rsidRPr="00E15813" w:rsidRDefault="00752B24" w:rsidP="00AE06A7">
      <w:pPr>
        <w:pStyle w:val="Prrafodelista"/>
        <w:widowControl w:val="0"/>
        <w:numPr>
          <w:ilvl w:val="0"/>
          <w:numId w:val="38"/>
        </w:numPr>
        <w:spacing w:before="240" w:beforeAutospacing="0" w:after="240" w:afterAutospacing="0"/>
        <w:ind w:left="714" w:right="51" w:hanging="357"/>
        <w:contextualSpacing w:val="0"/>
        <w:rPr>
          <w:rFonts w:ascii="Univia Pro" w:hAnsi="Univia Pro" w:cstheme="minorHAnsi"/>
          <w:color w:val="000000" w:themeColor="text1"/>
          <w:sz w:val="24"/>
          <w:szCs w:val="24"/>
        </w:rPr>
      </w:pPr>
      <w:r w:rsidRPr="00E15813">
        <w:rPr>
          <w:rFonts w:ascii="Univia Pro" w:eastAsia="MS PGothic" w:hAnsi="Univia Pro" w:cstheme="minorHAnsi"/>
          <w:color w:val="000000" w:themeColor="text1"/>
          <w:sz w:val="24"/>
          <w:szCs w:val="24"/>
          <w:lang w:val="es-ES_tradnl"/>
        </w:rPr>
        <w:t xml:space="preserve">Es posible que se </w:t>
      </w:r>
      <w:r w:rsidR="00F33528" w:rsidRPr="00E15813">
        <w:rPr>
          <w:rFonts w:ascii="Univia Pro" w:eastAsia="MS PGothic" w:hAnsi="Univia Pro" w:cstheme="minorHAnsi"/>
          <w:color w:val="000000" w:themeColor="text1"/>
          <w:sz w:val="24"/>
          <w:szCs w:val="24"/>
          <w:lang w:val="es-ES_tradnl"/>
        </w:rPr>
        <w:t>requiera más de un indicador</w:t>
      </w:r>
      <w:r w:rsidRPr="00E15813">
        <w:rPr>
          <w:rFonts w:ascii="Univia Pro" w:eastAsia="MS PGothic" w:hAnsi="Univia Pro" w:cstheme="minorHAnsi"/>
          <w:color w:val="000000" w:themeColor="text1"/>
          <w:sz w:val="24"/>
          <w:szCs w:val="24"/>
          <w:lang w:val="es-ES_tradnl"/>
        </w:rPr>
        <w:t xml:space="preserve"> por objetivo a efecto de medir distintos aspectos de éste; por ejemplo, al analizar el objetivo </w:t>
      </w:r>
      <w:r w:rsidRPr="00E15813">
        <w:rPr>
          <w:rFonts w:ascii="Univia Pro" w:eastAsia="MS PGothic" w:hAnsi="Univia Pro" w:cstheme="minorHAnsi"/>
          <w:color w:val="000000" w:themeColor="text1"/>
          <w:sz w:val="24"/>
          <w:szCs w:val="24"/>
          <w:lang w:val="es-ES_tradnl"/>
        </w:rPr>
        <w:lastRenderedPageBreak/>
        <w:t>“Apoyo económico para alimentación entregado” puede ser útil saber</w:t>
      </w:r>
      <w:r w:rsidR="00812119" w:rsidRPr="00E15813">
        <w:rPr>
          <w:rFonts w:ascii="Univia Pro" w:eastAsia="MS PGothic" w:hAnsi="Univia Pro" w:cstheme="minorHAnsi"/>
          <w:color w:val="000000" w:themeColor="text1"/>
          <w:sz w:val="24"/>
          <w:szCs w:val="24"/>
          <w:lang w:val="es-ES_tradnl"/>
        </w:rPr>
        <w:t>:</w:t>
      </w:r>
    </w:p>
    <w:p w14:paraId="315E106D" w14:textId="2515286A" w:rsidR="00812119" w:rsidRPr="00E15813" w:rsidRDefault="00F33528" w:rsidP="00AE06A7">
      <w:pPr>
        <w:pStyle w:val="Prrafodelista"/>
        <w:widowControl w:val="0"/>
        <w:spacing w:before="240" w:beforeAutospacing="0" w:after="240" w:afterAutospacing="0"/>
        <w:ind w:left="714" w:right="51"/>
        <w:contextualSpacing w:val="0"/>
        <w:rPr>
          <w:rFonts w:ascii="Univia Pro" w:eastAsia="MS PGothic" w:hAnsi="Univia Pro" w:cstheme="minorHAnsi"/>
          <w:color w:val="000000" w:themeColor="text1"/>
          <w:sz w:val="24"/>
          <w:szCs w:val="24"/>
          <w:lang w:val="es-ES_tradnl"/>
        </w:rPr>
      </w:pPr>
      <w:r w:rsidRPr="00E15813">
        <w:rPr>
          <w:rFonts w:ascii="Univia Pro" w:eastAsia="MS PGothic" w:hAnsi="Univia Pro" w:cstheme="minorHAnsi"/>
          <w:color w:val="000000" w:themeColor="text1"/>
          <w:sz w:val="24"/>
          <w:szCs w:val="24"/>
          <w:lang w:val="es-ES_tradnl"/>
        </w:rPr>
        <w:t xml:space="preserve">1) </w:t>
      </w:r>
      <w:r w:rsidR="00752B24" w:rsidRPr="00E15813">
        <w:rPr>
          <w:rFonts w:ascii="Univia Pro" w:eastAsia="MS PGothic" w:hAnsi="Univia Pro" w:cstheme="minorHAnsi"/>
          <w:color w:val="000000" w:themeColor="text1"/>
          <w:sz w:val="24"/>
          <w:szCs w:val="24"/>
          <w:lang w:val="es-ES_tradnl"/>
        </w:rPr>
        <w:t>la cantidad de apoyos entregados</w:t>
      </w:r>
      <w:r w:rsidR="00812119" w:rsidRPr="00E15813">
        <w:rPr>
          <w:rFonts w:ascii="Univia Pro" w:eastAsia="MS PGothic" w:hAnsi="Univia Pro" w:cstheme="minorHAnsi"/>
          <w:color w:val="000000" w:themeColor="text1"/>
          <w:sz w:val="24"/>
          <w:szCs w:val="24"/>
          <w:lang w:val="es-ES_tradnl"/>
        </w:rPr>
        <w:t xml:space="preserve"> en un año</w:t>
      </w:r>
      <w:r w:rsidR="00752B24" w:rsidRPr="00E15813">
        <w:rPr>
          <w:rFonts w:ascii="Univia Pro" w:eastAsia="MS PGothic" w:hAnsi="Univia Pro" w:cstheme="minorHAnsi"/>
          <w:color w:val="000000" w:themeColor="text1"/>
          <w:sz w:val="24"/>
          <w:szCs w:val="24"/>
          <w:lang w:val="es-ES_tradnl"/>
        </w:rPr>
        <w:t xml:space="preserve"> por el programa, respecto del anterior y además</w:t>
      </w:r>
      <w:r w:rsidR="00831456" w:rsidRPr="00E15813">
        <w:rPr>
          <w:rFonts w:ascii="Univia Pro" w:eastAsia="MS PGothic" w:hAnsi="Univia Pro" w:cstheme="minorHAnsi"/>
          <w:color w:val="000000" w:themeColor="text1"/>
          <w:sz w:val="24"/>
          <w:szCs w:val="24"/>
          <w:lang w:val="es-ES_tradnl"/>
        </w:rPr>
        <w:t>;</w:t>
      </w:r>
    </w:p>
    <w:p w14:paraId="37DA40F1" w14:textId="0F57AB94" w:rsidR="00752B24" w:rsidRPr="00E15813" w:rsidRDefault="00752B24" w:rsidP="00AE06A7">
      <w:pPr>
        <w:pStyle w:val="Prrafodelista"/>
        <w:widowControl w:val="0"/>
        <w:spacing w:before="240" w:beforeAutospacing="0" w:after="240" w:afterAutospacing="0"/>
        <w:ind w:left="714" w:right="51"/>
        <w:contextualSpacing w:val="0"/>
        <w:rPr>
          <w:rFonts w:ascii="Univia Pro" w:hAnsi="Univia Pro" w:cstheme="minorHAnsi"/>
          <w:color w:val="000000" w:themeColor="text1"/>
          <w:sz w:val="24"/>
          <w:szCs w:val="24"/>
        </w:rPr>
      </w:pPr>
      <w:r w:rsidRPr="00E15813">
        <w:rPr>
          <w:rFonts w:ascii="Univia Pro" w:eastAsia="MS PGothic" w:hAnsi="Univia Pro" w:cstheme="minorHAnsi"/>
          <w:color w:val="000000" w:themeColor="text1"/>
          <w:sz w:val="24"/>
          <w:szCs w:val="24"/>
          <w:lang w:val="es-ES_tradnl"/>
        </w:rPr>
        <w:t xml:space="preserve"> </w:t>
      </w:r>
      <w:r w:rsidR="00F33528" w:rsidRPr="00E15813">
        <w:rPr>
          <w:rFonts w:ascii="Univia Pro" w:eastAsia="MS PGothic" w:hAnsi="Univia Pro" w:cstheme="minorHAnsi"/>
          <w:color w:val="000000" w:themeColor="text1"/>
          <w:sz w:val="24"/>
          <w:szCs w:val="24"/>
          <w:lang w:val="es-ES_tradnl"/>
        </w:rPr>
        <w:t xml:space="preserve">2) </w:t>
      </w:r>
      <w:r w:rsidRPr="00E15813">
        <w:rPr>
          <w:rFonts w:ascii="Univia Pro" w:eastAsia="MS PGothic" w:hAnsi="Univia Pro" w:cstheme="minorHAnsi"/>
          <w:color w:val="000000" w:themeColor="text1"/>
          <w:sz w:val="24"/>
          <w:szCs w:val="24"/>
          <w:lang w:val="es-ES_tradnl"/>
        </w:rPr>
        <w:t>el costo promedio de otorgarlos, a fin de implementar medidas de reducción de gastos de operación. Se debe tomar en cuenta que la MIR es un resumen de los aspectos principales del programa, por lo que no se debe exagerar en el número de indicadores.</w:t>
      </w:r>
    </w:p>
    <w:p w14:paraId="4AFA37FD" w14:textId="7A2CD350" w:rsidR="00752B24" w:rsidRPr="00E15813" w:rsidRDefault="001C1081" w:rsidP="00AE06A7">
      <w:pPr>
        <w:pStyle w:val="Prrafodelista"/>
        <w:widowControl w:val="0"/>
        <w:numPr>
          <w:ilvl w:val="0"/>
          <w:numId w:val="38"/>
        </w:numPr>
        <w:spacing w:before="240" w:beforeAutospacing="0" w:after="240" w:afterAutospacing="0"/>
        <w:ind w:left="714" w:right="51" w:hanging="357"/>
        <w:contextualSpacing w:val="0"/>
        <w:rPr>
          <w:rFonts w:ascii="Univia Pro" w:hAnsi="Univia Pro" w:cstheme="minorHAnsi"/>
          <w:color w:val="000000" w:themeColor="text1"/>
          <w:sz w:val="24"/>
          <w:szCs w:val="24"/>
        </w:rPr>
      </w:pPr>
      <w:r w:rsidRPr="00E15813">
        <w:rPr>
          <w:rFonts w:ascii="Univia Pro" w:eastAsia="MS PGothic" w:hAnsi="Univia Pro" w:cstheme="minorHAnsi"/>
          <w:color w:val="000000" w:themeColor="text1"/>
          <w:sz w:val="24"/>
          <w:szCs w:val="24"/>
          <w:lang w:val="es-ES_tradnl"/>
        </w:rPr>
        <w:t xml:space="preserve">Así </w:t>
      </w:r>
      <w:r w:rsidR="00752B24" w:rsidRPr="00E15813">
        <w:rPr>
          <w:rFonts w:ascii="Univia Pro" w:eastAsia="MS PGothic" w:hAnsi="Univia Pro" w:cstheme="minorHAnsi"/>
          <w:color w:val="000000" w:themeColor="text1"/>
          <w:sz w:val="24"/>
          <w:szCs w:val="24"/>
          <w:lang w:val="es-ES_tradnl"/>
        </w:rPr>
        <w:t>mismo, es posible que los resultados del programa, principalmente en cuanto al fin, puedan verse a muy largo plazo o el costo de estimar el indicador sea muy alto; en est</w:t>
      </w:r>
      <w:r w:rsidR="00831456" w:rsidRPr="00E15813">
        <w:rPr>
          <w:rFonts w:ascii="Univia Pro" w:eastAsia="MS PGothic" w:hAnsi="Univia Pro" w:cstheme="minorHAnsi"/>
          <w:color w:val="000000" w:themeColor="text1"/>
          <w:sz w:val="24"/>
          <w:szCs w:val="24"/>
          <w:lang w:val="es-ES_tradnl"/>
        </w:rPr>
        <w:t xml:space="preserve">os </w:t>
      </w:r>
      <w:r w:rsidR="00752B24" w:rsidRPr="00E15813">
        <w:rPr>
          <w:rFonts w:ascii="Univia Pro" w:hAnsi="Univia Pro" w:cstheme="minorHAnsi"/>
          <w:color w:val="000000" w:themeColor="text1"/>
          <w:sz w:val="24"/>
          <w:szCs w:val="24"/>
          <w:lang w:val="es-ES_tradnl"/>
        </w:rPr>
        <w:t>casos, se recomienda construir indicadores proxy, que no miden en forma directa el factor relevante, pero sí alguna característica importante, o bien, se acercan mucho a él.</w:t>
      </w:r>
    </w:p>
    <w:p w14:paraId="7C42D36D" w14:textId="1CEB4C31" w:rsidR="00752B24" w:rsidRPr="00E15813" w:rsidRDefault="00752B24" w:rsidP="00AE06A7">
      <w:pPr>
        <w:pStyle w:val="NormalSIAF"/>
        <w:spacing w:before="360" w:after="0" w:line="360" w:lineRule="auto"/>
        <w:rPr>
          <w:rFonts w:ascii="Univia Pro" w:hAnsi="Univia Pro" w:cstheme="minorHAnsi"/>
          <w:color w:val="000000" w:themeColor="text1"/>
          <w:szCs w:val="24"/>
        </w:rPr>
      </w:pPr>
      <w:r w:rsidRPr="00E15813">
        <w:rPr>
          <w:rFonts w:ascii="Univia Pro" w:hAnsi="Univia Pro" w:cstheme="minorHAnsi"/>
          <w:color w:val="000000" w:themeColor="text1"/>
          <w:szCs w:val="24"/>
        </w:rPr>
        <w:t>Ficha Técnica del Indicador</w:t>
      </w:r>
      <w:r w:rsidR="007F6094" w:rsidRPr="00E15813">
        <w:rPr>
          <w:rFonts w:ascii="Univia Pro" w:hAnsi="Univia Pro" w:cstheme="minorHAnsi"/>
          <w:color w:val="000000" w:themeColor="text1"/>
          <w:szCs w:val="24"/>
        </w:rPr>
        <w:t>.</w:t>
      </w:r>
    </w:p>
    <w:p w14:paraId="2AB5F9BB" w14:textId="77777777" w:rsidR="00752B24" w:rsidRPr="00E15813" w:rsidRDefault="00752B24" w:rsidP="00AE06A7">
      <w:pPr>
        <w:autoSpaceDE w:val="0"/>
        <w:autoSpaceDN w:val="0"/>
        <w:adjustRightInd w:val="0"/>
        <w:spacing w:before="240" w:after="240" w:line="360" w:lineRule="auto"/>
        <w:contextualSpacing/>
        <w:jc w:val="both"/>
        <w:rPr>
          <w:rFonts w:ascii="Univia Pro" w:hAnsi="Univia Pro" w:cstheme="minorHAnsi"/>
          <w:color w:val="000000" w:themeColor="text1"/>
        </w:rPr>
      </w:pPr>
      <w:r w:rsidRPr="00E15813">
        <w:rPr>
          <w:rFonts w:ascii="Univia Pro" w:hAnsi="Univia Pro" w:cstheme="minorHAnsi"/>
          <w:color w:val="000000" w:themeColor="text1"/>
        </w:rPr>
        <w:t>Cada uno de los indicadores de la MIR deberá contar con una ficha técnica que incluya los siguientes elementos mínimos para su adecuado seguimiento y evaluación:</w:t>
      </w:r>
    </w:p>
    <w:p w14:paraId="223A3B99" w14:textId="77777777" w:rsidR="00752B24" w:rsidRPr="00E15813" w:rsidRDefault="00752B24" w:rsidP="00AE06A7">
      <w:pPr>
        <w:pStyle w:val="Prrafodelista"/>
        <w:widowControl w:val="0"/>
        <w:numPr>
          <w:ilvl w:val="0"/>
          <w:numId w:val="39"/>
        </w:numPr>
        <w:spacing w:before="240" w:beforeAutospacing="0" w:after="240" w:afterAutospacing="0"/>
        <w:ind w:left="714" w:right="51" w:hanging="357"/>
        <w:contextualSpacing w:val="0"/>
        <w:rPr>
          <w:rFonts w:ascii="Univia Pro" w:eastAsia="MS PGothic" w:hAnsi="Univia Pro" w:cstheme="minorHAnsi"/>
          <w:color w:val="000000" w:themeColor="text1"/>
          <w:sz w:val="24"/>
          <w:szCs w:val="24"/>
          <w:lang w:val="es-ES_tradnl"/>
        </w:rPr>
      </w:pPr>
      <w:r w:rsidRPr="00E15813">
        <w:rPr>
          <w:rFonts w:ascii="Univia Pro" w:eastAsia="MS PGothic" w:hAnsi="Univia Pro" w:cstheme="minorHAnsi"/>
          <w:color w:val="000000" w:themeColor="text1"/>
          <w:sz w:val="24"/>
          <w:szCs w:val="24"/>
          <w:lang w:val="es-ES_tradnl"/>
        </w:rPr>
        <w:t>Alineación.</w:t>
      </w:r>
    </w:p>
    <w:p w14:paraId="2F0D2D0E" w14:textId="77777777" w:rsidR="00752B24" w:rsidRPr="00E15813" w:rsidRDefault="00752B24" w:rsidP="00AE06A7">
      <w:pPr>
        <w:pStyle w:val="Prrafodelista"/>
        <w:numPr>
          <w:ilvl w:val="0"/>
          <w:numId w:val="27"/>
        </w:numPr>
        <w:autoSpaceDE w:val="0"/>
        <w:autoSpaceDN w:val="0"/>
        <w:adjustRightInd w:val="0"/>
        <w:spacing w:before="240" w:beforeAutospacing="0" w:after="240" w:afterAutospacing="0"/>
        <w:ind w:left="1134"/>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Alineación PED.</w:t>
      </w:r>
    </w:p>
    <w:p w14:paraId="3007FBAF" w14:textId="3326D04D" w:rsidR="00752B24" w:rsidRPr="00E15813" w:rsidRDefault="005E0C73" w:rsidP="00AE06A7">
      <w:pPr>
        <w:pStyle w:val="Prrafodelista"/>
        <w:numPr>
          <w:ilvl w:val="0"/>
          <w:numId w:val="27"/>
        </w:numPr>
        <w:autoSpaceDE w:val="0"/>
        <w:autoSpaceDN w:val="0"/>
        <w:adjustRightInd w:val="0"/>
        <w:spacing w:before="240" w:beforeAutospacing="0" w:after="240" w:afterAutospacing="0"/>
        <w:ind w:left="113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Unidad Responsable</w:t>
      </w:r>
      <w:r w:rsidR="00752B24" w:rsidRPr="00E15813">
        <w:rPr>
          <w:rFonts w:ascii="Univia Pro" w:hAnsi="Univia Pro" w:cstheme="minorHAnsi"/>
          <w:color w:val="000000" w:themeColor="text1"/>
          <w:sz w:val="24"/>
          <w:szCs w:val="24"/>
        </w:rPr>
        <w:t xml:space="preserve">: </w:t>
      </w:r>
      <w:r w:rsidR="007A2E7D" w:rsidRPr="00E15813">
        <w:rPr>
          <w:rFonts w:ascii="Univia Pro" w:hAnsi="Univia Pro" w:cstheme="minorHAnsi"/>
          <w:color w:val="000000" w:themeColor="text1"/>
          <w:sz w:val="24"/>
          <w:szCs w:val="24"/>
        </w:rPr>
        <w:t>Los Poderes Legislativo y Judicial, Órganos Autónomos, Dependencias y Entidades del Poder Ejecutivo.</w:t>
      </w:r>
    </w:p>
    <w:p w14:paraId="3D4F457C" w14:textId="77777777" w:rsidR="00DF2053" w:rsidRPr="00E15813" w:rsidRDefault="00752B24" w:rsidP="00AE06A7">
      <w:pPr>
        <w:pStyle w:val="Prrafodelista"/>
        <w:numPr>
          <w:ilvl w:val="0"/>
          <w:numId w:val="27"/>
        </w:numPr>
        <w:autoSpaceDE w:val="0"/>
        <w:autoSpaceDN w:val="0"/>
        <w:adjustRightInd w:val="0"/>
        <w:spacing w:before="240" w:beforeAutospacing="0" w:after="240" w:afterAutospacing="0"/>
        <w:ind w:left="113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Nivel del indicador: Indicar el nivel que le corresponda dentro de la Matriz de Indicadores para Resultados (fin, propósito, componente o actividad).</w:t>
      </w:r>
    </w:p>
    <w:p w14:paraId="252988E1" w14:textId="77777777" w:rsidR="00752B24" w:rsidRPr="00E15813" w:rsidRDefault="00752B24" w:rsidP="00AE06A7">
      <w:pPr>
        <w:pStyle w:val="Prrafodelista"/>
        <w:widowControl w:val="0"/>
        <w:numPr>
          <w:ilvl w:val="0"/>
          <w:numId w:val="39"/>
        </w:numPr>
        <w:spacing w:before="240" w:beforeAutospacing="0" w:after="240" w:afterAutospacing="0"/>
        <w:ind w:left="714" w:right="51" w:hanging="357"/>
        <w:contextualSpacing w:val="0"/>
        <w:rPr>
          <w:rFonts w:ascii="Univia Pro" w:eastAsia="MS PGothic" w:hAnsi="Univia Pro" w:cstheme="minorHAnsi"/>
          <w:color w:val="000000" w:themeColor="text1"/>
          <w:sz w:val="24"/>
          <w:szCs w:val="24"/>
          <w:lang w:val="es-ES_tradnl"/>
        </w:rPr>
      </w:pPr>
      <w:r w:rsidRPr="00E15813">
        <w:rPr>
          <w:rFonts w:ascii="Univia Pro" w:eastAsia="MS PGothic" w:hAnsi="Univia Pro" w:cstheme="minorHAnsi"/>
          <w:color w:val="000000" w:themeColor="text1"/>
          <w:sz w:val="24"/>
          <w:szCs w:val="24"/>
          <w:lang w:val="es-ES_tradnl"/>
        </w:rPr>
        <w:lastRenderedPageBreak/>
        <w:t>Estructura del indicador.</w:t>
      </w:r>
    </w:p>
    <w:p w14:paraId="4574E99E" w14:textId="196862DE" w:rsidR="00752B24" w:rsidRPr="00E15813" w:rsidRDefault="00752B24" w:rsidP="00AE06A7">
      <w:pPr>
        <w:pStyle w:val="Prrafodelista"/>
        <w:numPr>
          <w:ilvl w:val="0"/>
          <w:numId w:val="27"/>
        </w:numPr>
        <w:autoSpaceDE w:val="0"/>
        <w:autoSpaceDN w:val="0"/>
        <w:adjustRightInd w:val="0"/>
        <w:spacing w:before="240" w:beforeAutospacing="0" w:after="240" w:afterAutospacing="0"/>
        <w:ind w:left="1134" w:hanging="283"/>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 xml:space="preserve">Nombre del indicador: Es la expresión que identifica </w:t>
      </w:r>
      <w:r w:rsidR="00BA4EB4" w:rsidRPr="00E15813">
        <w:rPr>
          <w:rFonts w:ascii="Univia Pro" w:hAnsi="Univia Pro" w:cstheme="minorHAnsi"/>
          <w:color w:val="000000" w:themeColor="text1"/>
          <w:sz w:val="24"/>
          <w:szCs w:val="24"/>
        </w:rPr>
        <w:t xml:space="preserve">lo que se desea medir </w:t>
      </w:r>
      <w:r w:rsidR="00160CBC" w:rsidRPr="00E15813">
        <w:rPr>
          <w:rFonts w:ascii="Univia Pro" w:hAnsi="Univia Pro" w:cstheme="minorHAnsi"/>
          <w:color w:val="000000" w:themeColor="text1"/>
          <w:sz w:val="24"/>
          <w:szCs w:val="24"/>
        </w:rPr>
        <w:t>con</w:t>
      </w:r>
      <w:r w:rsidR="00BA4EB4" w:rsidRPr="00E15813">
        <w:rPr>
          <w:rFonts w:ascii="Univia Pro" w:hAnsi="Univia Pro" w:cstheme="minorHAnsi"/>
          <w:color w:val="000000" w:themeColor="text1"/>
          <w:sz w:val="24"/>
          <w:szCs w:val="24"/>
        </w:rPr>
        <w:t xml:space="preserve"> base a un objetivo, pudiendo ser este cuantitativo o cualitativ</w:t>
      </w:r>
      <w:r w:rsidR="00DF008B" w:rsidRPr="00E15813">
        <w:rPr>
          <w:rFonts w:ascii="Univia Pro" w:hAnsi="Univia Pro" w:cstheme="minorHAnsi"/>
          <w:color w:val="000000" w:themeColor="text1"/>
          <w:sz w:val="24"/>
          <w:szCs w:val="24"/>
        </w:rPr>
        <w:t>o, mismo que debe ser claro y entendible, que no exceda más de diez palabras y no debe ser igual al método de cálculo.</w:t>
      </w:r>
    </w:p>
    <w:p w14:paraId="31332FFC" w14:textId="5B697E86" w:rsidR="00752B24" w:rsidRPr="00E15813" w:rsidRDefault="00752B24" w:rsidP="00AE06A7">
      <w:pPr>
        <w:pStyle w:val="Prrafodelista"/>
        <w:numPr>
          <w:ilvl w:val="0"/>
          <w:numId w:val="27"/>
        </w:numPr>
        <w:autoSpaceDE w:val="0"/>
        <w:autoSpaceDN w:val="0"/>
        <w:adjustRightInd w:val="0"/>
        <w:spacing w:before="240" w:beforeAutospacing="0" w:after="240" w:afterAutospacing="0"/>
        <w:ind w:left="1134" w:hanging="283"/>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Definición del indicador: Es una breve explicación de lo que representa el resultado obtenido de la aplicación de la fórmula del indicador. Debe especificar lo que se espera medir del objetivo a que está asociado y debe ayudar a entender la utilidad o uso del indicador</w:t>
      </w:r>
      <w:r w:rsidR="00DF008B" w:rsidRPr="00E15813">
        <w:rPr>
          <w:rFonts w:ascii="Univia Pro" w:hAnsi="Univia Pro" w:cstheme="minorHAnsi"/>
          <w:color w:val="000000" w:themeColor="text1"/>
          <w:sz w:val="24"/>
          <w:szCs w:val="24"/>
        </w:rPr>
        <w:t xml:space="preserve">. Responde a la pregunta ¿para qué se va a </w:t>
      </w:r>
      <w:r w:rsidR="00DD4AC2" w:rsidRPr="00E15813">
        <w:rPr>
          <w:rFonts w:ascii="Univia Pro" w:hAnsi="Univia Pro" w:cstheme="minorHAnsi"/>
          <w:color w:val="000000" w:themeColor="text1"/>
          <w:sz w:val="24"/>
          <w:szCs w:val="24"/>
        </w:rPr>
        <w:t>medir?</w:t>
      </w:r>
    </w:p>
    <w:p w14:paraId="13C4AB5E" w14:textId="41CDFA10" w:rsidR="00752B24" w:rsidRPr="00E15813" w:rsidRDefault="00752B24" w:rsidP="00AE06A7">
      <w:pPr>
        <w:pStyle w:val="Prrafodelista"/>
        <w:numPr>
          <w:ilvl w:val="0"/>
          <w:numId w:val="27"/>
        </w:numPr>
        <w:autoSpaceDE w:val="0"/>
        <w:autoSpaceDN w:val="0"/>
        <w:adjustRightInd w:val="0"/>
        <w:spacing w:before="240" w:beforeAutospacing="0" w:after="240" w:afterAutospacing="0"/>
        <w:ind w:left="1134" w:hanging="283"/>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 xml:space="preserve">Método o fórmula de cálculo del indicador: </w:t>
      </w:r>
      <w:r w:rsidR="00BA4EB4" w:rsidRPr="00E15813">
        <w:rPr>
          <w:rFonts w:ascii="Univia Pro" w:hAnsi="Univia Pro" w:cstheme="minorHAnsi"/>
          <w:color w:val="000000" w:themeColor="text1"/>
          <w:sz w:val="24"/>
          <w:szCs w:val="24"/>
        </w:rPr>
        <w:t>Relación matemática de las variables que deben entregar como resultado, lo que dice el nombre del indicador. Los tipos de fórmulas más utilizadas en la construcción de indicadores son: 1) porcentaje (proporciones), 2) tasa de</w:t>
      </w:r>
      <w:r w:rsidR="00001D82" w:rsidRPr="00E15813">
        <w:rPr>
          <w:rFonts w:ascii="Univia Pro" w:hAnsi="Univia Pro" w:cstheme="minorHAnsi"/>
          <w:color w:val="000000" w:themeColor="text1"/>
          <w:sz w:val="24"/>
          <w:szCs w:val="24"/>
        </w:rPr>
        <w:t xml:space="preserve"> variación, 3) razón o promedio</w:t>
      </w:r>
      <w:r w:rsidR="00BA4EB4" w:rsidRPr="00E15813">
        <w:rPr>
          <w:rFonts w:ascii="Univia Pro" w:hAnsi="Univia Pro" w:cstheme="minorHAnsi"/>
          <w:color w:val="000000" w:themeColor="text1"/>
          <w:sz w:val="24"/>
          <w:szCs w:val="24"/>
        </w:rPr>
        <w:t xml:space="preserve"> y 4) índices</w:t>
      </w:r>
      <w:r w:rsidRPr="00E15813">
        <w:rPr>
          <w:rFonts w:ascii="Univia Pro" w:hAnsi="Univia Pro" w:cstheme="minorHAnsi"/>
          <w:color w:val="000000" w:themeColor="text1"/>
          <w:sz w:val="24"/>
          <w:szCs w:val="24"/>
        </w:rPr>
        <w:t>.</w:t>
      </w:r>
    </w:p>
    <w:p w14:paraId="7AEF004C" w14:textId="77777777" w:rsidR="00DF2053" w:rsidRPr="00E15813" w:rsidRDefault="00752B24" w:rsidP="00AE06A7">
      <w:pPr>
        <w:pStyle w:val="Prrafodelista"/>
        <w:autoSpaceDE w:val="0"/>
        <w:autoSpaceDN w:val="0"/>
        <w:adjustRightInd w:val="0"/>
        <w:spacing w:before="240" w:beforeAutospacing="0" w:after="240" w:afterAutospacing="0"/>
        <w:ind w:left="1134"/>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 xml:space="preserve">Tipo de indicador: Señalar </w:t>
      </w:r>
      <w:r w:rsidR="002D1AD1" w:rsidRPr="00E15813">
        <w:rPr>
          <w:rFonts w:ascii="Univia Pro" w:hAnsi="Univia Pro" w:cstheme="minorHAnsi"/>
          <w:color w:val="000000" w:themeColor="text1"/>
          <w:sz w:val="24"/>
          <w:szCs w:val="24"/>
        </w:rPr>
        <w:t>el</w:t>
      </w:r>
      <w:r w:rsidRPr="00E15813">
        <w:rPr>
          <w:rFonts w:ascii="Univia Pro" w:hAnsi="Univia Pro" w:cstheme="minorHAnsi"/>
          <w:color w:val="000000" w:themeColor="text1"/>
          <w:sz w:val="24"/>
          <w:szCs w:val="24"/>
        </w:rPr>
        <w:t xml:space="preserve"> tipo de indicador</w:t>
      </w:r>
      <w:r w:rsidR="002D1AD1" w:rsidRPr="00E15813">
        <w:rPr>
          <w:rFonts w:ascii="Univia Pro" w:hAnsi="Univia Pro" w:cstheme="minorHAnsi"/>
          <w:color w:val="000000" w:themeColor="text1"/>
          <w:sz w:val="24"/>
          <w:szCs w:val="24"/>
        </w:rPr>
        <w:t xml:space="preserve">: </w:t>
      </w:r>
      <w:r w:rsidRPr="00E15813">
        <w:rPr>
          <w:rFonts w:ascii="Univia Pro" w:hAnsi="Univia Pro" w:cstheme="minorHAnsi"/>
          <w:color w:val="000000" w:themeColor="text1"/>
          <w:sz w:val="24"/>
          <w:szCs w:val="24"/>
        </w:rPr>
        <w:t>Estratégico o de Gestión.</w:t>
      </w:r>
    </w:p>
    <w:p w14:paraId="3DEB6AEE" w14:textId="77777777" w:rsidR="00DF2053" w:rsidRPr="00E15813" w:rsidRDefault="00752B24" w:rsidP="00AE06A7">
      <w:pPr>
        <w:pStyle w:val="Prrafodelista"/>
        <w:numPr>
          <w:ilvl w:val="0"/>
          <w:numId w:val="71"/>
        </w:numPr>
        <w:autoSpaceDE w:val="0"/>
        <w:autoSpaceDN w:val="0"/>
        <w:adjustRightInd w:val="0"/>
        <w:spacing w:before="240" w:beforeAutospacing="0" w:after="240" w:afterAutospacing="0"/>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Estratégico: Mide el grado de cumplimiento de los objetivos de las políticas públicas y de los programas. Incluye a los indicadores de Fin, Propósito y aquellos de Componentes que consideran subsidios, bienes y/o servicios que impactan directamente a la población objetivo o área de enfoque.</w:t>
      </w:r>
    </w:p>
    <w:p w14:paraId="0B72081A" w14:textId="77777777" w:rsidR="00DF2053" w:rsidRPr="00E15813" w:rsidRDefault="00752B24" w:rsidP="00AE06A7">
      <w:pPr>
        <w:pStyle w:val="Prrafodelista"/>
        <w:numPr>
          <w:ilvl w:val="0"/>
          <w:numId w:val="71"/>
        </w:numPr>
        <w:autoSpaceDE w:val="0"/>
        <w:autoSpaceDN w:val="0"/>
        <w:adjustRightInd w:val="0"/>
        <w:spacing w:before="240" w:beforeAutospacing="0" w:after="240" w:afterAutospacing="0"/>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 xml:space="preserve">Gestión: Mide el avance y logro en procesos y actividades, es decir, sobre la forma en que los bienes y/o servicios </w:t>
      </w:r>
      <w:r w:rsidRPr="00E15813">
        <w:rPr>
          <w:rFonts w:ascii="Univia Pro" w:hAnsi="Univia Pro" w:cstheme="minorHAnsi"/>
          <w:color w:val="000000" w:themeColor="text1"/>
          <w:sz w:val="24"/>
          <w:szCs w:val="24"/>
        </w:rPr>
        <w:lastRenderedPageBreak/>
        <w:t>públicos son generados y entregados. Incluye los indicadores de Actividades y aquéllos de Componentes que entregan bienes y/o servicios para ser utilizados por otras instancias.</w:t>
      </w:r>
      <w:r w:rsidR="00FE505F" w:rsidRPr="00E15813">
        <w:rPr>
          <w:rFonts w:ascii="Univia Pro" w:hAnsi="Univia Pro" w:cstheme="minorHAnsi"/>
          <w:color w:val="000000" w:themeColor="text1"/>
          <w:sz w:val="24"/>
          <w:szCs w:val="24"/>
        </w:rPr>
        <w:t xml:space="preserve"> </w:t>
      </w:r>
    </w:p>
    <w:p w14:paraId="30AD868B" w14:textId="77777777" w:rsidR="00DF2053" w:rsidRPr="00E15813" w:rsidRDefault="005E55B5" w:rsidP="00AE06A7">
      <w:pPr>
        <w:pStyle w:val="Prrafodelista"/>
        <w:numPr>
          <w:ilvl w:val="0"/>
          <w:numId w:val="27"/>
        </w:numPr>
        <w:autoSpaceDE w:val="0"/>
        <w:autoSpaceDN w:val="0"/>
        <w:adjustRightInd w:val="0"/>
        <w:spacing w:before="240" w:beforeAutospacing="0" w:after="240" w:afterAutospacing="0"/>
        <w:ind w:left="1134" w:hanging="283"/>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Subtipo de indicador: Definido de acuerdo a una etapa de proceso producti</w:t>
      </w:r>
      <w:r w:rsidR="008A7F9C" w:rsidRPr="00E15813">
        <w:rPr>
          <w:rFonts w:ascii="Univia Pro" w:hAnsi="Univia Pro" w:cstheme="minorHAnsi"/>
          <w:color w:val="000000" w:themeColor="text1"/>
          <w:sz w:val="24"/>
          <w:szCs w:val="24"/>
        </w:rPr>
        <w:t>vo, relacionado de forma directa</w:t>
      </w:r>
      <w:r w:rsidRPr="00E15813">
        <w:rPr>
          <w:rFonts w:ascii="Univia Pro" w:hAnsi="Univia Pro" w:cstheme="minorHAnsi"/>
          <w:color w:val="000000" w:themeColor="text1"/>
          <w:sz w:val="24"/>
          <w:szCs w:val="24"/>
        </w:rPr>
        <w:t xml:space="preserve"> con el nivel del objetivo, se define como:</w:t>
      </w:r>
    </w:p>
    <w:p w14:paraId="0C0F45B6" w14:textId="39FCCF3F" w:rsidR="00DF2053" w:rsidRPr="00E15813" w:rsidRDefault="005E55B5" w:rsidP="00AE06A7">
      <w:pPr>
        <w:pStyle w:val="Prrafodelista"/>
        <w:numPr>
          <w:ilvl w:val="0"/>
          <w:numId w:val="72"/>
        </w:numPr>
        <w:autoSpaceDE w:val="0"/>
        <w:autoSpaceDN w:val="0"/>
        <w:adjustRightInd w:val="0"/>
        <w:spacing w:before="240" w:beforeAutospacing="0" w:after="240" w:afterAutospacing="0"/>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 xml:space="preserve">De Impacto: Definidos para el nivel Fin, miden </w:t>
      </w:r>
      <w:r w:rsidR="00A94D3B" w:rsidRPr="00E15813">
        <w:rPr>
          <w:rFonts w:ascii="Univia Pro" w:hAnsi="Univia Pro" w:cstheme="minorHAnsi"/>
          <w:color w:val="000000" w:themeColor="text1"/>
          <w:sz w:val="24"/>
          <w:szCs w:val="24"/>
        </w:rPr>
        <w:t>la contribución del programa a la solución de un problema de desarrollo y es observado a largo plazo.</w:t>
      </w:r>
    </w:p>
    <w:p w14:paraId="40F207F9" w14:textId="5AF463C1" w:rsidR="00DF2053" w:rsidRPr="00E15813" w:rsidRDefault="005E55B5" w:rsidP="00AE06A7">
      <w:pPr>
        <w:pStyle w:val="Prrafodelista"/>
        <w:numPr>
          <w:ilvl w:val="0"/>
          <w:numId w:val="72"/>
        </w:numPr>
        <w:autoSpaceDE w:val="0"/>
        <w:autoSpaceDN w:val="0"/>
        <w:adjustRightInd w:val="0"/>
        <w:spacing w:before="240" w:beforeAutospacing="0" w:after="240" w:afterAutospacing="0"/>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 xml:space="preserve">De Resultados: Definidos para el nivel Propósito y mide </w:t>
      </w:r>
      <w:r w:rsidR="00A94D3B" w:rsidRPr="00E15813">
        <w:rPr>
          <w:rFonts w:ascii="Univia Pro" w:hAnsi="Univia Pro" w:cstheme="minorHAnsi"/>
          <w:color w:val="000000" w:themeColor="text1"/>
          <w:sz w:val="24"/>
          <w:szCs w:val="24"/>
        </w:rPr>
        <w:t>el cambio generado por el programa en la población objetivo una vez entregados los bienes o servicios. Este resultado es medido en el mediano plazo.</w:t>
      </w:r>
    </w:p>
    <w:p w14:paraId="20289F6B" w14:textId="77777777" w:rsidR="00DF2053" w:rsidRPr="00E15813" w:rsidRDefault="005E55B5" w:rsidP="00AE06A7">
      <w:pPr>
        <w:pStyle w:val="Prrafodelista"/>
        <w:numPr>
          <w:ilvl w:val="0"/>
          <w:numId w:val="72"/>
        </w:numPr>
        <w:autoSpaceDE w:val="0"/>
        <w:autoSpaceDN w:val="0"/>
        <w:adjustRightInd w:val="0"/>
        <w:spacing w:before="240" w:beforeAutospacing="0" w:after="240" w:afterAutospacing="0"/>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Productos: Definido para el nivel de Componentes, donde se muestran los bienes y servicios de manera cuantitativa producidos y provistos por un organismo público o una acción gubernamental. Es el resultado de una combinación específica de insumos por lo cual dichos productos están directament</w:t>
      </w:r>
      <w:r w:rsidR="008A7F9C" w:rsidRPr="00E15813">
        <w:rPr>
          <w:rFonts w:ascii="Univia Pro" w:hAnsi="Univia Pro" w:cstheme="minorHAnsi"/>
          <w:color w:val="000000" w:themeColor="text1"/>
          <w:sz w:val="24"/>
          <w:szCs w:val="24"/>
        </w:rPr>
        <w:t>e relacionados con ellos. Por sí</w:t>
      </w:r>
      <w:r w:rsidRPr="00E15813">
        <w:rPr>
          <w:rFonts w:ascii="Univia Pro" w:hAnsi="Univia Pro" w:cstheme="minorHAnsi"/>
          <w:color w:val="000000" w:themeColor="text1"/>
          <w:sz w:val="24"/>
          <w:szCs w:val="24"/>
        </w:rPr>
        <w:t xml:space="preserve"> solo un indicador de producto, (por </w:t>
      </w:r>
      <w:r w:rsidR="00911BAE" w:rsidRPr="00E15813">
        <w:rPr>
          <w:rFonts w:ascii="Univia Pro" w:hAnsi="Univia Pro" w:cstheme="minorHAnsi"/>
          <w:color w:val="000000" w:themeColor="text1"/>
          <w:sz w:val="24"/>
          <w:szCs w:val="24"/>
        </w:rPr>
        <w:t>ejemplo,</w:t>
      </w:r>
      <w:r w:rsidRPr="00E15813">
        <w:rPr>
          <w:rFonts w:ascii="Univia Pro" w:hAnsi="Univia Pro" w:cstheme="minorHAnsi"/>
          <w:color w:val="000000" w:themeColor="text1"/>
          <w:sz w:val="24"/>
          <w:szCs w:val="24"/>
        </w:rPr>
        <w:t xml:space="preserve"> número de vacunas aplicadas, número de viviendas construidas, etc.) no da cuenta del logro de los objetivos o de los recursos invertidos en la generación de dichos productos.</w:t>
      </w:r>
    </w:p>
    <w:p w14:paraId="51789C0B" w14:textId="77777777" w:rsidR="005E55B5" w:rsidRPr="00E15813" w:rsidRDefault="005E55B5" w:rsidP="00AE06A7">
      <w:pPr>
        <w:pStyle w:val="Prrafodelista"/>
        <w:numPr>
          <w:ilvl w:val="0"/>
          <w:numId w:val="72"/>
        </w:numPr>
        <w:autoSpaceDE w:val="0"/>
        <w:autoSpaceDN w:val="0"/>
        <w:adjustRightInd w:val="0"/>
        <w:spacing w:before="240" w:beforeAutospacing="0" w:after="240" w:afterAutospacing="0"/>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 xml:space="preserve">Proceso: Son definidos a nivel Actividad y miden el desempeño de las actividades vinculadas con la ejecución o </w:t>
      </w:r>
      <w:r w:rsidRPr="00E15813">
        <w:rPr>
          <w:rFonts w:ascii="Univia Pro" w:hAnsi="Univia Pro" w:cstheme="minorHAnsi"/>
          <w:color w:val="000000" w:themeColor="text1"/>
          <w:sz w:val="24"/>
          <w:szCs w:val="24"/>
        </w:rPr>
        <w:lastRenderedPageBreak/>
        <w:t>forma en que el trabajo es realizado para producir los bienes y servicios, tales como procedimientos de compra (días de demora del proceso de compra) o procesos tecnológicos (números de horas de los sistemas sin línea atribuibles al equipo de soporte). Estos indicadores son útiles para la evaluación del desempeño en ámbitos donde los productos o resultados son más complejos de medir, como por ejemplo actividades de investigación, culturales, etc.</w:t>
      </w:r>
    </w:p>
    <w:p w14:paraId="1B07397A" w14:textId="77777777" w:rsidR="00752B24" w:rsidRPr="00E15813" w:rsidRDefault="00752B24" w:rsidP="00AE06A7">
      <w:pPr>
        <w:pStyle w:val="Prrafodelista"/>
        <w:numPr>
          <w:ilvl w:val="0"/>
          <w:numId w:val="27"/>
        </w:numPr>
        <w:autoSpaceDE w:val="0"/>
        <w:autoSpaceDN w:val="0"/>
        <w:adjustRightInd w:val="0"/>
        <w:spacing w:before="240" w:beforeAutospacing="0" w:after="240" w:afterAutospacing="0"/>
        <w:ind w:left="1134"/>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 xml:space="preserve">Unidad de medida: </w:t>
      </w:r>
      <w:r w:rsidR="000A7E6F" w:rsidRPr="00E15813">
        <w:rPr>
          <w:rFonts w:ascii="Univia Pro" w:hAnsi="Univia Pro" w:cstheme="minorHAnsi"/>
          <w:color w:val="000000" w:themeColor="text1"/>
          <w:sz w:val="24"/>
          <w:szCs w:val="24"/>
        </w:rPr>
        <w:t>Magnitud de referencia que permite cuantificar y comparar elementos que se encuentran en función de las variables a la fórmula de cálculo del indicador</w:t>
      </w:r>
      <w:r w:rsidRPr="00E15813">
        <w:rPr>
          <w:rFonts w:ascii="Univia Pro" w:hAnsi="Univia Pro" w:cstheme="minorHAnsi"/>
          <w:color w:val="000000" w:themeColor="text1"/>
          <w:sz w:val="24"/>
          <w:szCs w:val="24"/>
        </w:rPr>
        <w:t>.</w:t>
      </w:r>
    </w:p>
    <w:p w14:paraId="7F34AAE0" w14:textId="77777777" w:rsidR="00DF2053" w:rsidRPr="00E15813" w:rsidRDefault="00752B24" w:rsidP="00AE06A7">
      <w:pPr>
        <w:pStyle w:val="Prrafodelista"/>
        <w:numPr>
          <w:ilvl w:val="0"/>
          <w:numId w:val="27"/>
        </w:numPr>
        <w:autoSpaceDE w:val="0"/>
        <w:autoSpaceDN w:val="0"/>
        <w:adjustRightInd w:val="0"/>
        <w:spacing w:before="240" w:beforeAutospacing="0" w:after="240" w:afterAutospacing="0"/>
        <w:ind w:left="1134"/>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Dimensión: La dimensión del indicador se define como el aspecto del logro del objetivo a cuantificar, esto es, la perspectiva con que se valora cada objetivo. Se consideran cuatro dimensiones generales para los indicadores:</w:t>
      </w:r>
    </w:p>
    <w:p w14:paraId="228C3E00" w14:textId="77777777" w:rsidR="00DF2053" w:rsidRPr="00E15813" w:rsidRDefault="00752B24" w:rsidP="00AE06A7">
      <w:pPr>
        <w:pStyle w:val="Prrafodelista"/>
        <w:numPr>
          <w:ilvl w:val="0"/>
          <w:numId w:val="27"/>
        </w:numPr>
        <w:autoSpaceDE w:val="0"/>
        <w:autoSpaceDN w:val="0"/>
        <w:adjustRightInd w:val="0"/>
        <w:spacing w:before="240" w:beforeAutospacing="0" w:after="240" w:afterAutospacing="0"/>
        <w:ind w:left="1276" w:hanging="425"/>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Eficacia: Miden el grado del cumplimiento del objetivo establecido, es decir, dan evidencia sobre el grado en que se están alcanzando los objetivos descritos. Este tipo de indicadores son los más comunes dentro de la MIR.</w:t>
      </w:r>
    </w:p>
    <w:p w14:paraId="79334BC1" w14:textId="77777777" w:rsidR="00DF2053" w:rsidRPr="00E15813" w:rsidRDefault="00752B24" w:rsidP="00AE06A7">
      <w:pPr>
        <w:pStyle w:val="Prrafodelista"/>
        <w:numPr>
          <w:ilvl w:val="0"/>
          <w:numId w:val="27"/>
        </w:numPr>
        <w:autoSpaceDE w:val="0"/>
        <w:autoSpaceDN w:val="0"/>
        <w:adjustRightInd w:val="0"/>
        <w:spacing w:before="240" w:beforeAutospacing="0" w:after="240" w:afterAutospacing="0"/>
        <w:ind w:left="1276" w:hanging="425"/>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Eficiencia: Miden la relación entre el logro del programa y los recursos utilizados para su cumplimiento. Estos indicadores cuantifican lo que cuesta alcanzar el objetivo planteado, sin limitarlo a recursos económicos; también abarca los recursos humanos y materiales que el programa emplea para cumplir el objetivo específico.</w:t>
      </w:r>
    </w:p>
    <w:p w14:paraId="3FEE2F70" w14:textId="77777777" w:rsidR="00DF2053" w:rsidRPr="00E15813" w:rsidRDefault="00752B24" w:rsidP="00AE06A7">
      <w:pPr>
        <w:pStyle w:val="Prrafodelista"/>
        <w:numPr>
          <w:ilvl w:val="0"/>
          <w:numId w:val="27"/>
        </w:numPr>
        <w:autoSpaceDE w:val="0"/>
        <w:autoSpaceDN w:val="0"/>
        <w:adjustRightInd w:val="0"/>
        <w:spacing w:before="240" w:beforeAutospacing="0" w:after="240" w:afterAutospacing="0"/>
        <w:ind w:left="1276" w:hanging="425"/>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lastRenderedPageBreak/>
        <w:t>Economía: Miden la capacidad del programa para administrar, generar o movilizar de manera adecuada los recursos financieros. Estos indicadores cuantifican el uso adecuado de estos recursos, entendido como la aptitud del programa para atraer recursos monetarios ajenos a él que le permitan potenciar su capacidad financiera y recuperar recursos financieros prestados.</w:t>
      </w:r>
    </w:p>
    <w:p w14:paraId="2F9EAD23" w14:textId="77777777" w:rsidR="00752B24" w:rsidRPr="00E15813" w:rsidRDefault="00752B24" w:rsidP="00AE06A7">
      <w:pPr>
        <w:pStyle w:val="Prrafodelista"/>
        <w:numPr>
          <w:ilvl w:val="0"/>
          <w:numId w:val="27"/>
        </w:numPr>
        <w:autoSpaceDE w:val="0"/>
        <w:autoSpaceDN w:val="0"/>
        <w:adjustRightInd w:val="0"/>
        <w:spacing w:before="240" w:beforeAutospacing="0" w:after="240" w:afterAutospacing="0"/>
        <w:ind w:left="1276" w:hanging="502"/>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Calidad: Miden los atributos, las capacidades o las características que tienen o deben tener los bienes y servicios que se producen, permiten monitorear los atributos de estos productos desde diferentes perspectivas: la oportunidad, la accesibilidad, la percepción de los usuarios y la precisión en la entrega de los servicios.</w:t>
      </w:r>
    </w:p>
    <w:p w14:paraId="7564DC32" w14:textId="77777777" w:rsidR="00DF2053" w:rsidRPr="00E15813" w:rsidRDefault="00752B24" w:rsidP="00AE06A7">
      <w:pPr>
        <w:pStyle w:val="Prrafodelista"/>
        <w:numPr>
          <w:ilvl w:val="0"/>
          <w:numId w:val="70"/>
        </w:numPr>
        <w:autoSpaceDE w:val="0"/>
        <w:autoSpaceDN w:val="0"/>
        <w:adjustRightInd w:val="0"/>
        <w:spacing w:before="240" w:beforeAutospacing="0" w:after="240" w:afterAutospacing="0"/>
        <w:ind w:left="1134" w:hanging="283"/>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 xml:space="preserve">Frecuencia de medición: Se refiere a la periodicidad en el tiempo con que se realiza la medición </w:t>
      </w:r>
      <w:r w:rsidR="005E55B5" w:rsidRPr="00E15813">
        <w:rPr>
          <w:rFonts w:ascii="Univia Pro" w:hAnsi="Univia Pro" w:cstheme="minorHAnsi"/>
          <w:color w:val="000000" w:themeColor="text1"/>
          <w:sz w:val="24"/>
          <w:szCs w:val="24"/>
        </w:rPr>
        <w:t xml:space="preserve">o cálculo </w:t>
      </w:r>
      <w:r w:rsidRPr="00E15813">
        <w:rPr>
          <w:rFonts w:ascii="Univia Pro" w:hAnsi="Univia Pro" w:cstheme="minorHAnsi"/>
          <w:color w:val="000000" w:themeColor="text1"/>
          <w:sz w:val="24"/>
          <w:szCs w:val="24"/>
        </w:rPr>
        <w:t xml:space="preserve">del indicador pudiendo ser </w:t>
      </w:r>
      <w:r w:rsidR="0024417C" w:rsidRPr="00E15813">
        <w:rPr>
          <w:rFonts w:ascii="Univia Pro" w:hAnsi="Univia Pro" w:cstheme="minorHAnsi"/>
          <w:color w:val="000000" w:themeColor="text1"/>
          <w:sz w:val="24"/>
          <w:szCs w:val="24"/>
        </w:rPr>
        <w:t>trimestral, semestral, a</w:t>
      </w:r>
      <w:r w:rsidR="005E55B5" w:rsidRPr="00E15813">
        <w:rPr>
          <w:rFonts w:ascii="Univia Pro" w:hAnsi="Univia Pro" w:cstheme="minorHAnsi"/>
          <w:color w:val="000000" w:themeColor="text1"/>
          <w:sz w:val="24"/>
          <w:szCs w:val="24"/>
        </w:rPr>
        <w:t>nual u o</w:t>
      </w:r>
      <w:r w:rsidRPr="00E15813">
        <w:rPr>
          <w:rFonts w:ascii="Univia Pro" w:hAnsi="Univia Pro" w:cstheme="minorHAnsi"/>
          <w:color w:val="000000" w:themeColor="text1"/>
          <w:sz w:val="24"/>
          <w:szCs w:val="24"/>
        </w:rPr>
        <w:t>tro.</w:t>
      </w:r>
    </w:p>
    <w:p w14:paraId="42FA289A" w14:textId="6F76201A" w:rsidR="00DF2053" w:rsidRPr="00E15813" w:rsidRDefault="00752B24" w:rsidP="00AE06A7">
      <w:pPr>
        <w:pStyle w:val="Prrafodelista"/>
        <w:numPr>
          <w:ilvl w:val="0"/>
          <w:numId w:val="70"/>
        </w:numPr>
        <w:autoSpaceDE w:val="0"/>
        <w:autoSpaceDN w:val="0"/>
        <w:adjustRightInd w:val="0"/>
        <w:spacing w:before="240" w:beforeAutospacing="0" w:after="240" w:afterAutospacing="0"/>
        <w:ind w:left="1134" w:hanging="283"/>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Sentido esperado: Es la dirección esperada sobre el comportamiento del indicador para identificar su desempeño, pudiendo ser ascendente o descendente.</w:t>
      </w:r>
    </w:p>
    <w:p w14:paraId="11F47975" w14:textId="77777777" w:rsidR="00DF2053" w:rsidRPr="00E15813" w:rsidRDefault="00752B24" w:rsidP="00AE06A7">
      <w:pPr>
        <w:pStyle w:val="Prrafodelista"/>
        <w:numPr>
          <w:ilvl w:val="0"/>
          <w:numId w:val="70"/>
        </w:numPr>
        <w:autoSpaceDE w:val="0"/>
        <w:autoSpaceDN w:val="0"/>
        <w:adjustRightInd w:val="0"/>
        <w:spacing w:before="240" w:after="240"/>
        <w:ind w:left="1134" w:hanging="283"/>
        <w:rPr>
          <w:rFonts w:ascii="Univia Pro" w:hAnsi="Univia Pro" w:cstheme="minorHAnsi"/>
          <w:color w:val="000000" w:themeColor="text1"/>
          <w:sz w:val="24"/>
        </w:rPr>
      </w:pPr>
      <w:r w:rsidRPr="00E15813">
        <w:rPr>
          <w:rFonts w:ascii="Univia Pro" w:hAnsi="Univia Pro" w:cstheme="minorHAnsi"/>
          <w:color w:val="000000" w:themeColor="text1"/>
          <w:sz w:val="24"/>
        </w:rPr>
        <w:t>Tipo de valor: Indica si el valor de las variables es flujo o acumulado.</w:t>
      </w:r>
    </w:p>
    <w:p w14:paraId="6AE44B5A" w14:textId="77777777" w:rsidR="00DF2053" w:rsidRPr="00E15813" w:rsidRDefault="00DF2053" w:rsidP="00AE06A7">
      <w:pPr>
        <w:pStyle w:val="Prrafodelista"/>
        <w:ind w:left="1134" w:hanging="283"/>
        <w:rPr>
          <w:rFonts w:ascii="Univia Pro" w:hAnsi="Univia Pro" w:cstheme="minorHAnsi"/>
          <w:color w:val="000000" w:themeColor="text1"/>
        </w:rPr>
      </w:pPr>
    </w:p>
    <w:p w14:paraId="532BB155" w14:textId="13D311F5" w:rsidR="00752B24" w:rsidRPr="00E15813" w:rsidRDefault="00752B24" w:rsidP="00AE06A7">
      <w:pPr>
        <w:pStyle w:val="Prrafodelista"/>
        <w:numPr>
          <w:ilvl w:val="0"/>
          <w:numId w:val="70"/>
        </w:numPr>
        <w:autoSpaceDE w:val="0"/>
        <w:autoSpaceDN w:val="0"/>
        <w:adjustRightInd w:val="0"/>
        <w:spacing w:before="240" w:after="240"/>
        <w:ind w:left="1134" w:hanging="283"/>
        <w:rPr>
          <w:rFonts w:ascii="Univia Pro" w:hAnsi="Univia Pro" w:cstheme="minorHAnsi"/>
          <w:color w:val="000000" w:themeColor="text1"/>
          <w:sz w:val="24"/>
        </w:rPr>
      </w:pPr>
      <w:r w:rsidRPr="00E15813">
        <w:rPr>
          <w:rFonts w:ascii="Univia Pro" w:hAnsi="Univia Pro" w:cstheme="minorHAnsi"/>
          <w:color w:val="000000" w:themeColor="text1"/>
          <w:sz w:val="24"/>
        </w:rPr>
        <w:t>Variables:</w:t>
      </w:r>
      <w:r w:rsidR="002C2CF0" w:rsidRPr="00E15813">
        <w:rPr>
          <w:rFonts w:ascii="Univia Pro" w:hAnsi="Univia Pro" w:cstheme="minorHAnsi"/>
          <w:color w:val="000000" w:themeColor="text1"/>
          <w:sz w:val="24"/>
        </w:rPr>
        <w:t xml:space="preserve"> Son los elementos con los que se calcula el indicador, consta de: nombre, descripción, fuente de información, unidad de medida y método de recopilación de datos.</w:t>
      </w:r>
      <w:r w:rsidR="002839E9" w:rsidRPr="00E15813">
        <w:rPr>
          <w:rFonts w:ascii="Univia Pro" w:hAnsi="Univia Pro" w:cstheme="minorHAnsi"/>
          <w:color w:val="000000" w:themeColor="text1"/>
          <w:sz w:val="24"/>
        </w:rPr>
        <w:t xml:space="preserve"> </w:t>
      </w:r>
    </w:p>
    <w:p w14:paraId="4E3EEA9C" w14:textId="77777777" w:rsidR="002839E9" w:rsidRPr="00E15813" w:rsidRDefault="002839E9" w:rsidP="00AE06A7">
      <w:pPr>
        <w:autoSpaceDE w:val="0"/>
        <w:autoSpaceDN w:val="0"/>
        <w:adjustRightInd w:val="0"/>
        <w:spacing w:before="240" w:after="240" w:line="360" w:lineRule="auto"/>
        <w:ind w:firstLine="284"/>
        <w:jc w:val="both"/>
        <w:rPr>
          <w:rFonts w:ascii="Univia Pro" w:hAnsi="Univia Pro" w:cstheme="minorHAnsi"/>
          <w:color w:val="000000" w:themeColor="text1"/>
          <w:highlight w:val="cyan"/>
        </w:rPr>
      </w:pPr>
      <w:r w:rsidRPr="00E15813">
        <w:rPr>
          <w:rFonts w:ascii="Univia Pro" w:hAnsi="Univia Pro" w:cstheme="minorHAnsi"/>
          <w:color w:val="000000" w:themeColor="text1"/>
        </w:rPr>
        <w:t>c)</w:t>
      </w:r>
      <w:r w:rsidRPr="00E15813">
        <w:rPr>
          <w:rFonts w:ascii="Univia Pro" w:hAnsi="Univia Pro" w:cstheme="minorHAnsi"/>
          <w:color w:val="000000" w:themeColor="text1"/>
        </w:rPr>
        <w:tab/>
        <w:t>Línea base y metas.</w:t>
      </w:r>
    </w:p>
    <w:p w14:paraId="5EBB4F9E" w14:textId="77777777" w:rsidR="00DF2053" w:rsidRPr="00E15813" w:rsidRDefault="00752B24" w:rsidP="00AE06A7">
      <w:pPr>
        <w:pStyle w:val="Prrafodelista"/>
        <w:numPr>
          <w:ilvl w:val="0"/>
          <w:numId w:val="59"/>
        </w:numPr>
        <w:autoSpaceDE w:val="0"/>
        <w:autoSpaceDN w:val="0"/>
        <w:adjustRightInd w:val="0"/>
        <w:spacing w:before="240" w:after="240"/>
        <w:ind w:left="1134" w:hanging="425"/>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lastRenderedPageBreak/>
        <w:t>Línea base: Es el valor del indicador y el año que se establece como punto de partida para dar seguimiento al indicador.</w:t>
      </w:r>
    </w:p>
    <w:p w14:paraId="52EA3E48" w14:textId="77777777" w:rsidR="00DF2053" w:rsidRPr="00E15813" w:rsidRDefault="00DF2053" w:rsidP="00AE06A7">
      <w:pPr>
        <w:pStyle w:val="Prrafodelista"/>
        <w:autoSpaceDE w:val="0"/>
        <w:autoSpaceDN w:val="0"/>
        <w:adjustRightInd w:val="0"/>
        <w:spacing w:before="240" w:after="240"/>
        <w:rPr>
          <w:rFonts w:ascii="Univia Pro" w:hAnsi="Univia Pro" w:cstheme="minorHAnsi"/>
          <w:color w:val="000000" w:themeColor="text1"/>
          <w:sz w:val="24"/>
          <w:szCs w:val="24"/>
        </w:rPr>
      </w:pPr>
    </w:p>
    <w:p w14:paraId="7F6440D8" w14:textId="77777777" w:rsidR="00DF2053" w:rsidRPr="00E15813" w:rsidRDefault="00752B24" w:rsidP="00AE06A7">
      <w:pPr>
        <w:pStyle w:val="Prrafodelista"/>
        <w:numPr>
          <w:ilvl w:val="0"/>
          <w:numId w:val="59"/>
        </w:numPr>
        <w:autoSpaceDE w:val="0"/>
        <w:autoSpaceDN w:val="0"/>
        <w:adjustRightInd w:val="0"/>
        <w:spacing w:before="240" w:after="240"/>
        <w:ind w:left="1134" w:hanging="425"/>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 xml:space="preserve">Metas: </w:t>
      </w:r>
      <w:r w:rsidR="000A7E6F" w:rsidRPr="00E15813">
        <w:rPr>
          <w:rFonts w:ascii="Univia Pro" w:hAnsi="Univia Pro" w:cstheme="minorHAnsi"/>
          <w:color w:val="000000" w:themeColor="text1"/>
          <w:sz w:val="24"/>
          <w:szCs w:val="24"/>
        </w:rPr>
        <w:t xml:space="preserve">Valor </w:t>
      </w:r>
      <w:r w:rsidR="002C2CF0" w:rsidRPr="00E15813">
        <w:rPr>
          <w:rFonts w:ascii="Univia Pro" w:hAnsi="Univia Pro" w:cstheme="minorHAnsi"/>
          <w:color w:val="000000" w:themeColor="text1"/>
          <w:sz w:val="24"/>
          <w:szCs w:val="24"/>
        </w:rPr>
        <w:t xml:space="preserve">esperado </w:t>
      </w:r>
      <w:r w:rsidR="000A7E6F" w:rsidRPr="00E15813">
        <w:rPr>
          <w:rFonts w:ascii="Univia Pro" w:hAnsi="Univia Pro" w:cstheme="minorHAnsi"/>
          <w:color w:val="000000" w:themeColor="text1"/>
          <w:sz w:val="24"/>
          <w:szCs w:val="24"/>
        </w:rPr>
        <w:t>definido de acuerdo a la frecuencia de medición para</w:t>
      </w:r>
      <w:r w:rsidR="002408A7" w:rsidRPr="00E15813">
        <w:rPr>
          <w:rFonts w:ascii="Univia Pro" w:hAnsi="Univia Pro" w:cstheme="minorHAnsi"/>
          <w:color w:val="000000" w:themeColor="text1"/>
          <w:sz w:val="24"/>
          <w:szCs w:val="24"/>
        </w:rPr>
        <w:t xml:space="preserve"> las variables y el indicador que se pretende alcanzar</w:t>
      </w:r>
      <w:r w:rsidRPr="00E15813">
        <w:rPr>
          <w:rFonts w:ascii="Univia Pro" w:hAnsi="Univia Pro" w:cstheme="minorHAnsi"/>
          <w:color w:val="000000" w:themeColor="text1"/>
          <w:sz w:val="24"/>
          <w:szCs w:val="24"/>
        </w:rPr>
        <w:t>.</w:t>
      </w:r>
    </w:p>
    <w:p w14:paraId="4418A5DD" w14:textId="77777777" w:rsidR="00DF2053" w:rsidRPr="00E15813" w:rsidRDefault="00DF2053" w:rsidP="00AE06A7">
      <w:pPr>
        <w:pStyle w:val="Prrafodelista"/>
        <w:rPr>
          <w:rFonts w:ascii="Univia Pro" w:hAnsi="Univia Pro" w:cstheme="minorHAnsi"/>
          <w:color w:val="000000" w:themeColor="text1"/>
          <w:sz w:val="24"/>
          <w:szCs w:val="24"/>
        </w:rPr>
      </w:pPr>
    </w:p>
    <w:p w14:paraId="009FF1D2" w14:textId="77777777" w:rsidR="00DF2053" w:rsidRPr="00E15813" w:rsidRDefault="00883677" w:rsidP="00AE06A7">
      <w:pPr>
        <w:pStyle w:val="Prrafodelista"/>
        <w:numPr>
          <w:ilvl w:val="0"/>
          <w:numId w:val="59"/>
        </w:numPr>
        <w:autoSpaceDE w:val="0"/>
        <w:autoSpaceDN w:val="0"/>
        <w:adjustRightInd w:val="0"/>
        <w:spacing w:before="240" w:beforeAutospacing="0" w:after="0" w:afterAutospacing="0"/>
        <w:ind w:left="1134" w:hanging="425"/>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 xml:space="preserve">Las metas y línea base deben ser coherentes con el método de </w:t>
      </w:r>
      <w:r w:rsidR="00E85C89" w:rsidRPr="00E15813">
        <w:rPr>
          <w:rFonts w:ascii="Univia Pro" w:hAnsi="Univia Pro" w:cstheme="minorHAnsi"/>
          <w:color w:val="000000" w:themeColor="text1"/>
          <w:sz w:val="24"/>
          <w:szCs w:val="24"/>
        </w:rPr>
        <w:t>cálculo</w:t>
      </w:r>
      <w:r w:rsidRPr="00E15813">
        <w:rPr>
          <w:rFonts w:ascii="Univia Pro" w:hAnsi="Univia Pro" w:cstheme="minorHAnsi"/>
          <w:color w:val="000000" w:themeColor="text1"/>
          <w:sz w:val="24"/>
          <w:szCs w:val="24"/>
        </w:rPr>
        <w:t xml:space="preserve"> de indicador. </w:t>
      </w:r>
    </w:p>
    <w:p w14:paraId="130CB34C" w14:textId="77777777" w:rsidR="00752B24" w:rsidRPr="00E15813" w:rsidRDefault="00752B24" w:rsidP="00AE06A7">
      <w:pPr>
        <w:pStyle w:val="Prrafodelista"/>
        <w:widowControl w:val="0"/>
        <w:numPr>
          <w:ilvl w:val="0"/>
          <w:numId w:val="38"/>
        </w:numPr>
        <w:spacing w:before="240" w:beforeAutospacing="0" w:after="240" w:afterAutospacing="0"/>
        <w:ind w:right="51" w:hanging="357"/>
        <w:contextualSpacing w:val="0"/>
        <w:rPr>
          <w:rFonts w:ascii="Univia Pro" w:hAnsi="Univia Pro" w:cstheme="minorHAnsi"/>
          <w:color w:val="000000" w:themeColor="text1"/>
          <w:sz w:val="24"/>
          <w:szCs w:val="24"/>
          <w:lang w:val="es-ES_tradnl"/>
        </w:rPr>
      </w:pPr>
      <w:r w:rsidRPr="00E15813">
        <w:rPr>
          <w:rFonts w:ascii="Univia Pro" w:hAnsi="Univia Pro" w:cstheme="minorHAnsi"/>
          <w:color w:val="000000" w:themeColor="text1"/>
          <w:sz w:val="24"/>
          <w:szCs w:val="24"/>
          <w:lang w:val="es-ES_tradnl"/>
        </w:rPr>
        <w:t>Comportamiento del indicador.</w:t>
      </w:r>
    </w:p>
    <w:p w14:paraId="69473251" w14:textId="77777777" w:rsidR="00DF2053" w:rsidRPr="00E15813" w:rsidRDefault="00752B24" w:rsidP="00AE06A7">
      <w:pPr>
        <w:pStyle w:val="Prrafodelista"/>
        <w:numPr>
          <w:ilvl w:val="0"/>
          <w:numId w:val="60"/>
        </w:numPr>
        <w:autoSpaceDE w:val="0"/>
        <w:autoSpaceDN w:val="0"/>
        <w:adjustRightInd w:val="0"/>
        <w:spacing w:before="240" w:after="240" w:afterAutospacing="0"/>
        <w:ind w:left="1134" w:hanging="425"/>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 xml:space="preserve">Avance de metas: </w:t>
      </w:r>
      <w:r w:rsidR="002408A7" w:rsidRPr="00E15813">
        <w:rPr>
          <w:rFonts w:ascii="Univia Pro" w:hAnsi="Univia Pro" w:cstheme="minorHAnsi"/>
          <w:color w:val="000000" w:themeColor="text1"/>
          <w:sz w:val="24"/>
          <w:szCs w:val="24"/>
        </w:rPr>
        <w:t>Valor alcanzado sobre las metas programadas</w:t>
      </w:r>
      <w:r w:rsidRPr="00E15813">
        <w:rPr>
          <w:rFonts w:ascii="Univia Pro" w:hAnsi="Univia Pro" w:cstheme="minorHAnsi"/>
          <w:color w:val="000000" w:themeColor="text1"/>
          <w:sz w:val="24"/>
          <w:szCs w:val="24"/>
        </w:rPr>
        <w:t>.</w:t>
      </w:r>
    </w:p>
    <w:p w14:paraId="6B622C3F" w14:textId="77777777" w:rsidR="00DF2053" w:rsidRPr="00E15813" w:rsidRDefault="00DF2053" w:rsidP="00AE06A7">
      <w:pPr>
        <w:pStyle w:val="Prrafodelista"/>
        <w:autoSpaceDE w:val="0"/>
        <w:autoSpaceDN w:val="0"/>
        <w:adjustRightInd w:val="0"/>
        <w:spacing w:before="240" w:after="240" w:afterAutospacing="0"/>
        <w:rPr>
          <w:rFonts w:ascii="Univia Pro" w:hAnsi="Univia Pro" w:cstheme="minorHAnsi"/>
          <w:color w:val="000000" w:themeColor="text1"/>
          <w:sz w:val="24"/>
          <w:szCs w:val="24"/>
        </w:rPr>
      </w:pPr>
    </w:p>
    <w:p w14:paraId="5CE412C4" w14:textId="77777777" w:rsidR="0099732D" w:rsidRPr="00E15813" w:rsidRDefault="00752B24" w:rsidP="00AE06A7">
      <w:pPr>
        <w:pStyle w:val="Prrafodelista"/>
        <w:numPr>
          <w:ilvl w:val="0"/>
          <w:numId w:val="60"/>
        </w:numPr>
        <w:autoSpaceDE w:val="0"/>
        <w:autoSpaceDN w:val="0"/>
        <w:adjustRightInd w:val="0"/>
        <w:spacing w:before="240" w:after="240" w:afterAutospacing="0"/>
        <w:ind w:left="1134" w:hanging="425"/>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Parámetros de semaforización: Indica el nivel alcanzado respecto a la meta conforme a semáforos.</w:t>
      </w:r>
    </w:p>
    <w:p w14:paraId="34B0D015" w14:textId="77777777" w:rsidR="0099732D" w:rsidRPr="00E15813" w:rsidRDefault="0099732D" w:rsidP="00AE06A7">
      <w:pPr>
        <w:pStyle w:val="Prrafodelista"/>
        <w:autoSpaceDE w:val="0"/>
        <w:autoSpaceDN w:val="0"/>
        <w:adjustRightInd w:val="0"/>
        <w:spacing w:before="240" w:after="240" w:afterAutospacing="0"/>
        <w:ind w:left="1134"/>
        <w:rPr>
          <w:rFonts w:ascii="Univia Pro" w:hAnsi="Univia Pro" w:cstheme="minorHAnsi"/>
          <w:color w:val="000000" w:themeColor="text1"/>
          <w:sz w:val="24"/>
          <w:szCs w:val="24"/>
        </w:rPr>
      </w:pPr>
    </w:p>
    <w:p w14:paraId="5427BD04" w14:textId="77777777" w:rsidR="0099732D" w:rsidRPr="00E15813" w:rsidRDefault="0099732D" w:rsidP="00AE06A7">
      <w:pPr>
        <w:pStyle w:val="Prrafodelista"/>
        <w:autoSpaceDE w:val="0"/>
        <w:autoSpaceDN w:val="0"/>
        <w:adjustRightInd w:val="0"/>
        <w:spacing w:before="240" w:after="240" w:afterAutospacing="0"/>
        <w:ind w:left="1134"/>
        <w:rPr>
          <w:rFonts w:ascii="Univia Pro" w:hAnsi="Univia Pro" w:cstheme="minorHAnsi"/>
          <w:color w:val="000000" w:themeColor="text1"/>
          <w:sz w:val="24"/>
          <w:szCs w:val="24"/>
        </w:rPr>
      </w:pPr>
      <w:r w:rsidRPr="00E15813">
        <w:rPr>
          <w:rFonts w:ascii="Univia Pro" w:hAnsi="Univia Pro" w:cstheme="minorHAnsi"/>
          <w:i/>
          <w:iCs/>
          <w:color w:val="000000" w:themeColor="text1"/>
          <w:sz w:val="24"/>
          <w:szCs w:val="24"/>
        </w:rPr>
        <w:t>Para poder dar seguimiento, realizar una evaluación adecuada y contar con elementos para la toma de decisiones, se deberán establecerse los parámetros de semaforización que identifiquen si el cumplimiento del indicador fue el adecuado o esperado</w:t>
      </w:r>
      <w:r w:rsidRPr="00E15813">
        <w:rPr>
          <w:rFonts w:ascii="Univia Pro" w:hAnsi="Univia Pro" w:cstheme="minorHAnsi"/>
          <w:color w:val="000000" w:themeColor="text1"/>
          <w:sz w:val="24"/>
          <w:szCs w:val="24"/>
        </w:rPr>
        <w:t>. (“Guía para el diseño de Indicadores Estratégicos”, SHCP, octubre del 2016).</w:t>
      </w:r>
    </w:p>
    <w:p w14:paraId="5C952639" w14:textId="77777777" w:rsidR="0099732D" w:rsidRPr="00E15813" w:rsidRDefault="0099732D" w:rsidP="00AE06A7">
      <w:pPr>
        <w:pStyle w:val="Prrafodelista"/>
        <w:autoSpaceDE w:val="0"/>
        <w:autoSpaceDN w:val="0"/>
        <w:adjustRightInd w:val="0"/>
        <w:spacing w:before="240" w:after="240" w:afterAutospacing="0"/>
        <w:ind w:left="1134"/>
        <w:rPr>
          <w:rFonts w:ascii="Univia Pro" w:hAnsi="Univia Pro" w:cstheme="minorHAnsi"/>
          <w:color w:val="000000" w:themeColor="text1"/>
          <w:sz w:val="24"/>
          <w:szCs w:val="24"/>
        </w:rPr>
      </w:pPr>
    </w:p>
    <w:p w14:paraId="385F2B93" w14:textId="5244F040" w:rsidR="0099732D" w:rsidRPr="00E15813" w:rsidRDefault="0099732D" w:rsidP="00AE06A7">
      <w:pPr>
        <w:pStyle w:val="Prrafodelista"/>
        <w:autoSpaceDE w:val="0"/>
        <w:autoSpaceDN w:val="0"/>
        <w:adjustRightInd w:val="0"/>
        <w:spacing w:before="240" w:after="240" w:afterAutospacing="0"/>
        <w:ind w:left="1134"/>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 xml:space="preserve">En la experiencia estatal, los </w:t>
      </w:r>
      <w:r w:rsidR="00E5706B" w:rsidRPr="00E15813">
        <w:rPr>
          <w:rFonts w:ascii="Univia Pro" w:hAnsi="Univia Pro" w:cstheme="minorHAnsi"/>
          <w:color w:val="000000" w:themeColor="text1"/>
          <w:sz w:val="24"/>
          <w:szCs w:val="24"/>
        </w:rPr>
        <w:t>parámetros</w:t>
      </w:r>
      <w:r w:rsidRPr="00E15813">
        <w:rPr>
          <w:rFonts w:ascii="Univia Pro" w:hAnsi="Univia Pro" w:cstheme="minorHAnsi"/>
          <w:color w:val="000000" w:themeColor="text1"/>
          <w:sz w:val="24"/>
          <w:szCs w:val="24"/>
        </w:rPr>
        <w:t xml:space="preserve"> de semaforización son solo dos, de acuerdo al sentido del indicador respecto a la meta:</w:t>
      </w:r>
    </w:p>
    <w:p w14:paraId="3D356C7E" w14:textId="77777777" w:rsidR="0099732D" w:rsidRPr="00E15813" w:rsidRDefault="0099732D" w:rsidP="00AE06A7">
      <w:pPr>
        <w:pStyle w:val="Prrafodelista"/>
        <w:autoSpaceDE w:val="0"/>
        <w:autoSpaceDN w:val="0"/>
        <w:adjustRightInd w:val="0"/>
        <w:spacing w:before="240" w:after="240" w:afterAutospacing="0"/>
        <w:ind w:left="1134"/>
        <w:rPr>
          <w:rFonts w:ascii="Univia Pro" w:hAnsi="Univia Pro" w:cstheme="minorHAnsi"/>
          <w:color w:val="000000" w:themeColor="text1"/>
          <w:sz w:val="24"/>
          <w:szCs w:val="24"/>
        </w:rPr>
      </w:pPr>
    </w:p>
    <w:p w14:paraId="52FE9753" w14:textId="77777777" w:rsidR="0099732D" w:rsidRPr="00E15813" w:rsidRDefault="0099732D" w:rsidP="00AE06A7">
      <w:pPr>
        <w:pStyle w:val="Prrafodelista"/>
        <w:autoSpaceDE w:val="0"/>
        <w:autoSpaceDN w:val="0"/>
        <w:adjustRightInd w:val="0"/>
        <w:spacing w:before="240" w:after="240" w:afterAutospacing="0"/>
        <w:ind w:left="1134"/>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 verde/amarillo; se considera que existe cumplimiento de la meta.</w:t>
      </w:r>
    </w:p>
    <w:p w14:paraId="7A31AD0A" w14:textId="77777777" w:rsidR="0099732D" w:rsidRPr="00E15813" w:rsidRDefault="0099732D" w:rsidP="00AE06A7">
      <w:pPr>
        <w:pStyle w:val="Prrafodelista"/>
        <w:autoSpaceDE w:val="0"/>
        <w:autoSpaceDN w:val="0"/>
        <w:adjustRightInd w:val="0"/>
        <w:spacing w:before="240" w:after="240" w:afterAutospacing="0"/>
        <w:ind w:left="1134"/>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 amarillo/rojo; se considera que la meta no se alcanzó́ o se rebaso.</w:t>
      </w:r>
    </w:p>
    <w:p w14:paraId="4774F685" w14:textId="77777777" w:rsidR="0099732D" w:rsidRPr="00E15813" w:rsidRDefault="0099732D" w:rsidP="00AE06A7">
      <w:pPr>
        <w:pStyle w:val="Prrafodelista"/>
        <w:autoSpaceDE w:val="0"/>
        <w:autoSpaceDN w:val="0"/>
        <w:adjustRightInd w:val="0"/>
        <w:spacing w:before="240" w:after="240" w:afterAutospacing="0"/>
        <w:ind w:left="1134"/>
        <w:rPr>
          <w:rFonts w:ascii="Univia Pro" w:hAnsi="Univia Pro" w:cstheme="minorHAnsi"/>
          <w:color w:val="000000" w:themeColor="text1"/>
          <w:sz w:val="24"/>
          <w:szCs w:val="24"/>
        </w:rPr>
      </w:pPr>
    </w:p>
    <w:p w14:paraId="7BA5A810" w14:textId="77777777" w:rsidR="0099732D" w:rsidRPr="00E15813" w:rsidRDefault="0099732D" w:rsidP="00AE06A7">
      <w:pPr>
        <w:pStyle w:val="Prrafodelista"/>
        <w:autoSpaceDE w:val="0"/>
        <w:autoSpaceDN w:val="0"/>
        <w:adjustRightInd w:val="0"/>
        <w:spacing w:before="240" w:after="240" w:afterAutospacing="0"/>
        <w:ind w:left="1134"/>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lastRenderedPageBreak/>
        <w:t>Lo anterior, de acuerdo a los parámetros ilustrativos antes expuestos son realizados con base a la “Guía para el diseño de Indicadores Estratégicos” de la SHCP y CONEVAL junio del 2010.</w:t>
      </w:r>
    </w:p>
    <w:p w14:paraId="7127B51D" w14:textId="77777777" w:rsidR="0099732D" w:rsidRPr="00E15813" w:rsidRDefault="0099732D" w:rsidP="00AE06A7">
      <w:pPr>
        <w:pStyle w:val="Prrafodelista"/>
        <w:autoSpaceDE w:val="0"/>
        <w:autoSpaceDN w:val="0"/>
        <w:adjustRightInd w:val="0"/>
        <w:spacing w:before="240" w:after="240" w:afterAutospacing="0"/>
        <w:ind w:left="1134"/>
        <w:rPr>
          <w:rFonts w:ascii="Univia Pro" w:hAnsi="Univia Pro" w:cstheme="minorHAnsi"/>
          <w:color w:val="000000" w:themeColor="text1"/>
          <w:sz w:val="24"/>
          <w:szCs w:val="24"/>
        </w:rPr>
      </w:pPr>
    </w:p>
    <w:p w14:paraId="7DF373DB" w14:textId="10703C00" w:rsidR="0099732D" w:rsidRPr="00E15813" w:rsidRDefault="0099732D" w:rsidP="00AE06A7">
      <w:pPr>
        <w:pStyle w:val="Prrafodelista"/>
        <w:autoSpaceDE w:val="0"/>
        <w:autoSpaceDN w:val="0"/>
        <w:adjustRightInd w:val="0"/>
        <w:spacing w:before="240" w:after="240" w:afterAutospacing="0"/>
        <w:ind w:left="1134"/>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Por último, es importante considerar que, no existen reglas o lineamientos que limiten la forma como se establecen los parámetros de semaforización, ya que las características propias de cada indicador no permiten establecer criterios generales para determinar</w:t>
      </w:r>
      <w:r w:rsidR="007F6094" w:rsidRPr="00E15813">
        <w:rPr>
          <w:rFonts w:ascii="Univia Pro" w:hAnsi="Univia Pro" w:cstheme="minorHAnsi"/>
          <w:color w:val="000000" w:themeColor="text1"/>
          <w:sz w:val="24"/>
          <w:szCs w:val="24"/>
        </w:rPr>
        <w:t xml:space="preserve"> </w:t>
      </w:r>
      <w:r w:rsidRPr="00E15813">
        <w:rPr>
          <w:rFonts w:ascii="Univia Pro" w:hAnsi="Univia Pro" w:cstheme="minorHAnsi"/>
          <w:color w:val="000000" w:themeColor="text1"/>
          <w:sz w:val="24"/>
          <w:szCs w:val="24"/>
        </w:rPr>
        <w:t>los rangos de semaforización, esto se debe a que cada Programa presupuestario y sus respectivos indicadores son diferentes. (SHCP,2016).</w:t>
      </w:r>
    </w:p>
    <w:p w14:paraId="33909E2A" w14:textId="77777777" w:rsidR="00625C63" w:rsidRPr="00E15813" w:rsidRDefault="00625C63" w:rsidP="00AE06A7">
      <w:pPr>
        <w:pStyle w:val="Prrafodelista"/>
        <w:autoSpaceDE w:val="0"/>
        <w:autoSpaceDN w:val="0"/>
        <w:adjustRightInd w:val="0"/>
        <w:spacing w:before="240" w:after="240" w:afterAutospacing="0"/>
        <w:ind w:left="1134"/>
        <w:rPr>
          <w:rFonts w:ascii="Univia Pro" w:hAnsi="Univia Pro" w:cstheme="minorHAnsi"/>
          <w:color w:val="000000" w:themeColor="text1"/>
          <w:sz w:val="24"/>
          <w:szCs w:val="24"/>
        </w:rPr>
      </w:pPr>
    </w:p>
    <w:p w14:paraId="61E7A735" w14:textId="69F9152B" w:rsidR="00DF2053" w:rsidRPr="00E15813" w:rsidRDefault="00752B24" w:rsidP="00AE06A7">
      <w:pPr>
        <w:pStyle w:val="Prrafodelista"/>
        <w:numPr>
          <w:ilvl w:val="0"/>
          <w:numId w:val="60"/>
        </w:numPr>
        <w:autoSpaceDE w:val="0"/>
        <w:autoSpaceDN w:val="0"/>
        <w:adjustRightInd w:val="0"/>
        <w:spacing w:before="240" w:after="240" w:afterAutospacing="0"/>
        <w:ind w:left="1134" w:hanging="425"/>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Evaluación del indicador: Espacio libre para</w:t>
      </w:r>
      <w:r w:rsidR="00041896" w:rsidRPr="00E15813">
        <w:rPr>
          <w:rFonts w:ascii="Univia Pro" w:hAnsi="Univia Pro" w:cstheme="minorHAnsi"/>
          <w:color w:val="000000" w:themeColor="text1"/>
          <w:sz w:val="24"/>
          <w:szCs w:val="24"/>
        </w:rPr>
        <w:t xml:space="preserve"> que</w:t>
      </w:r>
      <w:r w:rsidRPr="00E15813">
        <w:rPr>
          <w:rFonts w:ascii="Univia Pro" w:hAnsi="Univia Pro" w:cstheme="minorHAnsi"/>
          <w:color w:val="000000" w:themeColor="text1"/>
          <w:sz w:val="24"/>
          <w:szCs w:val="24"/>
        </w:rPr>
        <w:t xml:space="preserve"> la Secretaría de Finanzas y la Instancia Técnica de Evaluación</w:t>
      </w:r>
      <w:r w:rsidR="00B65CD1" w:rsidRPr="00E15813">
        <w:rPr>
          <w:rFonts w:ascii="Univia Pro" w:hAnsi="Univia Pro" w:cstheme="minorHAnsi"/>
          <w:color w:val="000000" w:themeColor="text1"/>
          <w:sz w:val="24"/>
          <w:szCs w:val="24"/>
        </w:rPr>
        <w:t xml:space="preserve"> (ITE)</w:t>
      </w:r>
      <w:r w:rsidR="00534FC2" w:rsidRPr="00E15813">
        <w:rPr>
          <w:rFonts w:ascii="Univia Pro" w:hAnsi="Univia Pro" w:cstheme="minorHAnsi"/>
          <w:color w:val="000000" w:themeColor="text1"/>
          <w:sz w:val="24"/>
          <w:szCs w:val="24"/>
        </w:rPr>
        <w:t xml:space="preserve"> </w:t>
      </w:r>
      <w:r w:rsidR="00041896" w:rsidRPr="00E15813">
        <w:rPr>
          <w:rFonts w:ascii="Univia Pro" w:hAnsi="Univia Pro" w:cstheme="minorHAnsi"/>
          <w:color w:val="000000" w:themeColor="text1"/>
          <w:sz w:val="24"/>
          <w:szCs w:val="24"/>
        </w:rPr>
        <w:t xml:space="preserve">puedan emitir sus observaciones o comentarios </w:t>
      </w:r>
      <w:r w:rsidRPr="00E15813">
        <w:rPr>
          <w:rFonts w:ascii="Univia Pro" w:hAnsi="Univia Pro" w:cstheme="minorHAnsi"/>
          <w:color w:val="000000" w:themeColor="text1"/>
          <w:sz w:val="24"/>
          <w:szCs w:val="24"/>
        </w:rPr>
        <w:t>respecto al comportamiento del indicador.</w:t>
      </w:r>
    </w:p>
    <w:p w14:paraId="077156EF" w14:textId="7ECEBD3C" w:rsidR="00752B24" w:rsidRPr="00E15813" w:rsidRDefault="00752B24" w:rsidP="00AE06A7">
      <w:pPr>
        <w:pStyle w:val="Prrafodelista"/>
        <w:numPr>
          <w:ilvl w:val="0"/>
          <w:numId w:val="60"/>
        </w:numPr>
        <w:autoSpaceDE w:val="0"/>
        <w:autoSpaceDN w:val="0"/>
        <w:adjustRightInd w:val="0"/>
        <w:spacing w:before="240" w:after="240" w:afterAutospacing="0"/>
        <w:ind w:left="1134" w:hanging="425"/>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 xml:space="preserve">Responsables de la información. Nombre de las o los servidores públicos responsables de reportar la información por parte de la </w:t>
      </w:r>
      <w:r w:rsidR="00AB4E01" w:rsidRPr="00E15813">
        <w:rPr>
          <w:rFonts w:ascii="Univia Pro" w:hAnsi="Univia Pro" w:cstheme="minorHAnsi"/>
          <w:color w:val="000000" w:themeColor="text1"/>
          <w:sz w:val="24"/>
          <w:szCs w:val="24"/>
        </w:rPr>
        <w:t>U</w:t>
      </w:r>
      <w:r w:rsidRPr="00E15813">
        <w:rPr>
          <w:rFonts w:ascii="Univia Pro" w:hAnsi="Univia Pro" w:cstheme="minorHAnsi"/>
          <w:color w:val="000000" w:themeColor="text1"/>
          <w:sz w:val="24"/>
          <w:szCs w:val="24"/>
        </w:rPr>
        <w:t xml:space="preserve">nidad </w:t>
      </w:r>
      <w:r w:rsidR="00AB4E01" w:rsidRPr="00E15813">
        <w:rPr>
          <w:rFonts w:ascii="Univia Pro" w:hAnsi="Univia Pro" w:cstheme="minorHAnsi"/>
          <w:color w:val="000000" w:themeColor="text1"/>
          <w:sz w:val="24"/>
          <w:szCs w:val="24"/>
        </w:rPr>
        <w:t>R</w:t>
      </w:r>
      <w:r w:rsidRPr="00E15813">
        <w:rPr>
          <w:rFonts w:ascii="Univia Pro" w:hAnsi="Univia Pro" w:cstheme="minorHAnsi"/>
          <w:color w:val="000000" w:themeColor="text1"/>
          <w:sz w:val="24"/>
          <w:szCs w:val="24"/>
        </w:rPr>
        <w:t>esponsable.</w:t>
      </w:r>
    </w:p>
    <w:p w14:paraId="3A445382" w14:textId="5C17FA9C" w:rsidR="00EE2A74" w:rsidRDefault="00EE2A74" w:rsidP="00AE06A7">
      <w:pPr>
        <w:autoSpaceDE w:val="0"/>
        <w:autoSpaceDN w:val="0"/>
        <w:adjustRightInd w:val="0"/>
        <w:spacing w:before="240" w:after="240"/>
        <w:jc w:val="both"/>
        <w:rPr>
          <w:rFonts w:ascii="Univia Pro" w:hAnsi="Univia Pro" w:cstheme="minorHAnsi"/>
          <w:color w:val="000000" w:themeColor="text1"/>
        </w:rPr>
      </w:pPr>
    </w:p>
    <w:p w14:paraId="537E5923" w14:textId="1F9724F3" w:rsidR="009F3323" w:rsidRDefault="009F3323" w:rsidP="00AE06A7">
      <w:pPr>
        <w:autoSpaceDE w:val="0"/>
        <w:autoSpaceDN w:val="0"/>
        <w:adjustRightInd w:val="0"/>
        <w:spacing w:before="240" w:after="240"/>
        <w:jc w:val="both"/>
        <w:rPr>
          <w:rFonts w:ascii="Univia Pro" w:hAnsi="Univia Pro" w:cstheme="minorHAnsi"/>
          <w:color w:val="000000" w:themeColor="text1"/>
        </w:rPr>
      </w:pPr>
    </w:p>
    <w:p w14:paraId="5F580BA4" w14:textId="42A1898E" w:rsidR="009F3323" w:rsidRDefault="009F3323" w:rsidP="00AE06A7">
      <w:pPr>
        <w:autoSpaceDE w:val="0"/>
        <w:autoSpaceDN w:val="0"/>
        <w:adjustRightInd w:val="0"/>
        <w:spacing w:before="240" w:after="240"/>
        <w:jc w:val="both"/>
        <w:rPr>
          <w:rFonts w:ascii="Univia Pro" w:hAnsi="Univia Pro" w:cstheme="minorHAnsi"/>
          <w:color w:val="000000" w:themeColor="text1"/>
        </w:rPr>
      </w:pPr>
    </w:p>
    <w:p w14:paraId="403F05FC" w14:textId="18EFC6E4" w:rsidR="009F3323" w:rsidRDefault="009F3323" w:rsidP="00AE06A7">
      <w:pPr>
        <w:autoSpaceDE w:val="0"/>
        <w:autoSpaceDN w:val="0"/>
        <w:adjustRightInd w:val="0"/>
        <w:spacing w:before="240" w:after="240"/>
        <w:jc w:val="both"/>
        <w:rPr>
          <w:rFonts w:ascii="Univia Pro" w:hAnsi="Univia Pro" w:cstheme="minorHAnsi"/>
          <w:color w:val="000000" w:themeColor="text1"/>
        </w:rPr>
      </w:pPr>
    </w:p>
    <w:p w14:paraId="07E3006C" w14:textId="04C80124" w:rsidR="009F3323" w:rsidRDefault="009F3323" w:rsidP="00AE06A7">
      <w:pPr>
        <w:autoSpaceDE w:val="0"/>
        <w:autoSpaceDN w:val="0"/>
        <w:adjustRightInd w:val="0"/>
        <w:spacing w:before="240" w:after="240"/>
        <w:jc w:val="both"/>
        <w:rPr>
          <w:rFonts w:ascii="Univia Pro" w:hAnsi="Univia Pro" w:cstheme="minorHAnsi"/>
          <w:color w:val="000000" w:themeColor="text1"/>
        </w:rPr>
      </w:pPr>
      <w:r w:rsidRPr="00E15813">
        <w:rPr>
          <w:rFonts w:ascii="Univia Pro" w:hAnsi="Univia Pro"/>
          <w:noProof/>
          <w:color w:val="000000" w:themeColor="text1"/>
        </w:rPr>
        <w:lastRenderedPageBreak/>
        <w:drawing>
          <wp:anchor distT="0" distB="0" distL="114300" distR="114300" simplePos="0" relativeHeight="251700736" behindDoc="0" locked="0" layoutInCell="1" allowOverlap="1" wp14:anchorId="593CCCF9" wp14:editId="4D23312C">
            <wp:simplePos x="0" y="0"/>
            <wp:positionH relativeFrom="column">
              <wp:posOffset>184548</wp:posOffset>
            </wp:positionH>
            <wp:positionV relativeFrom="paragraph">
              <wp:posOffset>0</wp:posOffset>
            </wp:positionV>
            <wp:extent cx="5142865" cy="2710815"/>
            <wp:effectExtent l="0" t="0" r="635" b="0"/>
            <wp:wrapTopAndBottom/>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n 135"/>
                    <pic:cNvPicPr/>
                  </pic:nvPicPr>
                  <pic:blipFill rotWithShape="1">
                    <a:blip r:embed="rId70">
                      <a:extLst>
                        <a:ext uri="{28A0092B-C50C-407E-A947-70E740481C1C}">
                          <a14:useLocalDpi xmlns:a14="http://schemas.microsoft.com/office/drawing/2010/main" val="0"/>
                        </a:ext>
                      </a:extLst>
                    </a:blip>
                    <a:srcRect l="1594"/>
                    <a:stretch/>
                  </pic:blipFill>
                  <pic:spPr bwMode="auto">
                    <a:xfrm>
                      <a:off x="0" y="0"/>
                      <a:ext cx="5142865" cy="2710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67296" behindDoc="0" locked="0" layoutInCell="1" allowOverlap="1" wp14:anchorId="574B5FD5" wp14:editId="3D5B84D9">
                <wp:simplePos x="0" y="0"/>
                <wp:positionH relativeFrom="column">
                  <wp:posOffset>610870</wp:posOffset>
                </wp:positionH>
                <wp:positionV relativeFrom="paragraph">
                  <wp:posOffset>2779040</wp:posOffset>
                </wp:positionV>
                <wp:extent cx="4199255" cy="635"/>
                <wp:effectExtent l="0" t="0" r="0" b="8890"/>
                <wp:wrapTopAndBottom/>
                <wp:docPr id="94" name="Cuadro de texto 94"/>
                <wp:cNvGraphicFramePr/>
                <a:graphic xmlns:a="http://schemas.openxmlformats.org/drawingml/2006/main">
                  <a:graphicData uri="http://schemas.microsoft.com/office/word/2010/wordprocessingShape">
                    <wps:wsp>
                      <wps:cNvSpPr txBox="1"/>
                      <wps:spPr>
                        <a:xfrm>
                          <a:off x="0" y="0"/>
                          <a:ext cx="4199255" cy="635"/>
                        </a:xfrm>
                        <a:prstGeom prst="rect">
                          <a:avLst/>
                        </a:prstGeom>
                        <a:solidFill>
                          <a:prstClr val="white"/>
                        </a:solidFill>
                        <a:ln>
                          <a:noFill/>
                        </a:ln>
                      </wps:spPr>
                      <wps:txbx>
                        <w:txbxContent>
                          <w:p w14:paraId="76656473" w14:textId="29DE78FC" w:rsidR="002C53B3" w:rsidRPr="002C53B3" w:rsidRDefault="002C53B3" w:rsidP="002C53B3">
                            <w:pPr>
                              <w:pStyle w:val="Descripcin"/>
                              <w:rPr>
                                <w:rFonts w:ascii="Univia Pro" w:hAnsi="Univia Pro"/>
                                <w:noProof/>
                                <w:color w:val="000000" w:themeColor="text1"/>
                              </w:rPr>
                            </w:pPr>
                            <w:bookmarkStart w:id="131" w:name="_Toc111204720"/>
                            <w:r w:rsidRPr="002C53B3">
                              <w:rPr>
                                <w:rFonts w:ascii="Univia Pro" w:hAnsi="Univia Pro"/>
                                <w:color w:val="000000" w:themeColor="text1"/>
                              </w:rPr>
                              <w:t xml:space="preserve">Figura </w:t>
                            </w:r>
                            <w:r w:rsidRPr="002C53B3">
                              <w:rPr>
                                <w:rFonts w:ascii="Univia Pro" w:hAnsi="Univia Pro"/>
                                <w:color w:val="000000" w:themeColor="text1"/>
                              </w:rPr>
                              <w:fldChar w:fldCharType="begin"/>
                            </w:r>
                            <w:r w:rsidRPr="002C53B3">
                              <w:rPr>
                                <w:rFonts w:ascii="Univia Pro" w:hAnsi="Univia Pro"/>
                                <w:color w:val="000000" w:themeColor="text1"/>
                              </w:rPr>
                              <w:instrText xml:space="preserve"> SEQ Figura \* ARABIC </w:instrText>
                            </w:r>
                            <w:r w:rsidRPr="002C53B3">
                              <w:rPr>
                                <w:rFonts w:ascii="Univia Pro" w:hAnsi="Univia Pro"/>
                                <w:color w:val="000000" w:themeColor="text1"/>
                              </w:rPr>
                              <w:fldChar w:fldCharType="separate"/>
                            </w:r>
                            <w:r w:rsidR="006B7B65">
                              <w:rPr>
                                <w:rFonts w:ascii="Univia Pro" w:hAnsi="Univia Pro"/>
                                <w:noProof/>
                                <w:color w:val="000000" w:themeColor="text1"/>
                              </w:rPr>
                              <w:t>24</w:t>
                            </w:r>
                            <w:r w:rsidRPr="002C53B3">
                              <w:rPr>
                                <w:rFonts w:ascii="Univia Pro" w:hAnsi="Univia Pro"/>
                                <w:color w:val="000000" w:themeColor="text1"/>
                              </w:rPr>
                              <w:fldChar w:fldCharType="end"/>
                            </w:r>
                            <w:r w:rsidRPr="002C53B3">
                              <w:rPr>
                                <w:rFonts w:ascii="Univia Pro" w:hAnsi="Univia Pro"/>
                                <w:color w:val="000000" w:themeColor="text1"/>
                              </w:rPr>
                              <w:t>. Formato de Reporte de la Matriz de Indicadores para Resultados.</w:t>
                            </w:r>
                            <w:bookmarkEnd w:id="13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74B5FD5" id="Cuadro de texto 94" o:spid="_x0000_s1101" type="#_x0000_t202" style="position:absolute;left:0;text-align:left;margin-left:48.1pt;margin-top:218.8pt;width:330.65pt;height:.05pt;z-index:25176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" stroked="f">
                <v:textbox style="mso-fit-shape-to-text:t" inset="0,0,0,0">
                  <w:txbxContent>
                    <w:p w14:paraId="76656473" w14:textId="29DE78FC" w:rsidR="002C53B3" w:rsidRPr="002C53B3" w:rsidRDefault="002C53B3" w:rsidP="002C53B3">
                      <w:pPr>
                        <w:pStyle w:val="Descripcin"/>
                        <w:rPr>
                          <w:rFonts w:ascii="Univia Pro" w:hAnsi="Univia Pro"/>
                          <w:noProof/>
                          <w:color w:val="000000" w:themeColor="text1"/>
                        </w:rPr>
                      </w:pPr>
                      <w:bookmarkStart w:id="132" w:name="_Toc111204720"/>
                      <w:r w:rsidRPr="002C53B3">
                        <w:rPr>
                          <w:rFonts w:ascii="Univia Pro" w:hAnsi="Univia Pro"/>
                          <w:color w:val="000000" w:themeColor="text1"/>
                        </w:rPr>
                        <w:t xml:space="preserve">Figura </w:t>
                      </w:r>
                      <w:r w:rsidRPr="002C53B3">
                        <w:rPr>
                          <w:rFonts w:ascii="Univia Pro" w:hAnsi="Univia Pro"/>
                          <w:color w:val="000000" w:themeColor="text1"/>
                        </w:rPr>
                        <w:fldChar w:fldCharType="begin"/>
                      </w:r>
                      <w:r w:rsidRPr="002C53B3">
                        <w:rPr>
                          <w:rFonts w:ascii="Univia Pro" w:hAnsi="Univia Pro"/>
                          <w:color w:val="000000" w:themeColor="text1"/>
                        </w:rPr>
                        <w:instrText xml:space="preserve"> SEQ Figura \* ARABIC </w:instrText>
                      </w:r>
                      <w:r w:rsidRPr="002C53B3">
                        <w:rPr>
                          <w:rFonts w:ascii="Univia Pro" w:hAnsi="Univia Pro"/>
                          <w:color w:val="000000" w:themeColor="text1"/>
                        </w:rPr>
                        <w:fldChar w:fldCharType="separate"/>
                      </w:r>
                      <w:r w:rsidR="006B7B65">
                        <w:rPr>
                          <w:rFonts w:ascii="Univia Pro" w:hAnsi="Univia Pro"/>
                          <w:noProof/>
                          <w:color w:val="000000" w:themeColor="text1"/>
                        </w:rPr>
                        <w:t>24</w:t>
                      </w:r>
                      <w:r w:rsidRPr="002C53B3">
                        <w:rPr>
                          <w:rFonts w:ascii="Univia Pro" w:hAnsi="Univia Pro"/>
                          <w:color w:val="000000" w:themeColor="text1"/>
                        </w:rPr>
                        <w:fldChar w:fldCharType="end"/>
                      </w:r>
                      <w:r w:rsidRPr="002C53B3">
                        <w:rPr>
                          <w:rFonts w:ascii="Univia Pro" w:hAnsi="Univia Pro"/>
                          <w:color w:val="000000" w:themeColor="text1"/>
                        </w:rPr>
                        <w:t>. Formato de Reporte de la Matriz de Indicadores para Resultados.</w:t>
                      </w:r>
                      <w:bookmarkEnd w:id="132"/>
                    </w:p>
                  </w:txbxContent>
                </v:textbox>
                <w10:wrap type="topAndBottom"/>
              </v:shape>
            </w:pict>
          </mc:Fallback>
        </mc:AlternateContent>
      </w:r>
    </w:p>
    <w:p w14:paraId="2220D4F6" w14:textId="17F3AEC7" w:rsidR="000B1C15" w:rsidRPr="00E15813" w:rsidRDefault="000B1C15" w:rsidP="005A36CA">
      <w:pPr>
        <w:pStyle w:val="Ttulo3"/>
        <w:rPr>
          <w:rFonts w:ascii="Univia Pro" w:hAnsi="Univia Pro"/>
          <w:color w:val="000000" w:themeColor="text1"/>
        </w:rPr>
      </w:pPr>
      <w:bookmarkStart w:id="133" w:name="_Toc367785616"/>
      <w:bookmarkStart w:id="134" w:name="_Toc371356881"/>
      <w:bookmarkStart w:id="135" w:name="_Toc111472398"/>
      <w:r w:rsidRPr="00E15813">
        <w:rPr>
          <w:rFonts w:ascii="Univia Pro" w:hAnsi="Univia Pro"/>
          <w:color w:val="000000" w:themeColor="text1"/>
        </w:rPr>
        <w:t xml:space="preserve">Proceso de integración del Anteproyecto de Presupuesto de Egresos </w:t>
      </w:r>
      <w:bookmarkEnd w:id="133"/>
      <w:bookmarkEnd w:id="134"/>
      <w:r w:rsidR="00551010" w:rsidRPr="00E15813">
        <w:rPr>
          <w:rFonts w:ascii="Univia Pro" w:hAnsi="Univia Pro"/>
          <w:color w:val="000000" w:themeColor="text1"/>
        </w:rPr>
        <w:t>20</w:t>
      </w:r>
      <w:r w:rsidR="00EA6E69" w:rsidRPr="00E15813">
        <w:rPr>
          <w:rFonts w:ascii="Univia Pro" w:hAnsi="Univia Pro"/>
          <w:color w:val="000000" w:themeColor="text1"/>
        </w:rPr>
        <w:t>2</w:t>
      </w:r>
      <w:r w:rsidR="00184CC2" w:rsidRPr="00E15813">
        <w:rPr>
          <w:rFonts w:ascii="Univia Pro" w:hAnsi="Univia Pro"/>
          <w:color w:val="000000" w:themeColor="text1"/>
        </w:rPr>
        <w:t>3</w:t>
      </w:r>
      <w:r w:rsidR="00CD76C3" w:rsidRPr="00E15813">
        <w:rPr>
          <w:rFonts w:ascii="Univia Pro" w:hAnsi="Univia Pro"/>
          <w:color w:val="000000" w:themeColor="text1"/>
        </w:rPr>
        <w:t>.</w:t>
      </w:r>
      <w:bookmarkEnd w:id="135"/>
    </w:p>
    <w:p w14:paraId="60969571" w14:textId="77777777" w:rsidR="003F64E1" w:rsidRPr="00E15813" w:rsidRDefault="003F64E1" w:rsidP="005A36CA">
      <w:pPr>
        <w:pStyle w:val="Ttulo4"/>
        <w:rPr>
          <w:rFonts w:ascii="Univia Pro" w:hAnsi="Univia Pro"/>
          <w:color w:val="000000" w:themeColor="text1"/>
        </w:rPr>
      </w:pPr>
      <w:bookmarkStart w:id="136" w:name="_Toc111472399"/>
      <w:r w:rsidRPr="00E15813">
        <w:rPr>
          <w:rFonts w:ascii="Univia Pro" w:hAnsi="Univia Pro"/>
          <w:color w:val="000000" w:themeColor="text1"/>
        </w:rPr>
        <w:t>Revisión y/o actualización de la Planeación Institucional</w:t>
      </w:r>
      <w:r w:rsidR="000B1C15" w:rsidRPr="00E15813">
        <w:rPr>
          <w:rFonts w:ascii="Univia Pro" w:hAnsi="Univia Pro"/>
          <w:color w:val="000000" w:themeColor="text1"/>
        </w:rPr>
        <w:t>.</w:t>
      </w:r>
      <w:bookmarkEnd w:id="136"/>
    </w:p>
    <w:p w14:paraId="0BEFF31C" w14:textId="6558D177" w:rsidR="000B1C15" w:rsidRPr="00E15813" w:rsidRDefault="003F64E1"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El primer paso que se debe dar para la integración del Programa Operativo Anual es la revisión de los documentos legales de creación de cada Ejecutor de </w:t>
      </w:r>
      <w:r w:rsidR="008043F2" w:rsidRPr="00E15813">
        <w:rPr>
          <w:rFonts w:ascii="Univia Pro" w:hAnsi="Univia Pro" w:cstheme="minorHAnsi"/>
          <w:color w:val="000000" w:themeColor="text1"/>
        </w:rPr>
        <w:t xml:space="preserve">gasto, </w:t>
      </w:r>
      <w:r w:rsidR="00D54F8D" w:rsidRPr="00E15813">
        <w:rPr>
          <w:rFonts w:ascii="Univia Pro" w:hAnsi="Univia Pro" w:cstheme="minorHAnsi"/>
          <w:color w:val="000000" w:themeColor="text1"/>
        </w:rPr>
        <w:t>así como la información de las y los funcionarios públicos de los responsables del despacho de los asuntos que le confiere los documentos legales de creación del ejecutor, así mismo</w:t>
      </w:r>
      <w:r w:rsidR="008043F2" w:rsidRPr="00E15813">
        <w:rPr>
          <w:rFonts w:ascii="Univia Pro" w:hAnsi="Univia Pro" w:cstheme="minorHAnsi"/>
          <w:color w:val="000000" w:themeColor="text1"/>
        </w:rPr>
        <w:t xml:space="preserve"> corroborar la misión, visión, objetivo general</w:t>
      </w:r>
      <w:r w:rsidR="00883677" w:rsidRPr="00E15813">
        <w:rPr>
          <w:rFonts w:ascii="Univia Pro" w:hAnsi="Univia Pro" w:cstheme="minorHAnsi"/>
          <w:color w:val="000000" w:themeColor="text1"/>
        </w:rPr>
        <w:t>,</w:t>
      </w:r>
      <w:r w:rsidR="008043F2" w:rsidRPr="00E15813">
        <w:rPr>
          <w:rFonts w:ascii="Univia Pro" w:hAnsi="Univia Pro" w:cstheme="minorHAnsi"/>
          <w:color w:val="000000" w:themeColor="text1"/>
        </w:rPr>
        <w:t xml:space="preserve"> objetivos </w:t>
      </w:r>
      <w:r w:rsidR="005C5871" w:rsidRPr="00E15813">
        <w:rPr>
          <w:rFonts w:ascii="Univia Pro" w:hAnsi="Univia Pro" w:cstheme="minorHAnsi"/>
          <w:color w:val="000000" w:themeColor="text1"/>
        </w:rPr>
        <w:t>estratégicos</w:t>
      </w:r>
      <w:r w:rsidR="008043F2" w:rsidRPr="00E15813">
        <w:rPr>
          <w:rFonts w:ascii="Univia Pro" w:hAnsi="Univia Pro" w:cstheme="minorHAnsi"/>
          <w:color w:val="000000" w:themeColor="text1"/>
        </w:rPr>
        <w:t xml:space="preserve"> </w:t>
      </w:r>
      <w:r w:rsidR="00883677" w:rsidRPr="00E15813">
        <w:rPr>
          <w:rFonts w:ascii="Univia Pro" w:hAnsi="Univia Pro" w:cstheme="minorHAnsi"/>
          <w:color w:val="000000" w:themeColor="text1"/>
        </w:rPr>
        <w:t xml:space="preserve">y productos </w:t>
      </w:r>
      <w:r w:rsidR="00D54F8D" w:rsidRPr="00E15813">
        <w:rPr>
          <w:rFonts w:ascii="Univia Pro" w:hAnsi="Univia Pro" w:cstheme="minorHAnsi"/>
          <w:color w:val="000000" w:themeColor="text1"/>
        </w:rPr>
        <w:t>institucionales, esto a través del Sistema Estatal de Finanzas Públicas de Oaxaca (SEFIP) 2023.</w:t>
      </w:r>
    </w:p>
    <w:p w14:paraId="0F4E3199" w14:textId="0FC3C6C5" w:rsidR="000B1C15"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Misión:</w:t>
      </w:r>
      <w:r w:rsidRPr="00E15813">
        <w:rPr>
          <w:rFonts w:ascii="Univia Pro" w:hAnsi="Univia Pro" w:cstheme="minorHAnsi"/>
          <w:color w:val="000000" w:themeColor="text1"/>
        </w:rPr>
        <w:t xml:space="preserve"> Es la razón de ser de la </w:t>
      </w:r>
      <w:r w:rsidR="005E0C73" w:rsidRPr="00E15813">
        <w:rPr>
          <w:rFonts w:ascii="Univia Pro" w:hAnsi="Univia Pro" w:cstheme="minorHAnsi"/>
          <w:color w:val="000000" w:themeColor="text1"/>
        </w:rPr>
        <w:t>Unidad Responsable</w:t>
      </w:r>
      <w:r w:rsidRPr="00E15813">
        <w:rPr>
          <w:rFonts w:ascii="Univia Pro" w:hAnsi="Univia Pro" w:cstheme="minorHAnsi"/>
          <w:color w:val="000000" w:themeColor="text1"/>
        </w:rPr>
        <w:t>, la cual explica su existencia, le da sentido a la organización. Responde a las siguientes preguntas ¿Quiénes son?, ¿Qué hacen?, ¿Para quién? y ¿Qué esperan?</w:t>
      </w:r>
    </w:p>
    <w:p w14:paraId="45D16571" w14:textId="29F1EF4A" w:rsidR="000B1C15"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lastRenderedPageBreak/>
        <w:t xml:space="preserve">Deriva del fundamento legal que da razón a la </w:t>
      </w:r>
      <w:r w:rsidR="005E0C73" w:rsidRPr="00E15813">
        <w:rPr>
          <w:rFonts w:ascii="Univia Pro" w:hAnsi="Univia Pro" w:cstheme="minorHAnsi"/>
          <w:color w:val="000000" w:themeColor="text1"/>
        </w:rPr>
        <w:t>Unidad Responsable</w:t>
      </w:r>
      <w:r w:rsidRPr="00E15813">
        <w:rPr>
          <w:rFonts w:ascii="Univia Pro" w:hAnsi="Univia Pro" w:cstheme="minorHAnsi"/>
          <w:color w:val="000000" w:themeColor="text1"/>
        </w:rPr>
        <w:t xml:space="preserve">, señala su orientación básica de acuerdo con las políticas definidas, precisando aquellos aspectos en los que debe centrarse y concentrarse en mayor medida, además de establecer con toda claridad la direccionalidad, el sentido y la prioridad que debe de dar a su quehacer institucional. </w:t>
      </w:r>
    </w:p>
    <w:p w14:paraId="0D2D75FF" w14:textId="61C5CAD5" w:rsidR="000B1C15"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Enfatiza aspectos de su marco de competencia </w:t>
      </w:r>
      <w:r w:rsidR="00A5007E" w:rsidRPr="00E15813">
        <w:rPr>
          <w:rFonts w:ascii="Univia Pro" w:hAnsi="Univia Pro" w:cstheme="minorHAnsi"/>
          <w:color w:val="000000" w:themeColor="text1"/>
        </w:rPr>
        <w:t>que,</w:t>
      </w:r>
      <w:r w:rsidRPr="00E15813">
        <w:rPr>
          <w:rFonts w:ascii="Univia Pro" w:hAnsi="Univia Pro" w:cstheme="minorHAnsi"/>
          <w:color w:val="000000" w:themeColor="text1"/>
        </w:rPr>
        <w:t xml:space="preserve"> al conjugarse con los propósitos y estrategias de los demás entes del Gobierno del Estado, generarán mejores resultados y un mayor impacto social. </w:t>
      </w:r>
    </w:p>
    <w:p w14:paraId="2414783A" w14:textId="5E105FCF" w:rsidR="000B1C15"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Al describir la misión de la </w:t>
      </w:r>
      <w:r w:rsidR="005E0C73" w:rsidRPr="00E15813">
        <w:rPr>
          <w:rFonts w:ascii="Univia Pro" w:hAnsi="Univia Pro" w:cstheme="minorHAnsi"/>
          <w:color w:val="000000" w:themeColor="text1"/>
        </w:rPr>
        <w:t>Unidad Responsable</w:t>
      </w:r>
      <w:r w:rsidRPr="00E15813">
        <w:rPr>
          <w:rFonts w:ascii="Univia Pro" w:hAnsi="Univia Pro" w:cstheme="minorHAnsi"/>
          <w:color w:val="000000" w:themeColor="text1"/>
        </w:rPr>
        <w:t xml:space="preserve">, se deben considerar los elementos antes </w:t>
      </w:r>
      <w:r w:rsidR="00911BAE" w:rsidRPr="00E15813">
        <w:rPr>
          <w:rFonts w:ascii="Univia Pro" w:hAnsi="Univia Pro" w:cstheme="minorHAnsi"/>
          <w:color w:val="000000" w:themeColor="text1"/>
        </w:rPr>
        <w:t>enunciados,</w:t>
      </w:r>
      <w:r w:rsidRPr="00E15813">
        <w:rPr>
          <w:rFonts w:ascii="Univia Pro" w:hAnsi="Univia Pro" w:cstheme="minorHAnsi"/>
          <w:color w:val="000000" w:themeColor="text1"/>
        </w:rPr>
        <w:t xml:space="preserve"> así como el instrumento jurídico que sustente dicha definición (Ley, Decreto de creación u otro documento).</w:t>
      </w:r>
    </w:p>
    <w:p w14:paraId="40551293" w14:textId="77777777" w:rsidR="000B1C15"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En el proceso de integración del POA, puede definirse la misión, o bien puede hacerse una revisión o actualización de la misma en el caso que ya exista. </w:t>
      </w:r>
    </w:p>
    <w:p w14:paraId="1AB67283" w14:textId="77777777" w:rsidR="000B1C15"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Es necesario reformular la misión, cuando:</w:t>
      </w:r>
    </w:p>
    <w:p w14:paraId="6453CEA6" w14:textId="50A29975" w:rsidR="000B1C15" w:rsidRPr="00E15813" w:rsidRDefault="000B1C15" w:rsidP="00AE06A7">
      <w:pPr>
        <w:pStyle w:val="Prrafodelista"/>
        <w:numPr>
          <w:ilvl w:val="0"/>
          <w:numId w:val="7"/>
        </w:numPr>
        <w:spacing w:before="240" w:beforeAutospacing="0" w:after="240" w:afterAutospacing="0"/>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 xml:space="preserve">Se han realizado cambios a la </w:t>
      </w:r>
      <w:r w:rsidR="00DC5CB7" w:rsidRPr="00E15813">
        <w:rPr>
          <w:rFonts w:ascii="Univia Pro" w:hAnsi="Univia Pro" w:cstheme="minorHAnsi"/>
          <w:color w:val="000000" w:themeColor="text1"/>
          <w:sz w:val="24"/>
          <w:szCs w:val="24"/>
        </w:rPr>
        <w:t>L</w:t>
      </w:r>
      <w:r w:rsidRPr="00E15813">
        <w:rPr>
          <w:rFonts w:ascii="Univia Pro" w:hAnsi="Univia Pro" w:cstheme="minorHAnsi"/>
          <w:color w:val="000000" w:themeColor="text1"/>
          <w:sz w:val="24"/>
          <w:szCs w:val="24"/>
        </w:rPr>
        <w:t xml:space="preserve">ey </w:t>
      </w:r>
      <w:r w:rsidR="00DC5CB7" w:rsidRPr="00E15813">
        <w:rPr>
          <w:rFonts w:ascii="Univia Pro" w:hAnsi="Univia Pro" w:cstheme="minorHAnsi"/>
          <w:color w:val="000000" w:themeColor="text1"/>
          <w:sz w:val="24"/>
          <w:szCs w:val="24"/>
        </w:rPr>
        <w:t>C</w:t>
      </w:r>
      <w:r w:rsidRPr="00E15813">
        <w:rPr>
          <w:rFonts w:ascii="Univia Pro" w:hAnsi="Univia Pro" w:cstheme="minorHAnsi"/>
          <w:color w:val="000000" w:themeColor="text1"/>
          <w:sz w:val="24"/>
          <w:szCs w:val="24"/>
        </w:rPr>
        <w:t xml:space="preserve">onstitutiva de la </w:t>
      </w:r>
      <w:r w:rsidR="005E0C73" w:rsidRPr="00E15813">
        <w:rPr>
          <w:rFonts w:ascii="Univia Pro" w:hAnsi="Univia Pro" w:cstheme="minorHAnsi"/>
          <w:color w:val="000000" w:themeColor="text1"/>
          <w:sz w:val="24"/>
          <w:szCs w:val="24"/>
        </w:rPr>
        <w:t>Unidad Responsable</w:t>
      </w:r>
      <w:r w:rsidRPr="00E15813">
        <w:rPr>
          <w:rFonts w:ascii="Univia Pro" w:hAnsi="Univia Pro" w:cstheme="minorHAnsi"/>
          <w:color w:val="000000" w:themeColor="text1"/>
          <w:sz w:val="24"/>
          <w:szCs w:val="24"/>
        </w:rPr>
        <w:t>.</w:t>
      </w:r>
    </w:p>
    <w:p w14:paraId="7E2BA5F2" w14:textId="7A4031C6" w:rsidR="000B1C15" w:rsidRPr="00E15813" w:rsidRDefault="00A56615" w:rsidP="00AE06A7">
      <w:pPr>
        <w:pStyle w:val="Prrafodelista"/>
        <w:numPr>
          <w:ilvl w:val="0"/>
          <w:numId w:val="7"/>
        </w:numPr>
        <w:spacing w:before="240" w:beforeAutospacing="0" w:after="240" w:afterAutospacing="0"/>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Ha</w:t>
      </w:r>
      <w:r w:rsidR="000B1C15" w:rsidRPr="00E15813">
        <w:rPr>
          <w:rFonts w:ascii="Univia Pro" w:hAnsi="Univia Pro" w:cstheme="minorHAnsi"/>
          <w:color w:val="000000" w:themeColor="text1"/>
          <w:sz w:val="24"/>
          <w:szCs w:val="24"/>
        </w:rPr>
        <w:t xml:space="preserve"> habido cambios fundamentales a las funciones y atribuciones de la </w:t>
      </w:r>
      <w:r w:rsidR="005E0C73" w:rsidRPr="00E15813">
        <w:rPr>
          <w:rFonts w:ascii="Univia Pro" w:hAnsi="Univia Pro" w:cstheme="minorHAnsi"/>
          <w:color w:val="000000" w:themeColor="text1"/>
          <w:sz w:val="24"/>
          <w:szCs w:val="24"/>
        </w:rPr>
        <w:t>Unidad Responsable</w:t>
      </w:r>
      <w:r w:rsidR="000B1C15" w:rsidRPr="00E15813">
        <w:rPr>
          <w:rFonts w:ascii="Univia Pro" w:hAnsi="Univia Pro" w:cstheme="minorHAnsi"/>
          <w:color w:val="000000" w:themeColor="text1"/>
          <w:sz w:val="24"/>
          <w:szCs w:val="24"/>
        </w:rPr>
        <w:t>.</w:t>
      </w:r>
    </w:p>
    <w:p w14:paraId="6B8A277A" w14:textId="3E7A216D" w:rsidR="000B1C15" w:rsidRPr="00E15813" w:rsidRDefault="000B1C15" w:rsidP="00AE06A7">
      <w:pPr>
        <w:pStyle w:val="Prrafodelista"/>
        <w:numPr>
          <w:ilvl w:val="0"/>
          <w:numId w:val="7"/>
        </w:numPr>
        <w:spacing w:before="240" w:beforeAutospacing="0" w:after="240" w:afterAutospacing="0"/>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 xml:space="preserve">La declaración de misión no representa lo que la </w:t>
      </w:r>
      <w:r w:rsidR="005E0C73" w:rsidRPr="00E15813">
        <w:rPr>
          <w:rFonts w:ascii="Univia Pro" w:hAnsi="Univia Pro" w:cstheme="minorHAnsi"/>
          <w:color w:val="000000" w:themeColor="text1"/>
          <w:sz w:val="24"/>
          <w:szCs w:val="24"/>
        </w:rPr>
        <w:t>Unidad Responsable</w:t>
      </w:r>
      <w:r w:rsidRPr="00E15813">
        <w:rPr>
          <w:rFonts w:ascii="Univia Pro" w:hAnsi="Univia Pro" w:cstheme="minorHAnsi"/>
          <w:color w:val="000000" w:themeColor="text1"/>
          <w:sz w:val="24"/>
          <w:szCs w:val="24"/>
        </w:rPr>
        <w:t xml:space="preserve"> produce y los resultados que se espera lograr.</w:t>
      </w:r>
    </w:p>
    <w:p w14:paraId="2E19692F" w14:textId="77777777" w:rsidR="000B1C15" w:rsidRPr="00E15813" w:rsidRDefault="000B1C15" w:rsidP="00AE06A7">
      <w:pPr>
        <w:pStyle w:val="Prrafodelista"/>
        <w:numPr>
          <w:ilvl w:val="0"/>
          <w:numId w:val="7"/>
        </w:numPr>
        <w:spacing w:before="240" w:beforeAutospacing="0" w:after="240" w:afterAutospacing="0"/>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Si no ha habido antes un proceso de revisión o de identificación de misión.</w:t>
      </w:r>
    </w:p>
    <w:p w14:paraId="1FE4FF47" w14:textId="218AEF82" w:rsidR="000B1C15" w:rsidRPr="00E15813" w:rsidRDefault="000B1C15" w:rsidP="00AE06A7">
      <w:pPr>
        <w:pStyle w:val="Prrafodelista"/>
        <w:numPr>
          <w:ilvl w:val="0"/>
          <w:numId w:val="7"/>
        </w:numPr>
        <w:spacing w:before="240" w:beforeAutospacing="0" w:after="240" w:afterAutospacing="0"/>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lastRenderedPageBreak/>
        <w:t xml:space="preserve">Si la redacción de la misión sólo explica lo establecido en el ámbito de la ley que crea la </w:t>
      </w:r>
      <w:r w:rsidR="005E0C73" w:rsidRPr="00E15813">
        <w:rPr>
          <w:rFonts w:ascii="Univia Pro" w:hAnsi="Univia Pro" w:cstheme="minorHAnsi"/>
          <w:color w:val="000000" w:themeColor="text1"/>
          <w:sz w:val="24"/>
          <w:szCs w:val="24"/>
        </w:rPr>
        <w:t>Unidad Responsable</w:t>
      </w:r>
      <w:r w:rsidRPr="00E15813">
        <w:rPr>
          <w:rFonts w:ascii="Univia Pro" w:hAnsi="Univia Pro" w:cstheme="minorHAnsi"/>
          <w:color w:val="000000" w:themeColor="text1"/>
          <w:sz w:val="24"/>
          <w:szCs w:val="24"/>
        </w:rPr>
        <w:t xml:space="preserve"> y no explica claramente qu</w:t>
      </w:r>
      <w:r w:rsidR="00DC5CB7" w:rsidRPr="00E15813">
        <w:rPr>
          <w:rFonts w:ascii="Univia Pro" w:hAnsi="Univia Pro" w:cstheme="minorHAnsi"/>
          <w:color w:val="000000" w:themeColor="text1"/>
          <w:sz w:val="24"/>
          <w:szCs w:val="24"/>
        </w:rPr>
        <w:t>é</w:t>
      </w:r>
      <w:r w:rsidRPr="00E15813">
        <w:rPr>
          <w:rFonts w:ascii="Univia Pro" w:hAnsi="Univia Pro" w:cstheme="minorHAnsi"/>
          <w:color w:val="000000" w:themeColor="text1"/>
          <w:sz w:val="24"/>
          <w:szCs w:val="24"/>
        </w:rPr>
        <w:t xml:space="preserve"> produce, para quienes y qué se espera como resultado.</w:t>
      </w:r>
    </w:p>
    <w:p w14:paraId="2F21FA0C" w14:textId="77EA1467" w:rsidR="000B1C15" w:rsidRPr="00E15813" w:rsidRDefault="000B1C15" w:rsidP="00AE06A7">
      <w:pPr>
        <w:pStyle w:val="Prrafodelista"/>
        <w:numPr>
          <w:ilvl w:val="0"/>
          <w:numId w:val="7"/>
        </w:numPr>
        <w:spacing w:before="240" w:beforeAutospacing="0" w:after="240" w:afterAutospacing="0"/>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 xml:space="preserve">Si la </w:t>
      </w:r>
      <w:r w:rsidR="005E0C73" w:rsidRPr="00E15813">
        <w:rPr>
          <w:rFonts w:ascii="Univia Pro" w:hAnsi="Univia Pro" w:cstheme="minorHAnsi"/>
          <w:color w:val="000000" w:themeColor="text1"/>
          <w:sz w:val="24"/>
          <w:szCs w:val="24"/>
        </w:rPr>
        <w:t>Unidad Responsable</w:t>
      </w:r>
      <w:r w:rsidRPr="00E15813">
        <w:rPr>
          <w:rFonts w:ascii="Univia Pro" w:hAnsi="Univia Pro" w:cstheme="minorHAnsi"/>
          <w:color w:val="000000" w:themeColor="text1"/>
          <w:sz w:val="24"/>
          <w:szCs w:val="24"/>
        </w:rPr>
        <w:t xml:space="preserve"> ha sufrido redefiniciones importantes en los ámbitos de su competencia o hay alguna declaración política clave de prioridad pública que afecta a la entidad. Si es así, aparte de los participantes anteriores, es clave que la validación de la Misión, se contraste con ámbitos de decisión política–administrativa.</w:t>
      </w:r>
    </w:p>
    <w:p w14:paraId="45825B20" w14:textId="77777777" w:rsidR="000B1C15"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Visión:</w:t>
      </w:r>
      <w:r w:rsidRPr="00E15813">
        <w:rPr>
          <w:rFonts w:ascii="Univia Pro" w:hAnsi="Univia Pro" w:cstheme="minorHAnsi"/>
          <w:color w:val="000000" w:themeColor="text1"/>
        </w:rPr>
        <w:t xml:space="preserve"> Consiste en la imagen positiva de la realización de su misión en un plazo de tiempo dado. Es la imagen deseada o de futuro de la organización en un lapso de tiempo determinado.</w:t>
      </w:r>
    </w:p>
    <w:p w14:paraId="34EEC061" w14:textId="77777777" w:rsidR="000B1C15"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Objetivo general:</w:t>
      </w:r>
      <w:r w:rsidRPr="00E15813">
        <w:rPr>
          <w:rFonts w:ascii="Univia Pro" w:hAnsi="Univia Pro" w:cstheme="minorHAnsi"/>
          <w:color w:val="000000" w:themeColor="text1"/>
        </w:rPr>
        <w:t xml:space="preserve"> Son los fines que se pretenden alcanzar en el Plan Estatal de Desarrollo </w:t>
      </w:r>
      <w:r w:rsidR="00DC36BD" w:rsidRPr="00E15813">
        <w:rPr>
          <w:rFonts w:ascii="Univia Pro" w:hAnsi="Univia Pro" w:cstheme="minorHAnsi"/>
          <w:color w:val="000000" w:themeColor="text1"/>
        </w:rPr>
        <w:t>vigente</w:t>
      </w:r>
      <w:r w:rsidRPr="00E15813">
        <w:rPr>
          <w:rFonts w:ascii="Univia Pro" w:hAnsi="Univia Pro" w:cstheme="minorHAnsi"/>
          <w:color w:val="000000" w:themeColor="text1"/>
        </w:rPr>
        <w:t xml:space="preserve"> y a los mandatos misionales (base legal de creación), a través de los proyectos y acciones. Su identificación responde a la pregunta ¿Para qué se van a llevar a cabo estas acciones y proyectos?</w:t>
      </w:r>
    </w:p>
    <w:p w14:paraId="46571657" w14:textId="2D77D237" w:rsidR="0006318C" w:rsidRPr="00E15813" w:rsidRDefault="0006318C" w:rsidP="005A36CA">
      <w:pPr>
        <w:pStyle w:val="Ttulo4"/>
        <w:rPr>
          <w:rFonts w:ascii="Univia Pro" w:hAnsi="Univia Pro"/>
          <w:color w:val="000000" w:themeColor="text1"/>
        </w:rPr>
      </w:pPr>
      <w:bookmarkStart w:id="137" w:name="_Toc111472400"/>
      <w:r w:rsidRPr="00E15813">
        <w:rPr>
          <w:rFonts w:ascii="Univia Pro" w:hAnsi="Univia Pro"/>
          <w:color w:val="000000" w:themeColor="text1"/>
        </w:rPr>
        <w:t>Análisis Misional</w:t>
      </w:r>
      <w:r w:rsidR="00CD76C3" w:rsidRPr="00E15813">
        <w:rPr>
          <w:rFonts w:ascii="Univia Pro" w:hAnsi="Univia Pro"/>
          <w:color w:val="000000" w:themeColor="text1"/>
        </w:rPr>
        <w:t>.</w:t>
      </w:r>
      <w:bookmarkEnd w:id="137"/>
    </w:p>
    <w:p w14:paraId="1600DDED" w14:textId="77777777" w:rsidR="0006318C" w:rsidRPr="00E15813" w:rsidRDefault="0006318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Es el análisis de la razón de ser de la entidad a partir de su mandato </w:t>
      </w:r>
      <w:r w:rsidR="00DF2053" w:rsidRPr="00E15813">
        <w:rPr>
          <w:rFonts w:ascii="Univia Pro" w:hAnsi="Univia Pro" w:cstheme="minorHAnsi"/>
          <w:color w:val="000000" w:themeColor="text1"/>
        </w:rPr>
        <w:t>institucional,</w:t>
      </w:r>
      <w:r w:rsidRPr="00E15813">
        <w:rPr>
          <w:rFonts w:ascii="Univia Pro" w:hAnsi="Univia Pro" w:cstheme="minorHAnsi"/>
          <w:color w:val="000000" w:themeColor="text1"/>
        </w:rPr>
        <w:t xml:space="preserve"> así como las atribuciones, competencias y facultades establecidas en su base legal de creación. El análisis misional permite definir o ajustar la misión, visión de la entidad y su objetivo general, así como establecer el vínculo con las políticas públicas a nivel Federal y Estatal. </w:t>
      </w:r>
    </w:p>
    <w:p w14:paraId="3A4E8A2A" w14:textId="3613148A" w:rsidR="0006318C" w:rsidRPr="00E15813" w:rsidRDefault="0006318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El análisis misional determina el ¿Para qué ha sido creada la institución?</w:t>
      </w:r>
      <w:r w:rsidR="008E6939" w:rsidRPr="00E15813">
        <w:rPr>
          <w:rFonts w:ascii="Univia Pro" w:hAnsi="Univia Pro" w:cstheme="minorHAnsi"/>
          <w:color w:val="000000" w:themeColor="text1"/>
        </w:rPr>
        <w:t xml:space="preserve">, </w:t>
      </w:r>
      <w:r w:rsidRPr="00E15813">
        <w:rPr>
          <w:rFonts w:ascii="Univia Pro" w:hAnsi="Univia Pro" w:cstheme="minorHAnsi"/>
          <w:color w:val="000000" w:themeColor="text1"/>
        </w:rPr>
        <w:t>¿Qué fines y objetivos debe cumplir?</w:t>
      </w:r>
      <w:r w:rsidR="008E6939" w:rsidRPr="00E15813">
        <w:rPr>
          <w:rFonts w:ascii="Univia Pro" w:hAnsi="Univia Pro" w:cstheme="minorHAnsi"/>
          <w:color w:val="000000" w:themeColor="text1"/>
        </w:rPr>
        <w:t xml:space="preserve">, </w:t>
      </w:r>
      <w:r w:rsidRPr="00E15813">
        <w:rPr>
          <w:rFonts w:ascii="Univia Pro" w:hAnsi="Univia Pro" w:cstheme="minorHAnsi"/>
          <w:color w:val="000000" w:themeColor="text1"/>
        </w:rPr>
        <w:t>¿Cuáles son los resultados de la institución</w:t>
      </w:r>
      <w:r w:rsidR="00DC5CB7" w:rsidRPr="00E15813">
        <w:rPr>
          <w:rFonts w:ascii="Univia Pro" w:hAnsi="Univia Pro" w:cstheme="minorHAnsi"/>
          <w:color w:val="000000" w:themeColor="text1"/>
        </w:rPr>
        <w:t>?</w:t>
      </w:r>
      <w:r w:rsidR="008E6939" w:rsidRPr="00E15813">
        <w:rPr>
          <w:rFonts w:ascii="Univia Pro" w:hAnsi="Univia Pro" w:cstheme="minorHAnsi"/>
          <w:color w:val="000000" w:themeColor="text1"/>
        </w:rPr>
        <w:t xml:space="preserve"> y </w:t>
      </w:r>
      <w:r w:rsidR="00DC5CB7" w:rsidRPr="00E15813">
        <w:rPr>
          <w:rFonts w:ascii="Univia Pro" w:hAnsi="Univia Pro" w:cstheme="minorHAnsi"/>
          <w:color w:val="000000" w:themeColor="text1"/>
        </w:rPr>
        <w:t xml:space="preserve">¿Cuál es el </w:t>
      </w:r>
      <w:r w:rsidRPr="00E15813">
        <w:rPr>
          <w:rFonts w:ascii="Univia Pro" w:hAnsi="Univia Pro" w:cstheme="minorHAnsi"/>
          <w:color w:val="000000" w:themeColor="text1"/>
        </w:rPr>
        <w:t>producto de la operación de sus procesos?, además</w:t>
      </w:r>
      <w:r w:rsidR="00DD4AC2" w:rsidRPr="00E15813">
        <w:rPr>
          <w:rFonts w:ascii="Univia Pro" w:hAnsi="Univia Pro" w:cstheme="minorHAnsi"/>
          <w:color w:val="000000" w:themeColor="text1"/>
        </w:rPr>
        <w:t xml:space="preserve"> </w:t>
      </w:r>
      <w:r w:rsidRPr="00E15813">
        <w:rPr>
          <w:rFonts w:ascii="Univia Pro" w:hAnsi="Univia Pro" w:cstheme="minorHAnsi"/>
          <w:color w:val="000000" w:themeColor="text1"/>
        </w:rPr>
        <w:t xml:space="preserve">ubica a la </w:t>
      </w:r>
      <w:r w:rsidRPr="00E15813">
        <w:rPr>
          <w:rFonts w:ascii="Univia Pro" w:hAnsi="Univia Pro" w:cstheme="minorHAnsi"/>
          <w:color w:val="000000" w:themeColor="text1"/>
        </w:rPr>
        <w:lastRenderedPageBreak/>
        <w:t>institución dentro del contexto de los Planes Estatal de Desarrollo y Sectoriales, estableciendo su relación y niveles de contribución.</w:t>
      </w:r>
    </w:p>
    <w:p w14:paraId="72174885" w14:textId="47C1C0B0" w:rsidR="0006318C" w:rsidRPr="00E15813" w:rsidRDefault="0006318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El análisis implica identificar el conjunto de factores que definen el servicio público que realiza la institución. Para realizar lo anterior se plantean una serie de preguntas que se deben responder como parte de este primer paso.</w:t>
      </w:r>
    </w:p>
    <w:p w14:paraId="0245F94D" w14:textId="77777777" w:rsidR="0006318C" w:rsidRPr="00E15813" w:rsidRDefault="0006318C" w:rsidP="00AE06A7">
      <w:pPr>
        <w:pStyle w:val="Prrafodelista"/>
        <w:numPr>
          <w:ilvl w:val="0"/>
          <w:numId w:val="8"/>
        </w:numPr>
        <w:spacing w:before="240" w:beforeAutospacing="0" w:after="240" w:afterAutospacing="0"/>
        <w:ind w:left="71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¿Cuáles son las prioridades institucionales para el cumplimiento con lo dispuesto en su mandato legal (misión, visión, atribuciones, competencias, facultades, objetivos de política u otras categorías de objetivos)?</w:t>
      </w:r>
    </w:p>
    <w:p w14:paraId="5179B080" w14:textId="77777777" w:rsidR="0006318C" w:rsidRPr="00E15813" w:rsidRDefault="0006318C" w:rsidP="00AE06A7">
      <w:pPr>
        <w:pStyle w:val="Prrafodelista"/>
        <w:numPr>
          <w:ilvl w:val="0"/>
          <w:numId w:val="8"/>
        </w:numPr>
        <w:spacing w:before="240" w:beforeAutospacing="0" w:after="240" w:afterAutospacing="0"/>
        <w:ind w:left="71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¿Qué bienes o servicios genera la institución y los provee a la sociedad (salud, infraestructura, educación, seguridad pública, etc.)?</w:t>
      </w:r>
    </w:p>
    <w:p w14:paraId="4474FAD0" w14:textId="77777777" w:rsidR="0006318C" w:rsidRPr="00E15813" w:rsidRDefault="0006318C" w:rsidP="00AE06A7">
      <w:pPr>
        <w:pStyle w:val="Prrafodelista"/>
        <w:numPr>
          <w:ilvl w:val="0"/>
          <w:numId w:val="8"/>
        </w:numPr>
        <w:spacing w:before="240" w:beforeAutospacing="0" w:after="240" w:afterAutospacing="0"/>
        <w:ind w:left="71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¿A quiénes entrega esos bienes o servicios (población objetivo)?</w:t>
      </w:r>
    </w:p>
    <w:p w14:paraId="56C6E603" w14:textId="77777777" w:rsidR="0006318C" w:rsidRPr="00E15813" w:rsidRDefault="0006318C" w:rsidP="00AE06A7">
      <w:pPr>
        <w:pStyle w:val="Prrafodelista"/>
        <w:numPr>
          <w:ilvl w:val="0"/>
          <w:numId w:val="8"/>
        </w:numPr>
        <w:spacing w:before="240" w:beforeAutospacing="0" w:after="240" w:afterAutospacing="0"/>
        <w:ind w:left="71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¿Cuáles son los resultados esperados que se propuso (cambio en condiciones de vida de la población objetivo)?</w:t>
      </w:r>
    </w:p>
    <w:p w14:paraId="2772E2E0" w14:textId="77777777" w:rsidR="0006318C" w:rsidRPr="00E15813" w:rsidRDefault="0006318C" w:rsidP="00AE06A7">
      <w:pPr>
        <w:pStyle w:val="Prrafodelista"/>
        <w:numPr>
          <w:ilvl w:val="0"/>
          <w:numId w:val="8"/>
        </w:numPr>
        <w:spacing w:before="240" w:beforeAutospacing="0" w:after="240" w:afterAutospacing="0"/>
        <w:ind w:left="71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¿Qué capacidades tiene la institución para proveer el servicio (recursos humanos, infraestructura, etc.)?</w:t>
      </w:r>
    </w:p>
    <w:p w14:paraId="7D76606C" w14:textId="77777777" w:rsidR="0006318C" w:rsidRPr="00E15813" w:rsidRDefault="0006318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El mandato legal (atribuciones, competencias y facultades) fija los límites de actuación de la institución, pero sólo la Misión (razón de ser) y la Visión (la situación deseada) constituyen las directrices básicas que permiten el desarrollo institucional. A partir de estas definiciones, la institución encuentra las perspectivas (áreas de éxito) que le permitirán definir el camino o ruta crítica para el cumplimiento de su mandato misional.</w:t>
      </w:r>
    </w:p>
    <w:p w14:paraId="415E0027" w14:textId="77777777" w:rsidR="0006318C" w:rsidRPr="00E15813" w:rsidRDefault="0006318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lastRenderedPageBreak/>
        <w:t>La Misión constituye la razón de la existencia de la institución y está expresada en un objetivo permanente que define la intención real para la cual fue creada.</w:t>
      </w:r>
    </w:p>
    <w:p w14:paraId="4E38A7D1" w14:textId="6C15E467" w:rsidR="00023745" w:rsidRPr="00E15813" w:rsidRDefault="0006318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La Misión tiene relación directa con el mandato social; es decir, lo que la sociedad demanda al Estado y éste delega a una institución para su cumplimiento. </w:t>
      </w:r>
    </w:p>
    <w:p w14:paraId="6E8AD9FC" w14:textId="677484F2" w:rsidR="001B2A98" w:rsidRPr="00E15813" w:rsidRDefault="00F4648B" w:rsidP="00AE06A7">
      <w:pPr>
        <w:jc w:val="both"/>
        <w:rPr>
          <w:rFonts w:ascii="Univia Pro" w:hAnsi="Univia Pro"/>
          <w:b/>
          <w:color w:val="000000" w:themeColor="text1"/>
          <w:sz w:val="20"/>
          <w:szCs w:val="20"/>
          <w:lang w:val="es-ES" w:eastAsia="en-US"/>
        </w:rPr>
      </w:pPr>
      <w:r w:rsidRPr="00E15813">
        <w:rPr>
          <w:rFonts w:ascii="Univia Pro" w:hAnsi="Univia Pro"/>
          <w:b/>
          <w:noProof/>
          <w:color w:val="000000" w:themeColor="text1"/>
          <w:sz w:val="20"/>
          <w:szCs w:val="20"/>
        </w:rPr>
        <mc:AlternateContent>
          <mc:Choice Requires="wps">
            <w:drawing>
              <wp:anchor distT="0" distB="0" distL="114300" distR="114300" simplePos="0" relativeHeight="251645440" behindDoc="0" locked="0" layoutInCell="1" allowOverlap="1" wp14:anchorId="386FC12B" wp14:editId="325273B3">
                <wp:simplePos x="0" y="0"/>
                <wp:positionH relativeFrom="column">
                  <wp:posOffset>236220</wp:posOffset>
                </wp:positionH>
                <wp:positionV relativeFrom="paragraph">
                  <wp:posOffset>59690</wp:posOffset>
                </wp:positionV>
                <wp:extent cx="4991100" cy="1590675"/>
                <wp:effectExtent l="9525" t="8255" r="9525" b="10795"/>
                <wp:wrapNone/>
                <wp:docPr id="61" name="Rectángulo redondead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0" cy="1590675"/>
                        </a:xfrm>
                        <a:prstGeom prst="roundRect">
                          <a:avLst>
                            <a:gd name="adj" fmla="val 16667"/>
                          </a:avLst>
                        </a:prstGeom>
                        <a:noFill/>
                        <a:ln w="127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5DDEC35" id="Rectángulo redondeado 9" o:spid="_x0000_s1026" style="position:absolute;margin-left:18.6pt;margin-top:4.7pt;width:393pt;height:125.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" filled="f" strokecolor="#1f4d78 [1604]" strokeweight="1pt">
                <v:stroke joinstyle="miter"/>
              </v:roundrect>
            </w:pict>
          </mc:Fallback>
        </mc:AlternateContent>
      </w:r>
    </w:p>
    <w:p w14:paraId="5FD98950" w14:textId="77777777" w:rsidR="00263106" w:rsidRPr="00E15813" w:rsidRDefault="00263106" w:rsidP="00AB4E01">
      <w:pPr>
        <w:spacing w:line="276" w:lineRule="auto"/>
        <w:jc w:val="center"/>
        <w:rPr>
          <w:rFonts w:ascii="Univia Pro" w:hAnsi="Univia Pro"/>
          <w:b/>
          <w:color w:val="000000" w:themeColor="text1"/>
          <w:sz w:val="20"/>
          <w:szCs w:val="20"/>
          <w:lang w:val="es-ES" w:eastAsia="en-US"/>
        </w:rPr>
      </w:pPr>
      <w:r w:rsidRPr="00E15813">
        <w:rPr>
          <w:rFonts w:ascii="Univia Pro" w:hAnsi="Univia Pro"/>
          <w:b/>
          <w:color w:val="000000" w:themeColor="text1"/>
          <w:sz w:val="20"/>
          <w:szCs w:val="20"/>
          <w:lang w:val="es-ES" w:eastAsia="en-US"/>
        </w:rPr>
        <w:t>LA MISIÓN DETERMINA LA</w:t>
      </w:r>
    </w:p>
    <w:p w14:paraId="3775AA24" w14:textId="77777777" w:rsidR="00C23DC5" w:rsidRPr="00E15813" w:rsidRDefault="00263106" w:rsidP="00AB4E01">
      <w:pPr>
        <w:spacing w:line="276" w:lineRule="auto"/>
        <w:jc w:val="center"/>
        <w:rPr>
          <w:rFonts w:ascii="Univia Pro" w:hAnsi="Univia Pro"/>
          <w:b/>
          <w:color w:val="000000" w:themeColor="text1"/>
          <w:sz w:val="20"/>
          <w:szCs w:val="20"/>
          <w:lang w:val="es-ES" w:eastAsia="en-US"/>
        </w:rPr>
      </w:pPr>
      <w:r w:rsidRPr="00E15813">
        <w:rPr>
          <w:rFonts w:ascii="Univia Pro" w:hAnsi="Univia Pro"/>
          <w:b/>
          <w:color w:val="000000" w:themeColor="text1"/>
          <w:sz w:val="20"/>
          <w:szCs w:val="20"/>
          <w:lang w:val="es-ES" w:eastAsia="en-US"/>
        </w:rPr>
        <w:t xml:space="preserve">INTENCIÓN, </w:t>
      </w:r>
      <w:r w:rsidRPr="00E15813">
        <w:rPr>
          <w:rFonts w:ascii="Univia Pro" w:hAnsi="Univia Pro"/>
          <w:b/>
          <w:color w:val="000000" w:themeColor="text1"/>
          <w:sz w:val="20"/>
          <w:szCs w:val="20"/>
          <w:shd w:val="clear" w:color="auto" w:fill="FFFFFF" w:themeFill="background1"/>
          <w:lang w:val="es-ES" w:eastAsia="en-US"/>
        </w:rPr>
        <w:t>PRODUCTOS</w:t>
      </w:r>
      <w:r w:rsidRPr="00E15813">
        <w:rPr>
          <w:rFonts w:ascii="Univia Pro" w:hAnsi="Univia Pro"/>
          <w:b/>
          <w:color w:val="000000" w:themeColor="text1"/>
          <w:sz w:val="20"/>
          <w:szCs w:val="20"/>
          <w:lang w:val="es-ES" w:eastAsia="en-US"/>
        </w:rPr>
        <w:t xml:space="preserve"> Y RESULTADOS PARA LOS USUARIOS</w:t>
      </w:r>
    </w:p>
    <w:p w14:paraId="380CE605" w14:textId="77777777" w:rsidR="00263106" w:rsidRPr="00E15813" w:rsidRDefault="00F4648B"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noProof/>
          <w:color w:val="000000" w:themeColor="text1"/>
        </w:rPr>
        <mc:AlternateContent>
          <mc:Choice Requires="wps">
            <w:drawing>
              <wp:anchor distT="0" distB="0" distL="114300" distR="114300" simplePos="0" relativeHeight="251644416" behindDoc="0" locked="0" layoutInCell="1" allowOverlap="1" wp14:anchorId="202D7524" wp14:editId="6B4D6D68">
                <wp:simplePos x="0" y="0"/>
                <wp:positionH relativeFrom="column">
                  <wp:posOffset>4011930</wp:posOffset>
                </wp:positionH>
                <wp:positionV relativeFrom="paragraph">
                  <wp:posOffset>240030</wp:posOffset>
                </wp:positionV>
                <wp:extent cx="1112520" cy="774700"/>
                <wp:effectExtent l="0" t="0" r="11430" b="25400"/>
                <wp:wrapNone/>
                <wp:docPr id="60"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774700"/>
                        </a:xfrm>
                        <a:prstGeom prst="roundRect">
                          <a:avLst>
                            <a:gd name="adj" fmla="val 16667"/>
                          </a:avLst>
                        </a:prstGeom>
                        <a:solidFill>
                          <a:srgbClr val="D76213"/>
                        </a:solidFill>
                        <a:ln w="12700">
                          <a:solidFill>
                            <a:schemeClr val="accent2">
                              <a:lumMod val="50000"/>
                              <a:lumOff val="0"/>
                            </a:schemeClr>
                          </a:solidFill>
                          <a:miter lim="800000"/>
                          <a:headEnd/>
                          <a:tailEnd/>
                        </a:ln>
                      </wps:spPr>
                      <wps:txbx>
                        <w:txbxContent>
                          <w:p w14:paraId="51D1692F" w14:textId="77777777" w:rsidR="00F33C21" w:rsidRPr="00614CB9" w:rsidRDefault="00F33C21" w:rsidP="001B2A98">
                            <w:pPr>
                              <w:pStyle w:val="NormalWeb"/>
                              <w:spacing w:before="0" w:beforeAutospacing="0" w:after="0" w:afterAutospacing="0"/>
                              <w:jc w:val="center"/>
                              <w:rPr>
                                <w:rFonts w:ascii="Univia Pro Light" w:hAnsi="Univia Pro Light"/>
                                <w:b/>
                                <w:bCs/>
                                <w:sz w:val="18"/>
                                <w:szCs w:val="18"/>
                                <w:lang w:val="es-MX"/>
                              </w:rPr>
                            </w:pPr>
                            <w:r w:rsidRPr="00614CB9">
                              <w:rPr>
                                <w:rFonts w:ascii="Univia Pro Light" w:hAnsi="Univia Pro Light" w:cstheme="minorBidi"/>
                                <w:b/>
                                <w:bCs/>
                                <w:color w:val="FFFFFF" w:themeColor="light1"/>
                                <w:kern w:val="24"/>
                                <w:sz w:val="18"/>
                                <w:szCs w:val="18"/>
                                <w:lang w:val="es-MX"/>
                              </w:rPr>
                              <w:t>Población objetivo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02D7524" id="Rectángulo redondeado 5" o:spid="_x0000_s1102" style="position:absolute;left:0;text-align:left;margin-left:315.9pt;margin-top:18.9pt;width:87.6pt;height:6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" fillcolor="#d76213" strokecolor="#823b0b [1605]" strokeweight="1pt">
                <v:stroke joinstyle="miter"/>
                <v:textbox>
                  <w:txbxContent>
                    <w:p w14:paraId="51D1692F" w14:textId="77777777" w:rsidR="00F33C21" w:rsidRPr="00614CB9" w:rsidRDefault="00F33C21" w:rsidP="001B2A98">
                      <w:pPr>
                        <w:pStyle w:val="NormalWeb"/>
                        <w:spacing w:before="0" w:beforeAutospacing="0" w:after="0" w:afterAutospacing="0"/>
                        <w:jc w:val="center"/>
                        <w:rPr>
                          <w:rFonts w:ascii="Univia Pro Light" w:hAnsi="Univia Pro Light"/>
                          <w:b/>
                          <w:bCs/>
                          <w:sz w:val="18"/>
                          <w:szCs w:val="18"/>
                          <w:lang w:val="es-MX"/>
                        </w:rPr>
                      </w:pPr>
                      <w:r w:rsidRPr="00614CB9">
                        <w:rPr>
                          <w:rFonts w:ascii="Univia Pro Light" w:hAnsi="Univia Pro Light" w:cstheme="minorBidi"/>
                          <w:b/>
                          <w:bCs/>
                          <w:color w:val="FFFFFF" w:themeColor="light1"/>
                          <w:kern w:val="24"/>
                          <w:sz w:val="18"/>
                          <w:szCs w:val="18"/>
                          <w:lang w:val="es-MX"/>
                        </w:rPr>
                        <w:t>Población objetivo</w:t>
                      </w:r>
                    </w:p>
                  </w:txbxContent>
                </v:textbox>
              </v:roundrect>
            </w:pict>
          </mc:Fallback>
        </mc:AlternateContent>
      </w:r>
      <w:r w:rsidRPr="00E15813">
        <w:rPr>
          <w:rFonts w:ascii="Univia Pro" w:hAnsi="Univia Pro" w:cstheme="minorHAnsi"/>
          <w:noProof/>
          <w:color w:val="000000" w:themeColor="text1"/>
        </w:rPr>
        <mc:AlternateContent>
          <mc:Choice Requires="wps">
            <w:drawing>
              <wp:anchor distT="0" distB="0" distL="114300" distR="114300" simplePos="0" relativeHeight="251643392" behindDoc="0" locked="0" layoutInCell="1" allowOverlap="1" wp14:anchorId="435E7452" wp14:editId="065FD8E7">
                <wp:simplePos x="0" y="0"/>
                <wp:positionH relativeFrom="column">
                  <wp:posOffset>2787650</wp:posOffset>
                </wp:positionH>
                <wp:positionV relativeFrom="paragraph">
                  <wp:posOffset>248285</wp:posOffset>
                </wp:positionV>
                <wp:extent cx="1112520" cy="764540"/>
                <wp:effectExtent l="0" t="0" r="11430" b="16510"/>
                <wp:wrapNone/>
                <wp:docPr id="59"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764540"/>
                        </a:xfrm>
                        <a:prstGeom prst="roundRect">
                          <a:avLst>
                            <a:gd name="adj" fmla="val 16667"/>
                          </a:avLst>
                        </a:prstGeom>
                        <a:solidFill>
                          <a:srgbClr val="B80000"/>
                        </a:solidFill>
                        <a:ln w="12700">
                          <a:solidFill>
                            <a:srgbClr val="7030A0"/>
                          </a:solidFill>
                          <a:miter lim="800000"/>
                          <a:headEnd/>
                          <a:tailEnd/>
                        </a:ln>
                      </wps:spPr>
                      <wps:txbx>
                        <w:txbxContent>
                          <w:p w14:paraId="173D24A3" w14:textId="77777777" w:rsidR="00F33C21" w:rsidRPr="00614CB9" w:rsidRDefault="00F33C21" w:rsidP="001B2A98">
                            <w:pPr>
                              <w:pStyle w:val="NormalWeb"/>
                              <w:spacing w:before="0" w:beforeAutospacing="0" w:after="0" w:afterAutospacing="0"/>
                              <w:jc w:val="center"/>
                              <w:rPr>
                                <w:rFonts w:ascii="Univia Pro Light" w:hAnsi="Univia Pro Light"/>
                                <w:b/>
                                <w:bCs/>
                                <w:sz w:val="24"/>
                                <w:lang w:val="es-MX"/>
                              </w:rPr>
                            </w:pPr>
                            <w:r w:rsidRPr="00614CB9">
                              <w:rPr>
                                <w:rFonts w:ascii="Univia Pro Light" w:hAnsi="Univia Pro Light" w:cstheme="minorBidi"/>
                                <w:b/>
                                <w:bCs/>
                                <w:color w:val="FFFFFF" w:themeColor="light1"/>
                                <w:kern w:val="24"/>
                                <w:sz w:val="18"/>
                                <w:szCs w:val="20"/>
                                <w:lang w:val="es-MX"/>
                              </w:rPr>
                              <w:t>Transformación deseada como aporte de la institución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35E7452" id="Rectángulo redondeado 3" o:spid="_x0000_s1103" style="position:absolute;left:0;text-align:left;margin-left:219.5pt;margin-top:19.55pt;width:87.6pt;height:60.2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" fillcolor="#b80000" strokecolor="#7030a0" strokeweight="1pt">
                <v:stroke joinstyle="miter"/>
                <v:textbox>
                  <w:txbxContent>
                    <w:p w14:paraId="173D24A3" w14:textId="77777777" w:rsidR="00F33C21" w:rsidRPr="00614CB9" w:rsidRDefault="00F33C21" w:rsidP="001B2A98">
                      <w:pPr>
                        <w:pStyle w:val="NormalWeb"/>
                        <w:spacing w:before="0" w:beforeAutospacing="0" w:after="0" w:afterAutospacing="0"/>
                        <w:jc w:val="center"/>
                        <w:rPr>
                          <w:rFonts w:ascii="Univia Pro Light" w:hAnsi="Univia Pro Light"/>
                          <w:b/>
                          <w:bCs/>
                          <w:sz w:val="24"/>
                          <w:lang w:val="es-MX"/>
                        </w:rPr>
                      </w:pPr>
                      <w:r w:rsidRPr="00614CB9">
                        <w:rPr>
                          <w:rFonts w:ascii="Univia Pro Light" w:hAnsi="Univia Pro Light" w:cstheme="minorBidi"/>
                          <w:b/>
                          <w:bCs/>
                          <w:color w:val="FFFFFF" w:themeColor="light1"/>
                          <w:kern w:val="24"/>
                          <w:sz w:val="18"/>
                          <w:szCs w:val="20"/>
                          <w:lang w:val="es-MX"/>
                        </w:rPr>
                        <w:t>Transformación deseada como aporte de la institución</w:t>
                      </w:r>
                    </w:p>
                  </w:txbxContent>
                </v:textbox>
              </v:roundrect>
            </w:pict>
          </mc:Fallback>
        </mc:AlternateContent>
      </w:r>
      <w:r w:rsidRPr="00E15813">
        <w:rPr>
          <w:rFonts w:ascii="Univia Pro" w:hAnsi="Univia Pro" w:cstheme="minorHAnsi"/>
          <w:noProof/>
          <w:color w:val="000000" w:themeColor="text1"/>
        </w:rPr>
        <mc:AlternateContent>
          <mc:Choice Requires="wps">
            <w:drawing>
              <wp:anchor distT="0" distB="0" distL="114300" distR="114300" simplePos="0" relativeHeight="251642368" behindDoc="0" locked="0" layoutInCell="1" allowOverlap="1" wp14:anchorId="5A7C8636" wp14:editId="1E61FDFC">
                <wp:simplePos x="0" y="0"/>
                <wp:positionH relativeFrom="column">
                  <wp:posOffset>1563370</wp:posOffset>
                </wp:positionH>
                <wp:positionV relativeFrom="paragraph">
                  <wp:posOffset>229870</wp:posOffset>
                </wp:positionV>
                <wp:extent cx="1104265" cy="764540"/>
                <wp:effectExtent l="0" t="0" r="19685" b="16510"/>
                <wp:wrapNone/>
                <wp:docPr id="58" name="Rectángulo redondead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265" cy="764540"/>
                        </a:xfrm>
                        <a:prstGeom prst="roundRect">
                          <a:avLst>
                            <a:gd name="adj" fmla="val 16667"/>
                          </a:avLst>
                        </a:prstGeom>
                        <a:solidFill>
                          <a:srgbClr val="008986"/>
                        </a:solidFill>
                        <a:ln w="12700">
                          <a:solidFill>
                            <a:srgbClr val="00B050"/>
                          </a:solidFill>
                          <a:miter lim="800000"/>
                          <a:headEnd/>
                          <a:tailEnd/>
                        </a:ln>
                      </wps:spPr>
                      <wps:txbx>
                        <w:txbxContent>
                          <w:p w14:paraId="3844241F" w14:textId="77777777" w:rsidR="00F33C21" w:rsidRPr="00614CB9" w:rsidRDefault="00F33C21" w:rsidP="001B2A98">
                            <w:pPr>
                              <w:pStyle w:val="NormalWeb"/>
                              <w:spacing w:before="0" w:beforeAutospacing="0" w:after="0" w:afterAutospacing="0"/>
                              <w:jc w:val="center"/>
                              <w:rPr>
                                <w:rFonts w:ascii="Univia Pro Light" w:hAnsi="Univia Pro Light"/>
                                <w:b/>
                                <w:bCs/>
                                <w:sz w:val="16"/>
                                <w:lang w:val="es-MX"/>
                              </w:rPr>
                            </w:pPr>
                            <w:r w:rsidRPr="00614CB9">
                              <w:rPr>
                                <w:rFonts w:ascii="Univia Pro Light" w:hAnsi="Univia Pro Light" w:cstheme="minorBidi"/>
                                <w:b/>
                                <w:bCs/>
                                <w:color w:val="FFFFFF" w:themeColor="light1"/>
                                <w:kern w:val="24"/>
                                <w:sz w:val="18"/>
                                <w:szCs w:val="28"/>
                                <w:lang w:val="es-MX"/>
                              </w:rPr>
                              <w:t>Bienes y servicios que genera y entrega</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A7C8636" id="Rectángulo redondeado 13" o:spid="_x0000_s1104" style="position:absolute;left:0;text-align:left;margin-left:123.1pt;margin-top:18.1pt;width:86.95pt;height:60.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" fillcolor="#008986" strokecolor="#00b050" strokeweight="1pt">
                <v:stroke joinstyle="miter"/>
                <v:textbox>
                  <w:txbxContent>
                    <w:p w14:paraId="3844241F" w14:textId="77777777" w:rsidR="00F33C21" w:rsidRPr="00614CB9" w:rsidRDefault="00F33C21" w:rsidP="001B2A98">
                      <w:pPr>
                        <w:pStyle w:val="NormalWeb"/>
                        <w:spacing w:before="0" w:beforeAutospacing="0" w:after="0" w:afterAutospacing="0"/>
                        <w:jc w:val="center"/>
                        <w:rPr>
                          <w:rFonts w:ascii="Univia Pro Light" w:hAnsi="Univia Pro Light"/>
                          <w:b/>
                          <w:bCs/>
                          <w:sz w:val="16"/>
                          <w:lang w:val="es-MX"/>
                        </w:rPr>
                      </w:pPr>
                      <w:r w:rsidRPr="00614CB9">
                        <w:rPr>
                          <w:rFonts w:ascii="Univia Pro Light" w:hAnsi="Univia Pro Light" w:cstheme="minorBidi"/>
                          <w:b/>
                          <w:bCs/>
                          <w:color w:val="FFFFFF" w:themeColor="light1"/>
                          <w:kern w:val="24"/>
                          <w:sz w:val="18"/>
                          <w:szCs w:val="28"/>
                          <w:lang w:val="es-MX"/>
                        </w:rPr>
                        <w:t>Bienes y servicios que genera y entrega</w:t>
                      </w:r>
                    </w:p>
                  </w:txbxContent>
                </v:textbox>
              </v:roundrect>
            </w:pict>
          </mc:Fallback>
        </mc:AlternateContent>
      </w:r>
      <w:r w:rsidRPr="00E15813">
        <w:rPr>
          <w:rFonts w:ascii="Univia Pro" w:hAnsi="Univia Pro" w:cstheme="minorHAnsi"/>
          <w:noProof/>
          <w:color w:val="000000" w:themeColor="text1"/>
        </w:rPr>
        <mc:AlternateContent>
          <mc:Choice Requires="wps">
            <w:drawing>
              <wp:anchor distT="0" distB="0" distL="114300" distR="114300" simplePos="0" relativeHeight="251641344" behindDoc="0" locked="0" layoutInCell="1" allowOverlap="1" wp14:anchorId="051E7B8E" wp14:editId="5FAB65D6">
                <wp:simplePos x="0" y="0"/>
                <wp:positionH relativeFrom="column">
                  <wp:posOffset>339090</wp:posOffset>
                </wp:positionH>
                <wp:positionV relativeFrom="paragraph">
                  <wp:posOffset>188595</wp:posOffset>
                </wp:positionV>
                <wp:extent cx="1112520" cy="775335"/>
                <wp:effectExtent l="0" t="0" r="11430" b="24765"/>
                <wp:wrapNone/>
                <wp:docPr id="57" name="Rectángulo redondead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2520" cy="775335"/>
                        </a:xfrm>
                        <a:prstGeom prst="roundRect">
                          <a:avLst>
                            <a:gd name="adj" fmla="val 16667"/>
                          </a:avLst>
                        </a:prstGeom>
                        <a:solidFill>
                          <a:schemeClr val="accent6">
                            <a:lumMod val="75000"/>
                          </a:schemeClr>
                        </a:solidFill>
                        <a:ln w="12700">
                          <a:solidFill>
                            <a:srgbClr val="92D050"/>
                          </a:solidFill>
                          <a:miter lim="800000"/>
                          <a:headEnd/>
                          <a:tailEnd/>
                        </a:ln>
                      </wps:spPr>
                      <wps:txbx>
                        <w:txbxContent>
                          <w:p w14:paraId="5FF2CE48" w14:textId="77777777" w:rsidR="00F33C21" w:rsidRPr="00614CB9" w:rsidRDefault="00F33C21" w:rsidP="001B2A98">
                            <w:pPr>
                              <w:pStyle w:val="NormalWeb"/>
                              <w:spacing w:before="0" w:beforeAutospacing="0" w:after="0" w:afterAutospacing="0"/>
                              <w:jc w:val="center"/>
                              <w:rPr>
                                <w:rFonts w:ascii="Univia Pro Light" w:hAnsi="Univia Pro Light"/>
                                <w:b/>
                                <w:bCs/>
                                <w:sz w:val="16"/>
                                <w:lang w:val="es-MX"/>
                              </w:rPr>
                            </w:pPr>
                            <w:r w:rsidRPr="00614CB9">
                              <w:rPr>
                                <w:rFonts w:ascii="Univia Pro Light" w:hAnsi="Univia Pro Light" w:cstheme="minorBidi"/>
                                <w:b/>
                                <w:bCs/>
                                <w:color w:val="FFFFFF" w:themeColor="light1"/>
                                <w:kern w:val="24"/>
                                <w:sz w:val="18"/>
                                <w:szCs w:val="28"/>
                                <w:lang w:val="es-MX"/>
                              </w:rPr>
                              <w:t>Razón de ser ¿Por qué existe?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51E7B8E" id="Rectángulo redondeado 11" o:spid="_x0000_s1105" style="position:absolute;left:0;text-align:left;margin-left:26.7pt;margin-top:14.85pt;width:87.6pt;height:61.0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" fillcolor="#538135 [2409]" strokecolor="#92d050" strokeweight="1pt">
                <v:stroke joinstyle="miter"/>
                <v:textbox>
                  <w:txbxContent>
                    <w:p w14:paraId="5FF2CE48" w14:textId="77777777" w:rsidR="00F33C21" w:rsidRPr="00614CB9" w:rsidRDefault="00F33C21" w:rsidP="001B2A98">
                      <w:pPr>
                        <w:pStyle w:val="NormalWeb"/>
                        <w:spacing w:before="0" w:beforeAutospacing="0" w:after="0" w:afterAutospacing="0"/>
                        <w:jc w:val="center"/>
                        <w:rPr>
                          <w:rFonts w:ascii="Univia Pro Light" w:hAnsi="Univia Pro Light"/>
                          <w:b/>
                          <w:bCs/>
                          <w:sz w:val="16"/>
                          <w:lang w:val="es-MX"/>
                        </w:rPr>
                      </w:pPr>
                      <w:r w:rsidRPr="00614CB9">
                        <w:rPr>
                          <w:rFonts w:ascii="Univia Pro Light" w:hAnsi="Univia Pro Light" w:cstheme="minorBidi"/>
                          <w:b/>
                          <w:bCs/>
                          <w:color w:val="FFFFFF" w:themeColor="light1"/>
                          <w:kern w:val="24"/>
                          <w:sz w:val="18"/>
                          <w:szCs w:val="28"/>
                          <w:lang w:val="es-MX"/>
                        </w:rPr>
                        <w:t>Razón de ser ¿Por qué existe?</w:t>
                      </w:r>
                    </w:p>
                  </w:txbxContent>
                </v:textbox>
              </v:roundrect>
            </w:pict>
          </mc:Fallback>
        </mc:AlternateContent>
      </w:r>
    </w:p>
    <w:p w14:paraId="61E11778" w14:textId="77777777" w:rsidR="00263106" w:rsidRPr="00E15813" w:rsidRDefault="00263106" w:rsidP="00AE06A7">
      <w:pPr>
        <w:spacing w:before="240" w:after="240" w:line="360" w:lineRule="auto"/>
        <w:jc w:val="both"/>
        <w:rPr>
          <w:rFonts w:ascii="Univia Pro" w:hAnsi="Univia Pro" w:cstheme="minorHAnsi"/>
          <w:color w:val="000000" w:themeColor="text1"/>
        </w:rPr>
      </w:pPr>
    </w:p>
    <w:p w14:paraId="134E45A4" w14:textId="77777777" w:rsidR="0032506F" w:rsidRPr="00E15813" w:rsidRDefault="0032506F" w:rsidP="00AE06A7">
      <w:pPr>
        <w:pStyle w:val="Descripcin"/>
        <w:rPr>
          <w:rFonts w:ascii="Univia Pro" w:hAnsi="Univia Pro"/>
          <w:color w:val="000000" w:themeColor="text1"/>
        </w:rPr>
      </w:pPr>
    </w:p>
    <w:p w14:paraId="3CD25F66" w14:textId="43637B64" w:rsidR="0032506F" w:rsidRPr="002C53B3" w:rsidRDefault="002C53B3" w:rsidP="002C53B3">
      <w:pPr>
        <w:pStyle w:val="Descripcin"/>
        <w:jc w:val="center"/>
        <w:rPr>
          <w:rFonts w:ascii="Univia Pro" w:hAnsi="Univia Pro"/>
          <w:b w:val="0"/>
          <w:color w:val="000000" w:themeColor="text1"/>
        </w:rPr>
      </w:pPr>
      <w:bookmarkStart w:id="138" w:name="_Toc111204721"/>
      <w:r w:rsidRPr="002C53B3">
        <w:rPr>
          <w:rFonts w:ascii="Univia Pro" w:hAnsi="Univia Pro"/>
          <w:color w:val="000000" w:themeColor="text1"/>
        </w:rPr>
        <w:t xml:space="preserve">Figura </w:t>
      </w:r>
      <w:r w:rsidRPr="002C53B3">
        <w:rPr>
          <w:rFonts w:ascii="Univia Pro" w:hAnsi="Univia Pro"/>
          <w:color w:val="000000" w:themeColor="text1"/>
        </w:rPr>
        <w:fldChar w:fldCharType="begin"/>
      </w:r>
      <w:r w:rsidRPr="002C53B3">
        <w:rPr>
          <w:rFonts w:ascii="Univia Pro" w:hAnsi="Univia Pro"/>
          <w:color w:val="000000" w:themeColor="text1"/>
        </w:rPr>
        <w:instrText xml:space="preserve"> SEQ Figura \* ARABIC </w:instrText>
      </w:r>
      <w:r w:rsidRPr="002C53B3">
        <w:rPr>
          <w:rFonts w:ascii="Univia Pro" w:hAnsi="Univia Pro"/>
          <w:color w:val="000000" w:themeColor="text1"/>
        </w:rPr>
        <w:fldChar w:fldCharType="separate"/>
      </w:r>
      <w:r w:rsidR="006B7B65">
        <w:rPr>
          <w:rFonts w:ascii="Univia Pro" w:hAnsi="Univia Pro"/>
          <w:noProof/>
          <w:color w:val="000000" w:themeColor="text1"/>
        </w:rPr>
        <w:t>25</w:t>
      </w:r>
      <w:r w:rsidRPr="002C53B3">
        <w:rPr>
          <w:rFonts w:ascii="Univia Pro" w:hAnsi="Univia Pro"/>
          <w:color w:val="000000" w:themeColor="text1"/>
        </w:rPr>
        <w:fldChar w:fldCharType="end"/>
      </w:r>
      <w:r w:rsidRPr="002C53B3">
        <w:rPr>
          <w:rFonts w:ascii="Univia Pro" w:hAnsi="Univia Pro"/>
          <w:color w:val="000000" w:themeColor="text1"/>
        </w:rPr>
        <w:t>. Elementos de la misión.</w:t>
      </w:r>
      <w:bookmarkEnd w:id="138"/>
    </w:p>
    <w:p w14:paraId="6DA29615" w14:textId="7124FA0E" w:rsidR="001E1CF3" w:rsidRPr="00E15813" w:rsidRDefault="0006318C" w:rsidP="00AE06A7">
      <w:pPr>
        <w:spacing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Una correcta definición de Misión debe ser clara, comprensible, de fácil interpretación y específica. A </w:t>
      </w:r>
      <w:r w:rsidR="003E50FA" w:rsidRPr="00E15813">
        <w:rPr>
          <w:rFonts w:ascii="Univia Pro" w:hAnsi="Univia Pro" w:cstheme="minorHAnsi"/>
          <w:color w:val="000000" w:themeColor="text1"/>
        </w:rPr>
        <w:t>continuación,</w:t>
      </w:r>
      <w:r w:rsidRPr="00E15813">
        <w:rPr>
          <w:rFonts w:ascii="Univia Pro" w:hAnsi="Univia Pro" w:cstheme="minorHAnsi"/>
          <w:color w:val="000000" w:themeColor="text1"/>
        </w:rPr>
        <w:t xml:space="preserve"> se ilustra un ejemplo.</w:t>
      </w:r>
    </w:p>
    <w:p w14:paraId="11648F27" w14:textId="77777777" w:rsidR="00DF2053" w:rsidRPr="00E15813" w:rsidRDefault="00DF2053" w:rsidP="00AE06A7">
      <w:pPr>
        <w:spacing w:after="240" w:line="360" w:lineRule="auto"/>
        <w:jc w:val="both"/>
        <w:rPr>
          <w:rFonts w:ascii="Univia Pro" w:hAnsi="Univia Pro" w:cstheme="minorHAnsi"/>
          <w:color w:val="000000" w:themeColor="text1"/>
          <w:sz w:val="2"/>
        </w:rPr>
      </w:pPr>
    </w:p>
    <w:p w14:paraId="59D497D2" w14:textId="1C02DE4A" w:rsidR="00D37C0F" w:rsidRPr="00E15813" w:rsidRDefault="00D37C0F"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noProof/>
          <w:color w:val="000000" w:themeColor="text1"/>
        </w:rPr>
        <mc:AlternateContent>
          <mc:Choice Requires="wps">
            <w:drawing>
              <wp:anchor distT="0" distB="0" distL="114300" distR="114300" simplePos="0" relativeHeight="251647488" behindDoc="0" locked="0" layoutInCell="1" allowOverlap="1" wp14:anchorId="4CC2F558" wp14:editId="2ABC558B">
                <wp:simplePos x="0" y="0"/>
                <wp:positionH relativeFrom="column">
                  <wp:posOffset>731891</wp:posOffset>
                </wp:positionH>
                <wp:positionV relativeFrom="paragraph">
                  <wp:posOffset>-262890</wp:posOffset>
                </wp:positionV>
                <wp:extent cx="4124325" cy="1781175"/>
                <wp:effectExtent l="0" t="0" r="28575" b="28575"/>
                <wp:wrapNone/>
                <wp:docPr id="56"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4325" cy="1781175"/>
                        </a:xfrm>
                        <a:prstGeom prst="roundRect">
                          <a:avLst>
                            <a:gd name="adj" fmla="val 16667"/>
                          </a:avLst>
                        </a:prstGeom>
                        <a:solidFill>
                          <a:srgbClr val="FFFFFF"/>
                        </a:solidFill>
                        <a:ln w="9525">
                          <a:solidFill>
                            <a:schemeClr val="bg2">
                              <a:lumMod val="50000"/>
                              <a:lumOff val="0"/>
                            </a:schemeClr>
                          </a:solidFill>
                          <a:round/>
                          <a:headEnd/>
                          <a:tailEnd/>
                        </a:ln>
                      </wps:spPr>
                      <wps:txbx>
                        <w:txbxContent>
                          <w:p w14:paraId="411941C3" w14:textId="0632BD44" w:rsidR="00F33C21" w:rsidRPr="00EF2AA2" w:rsidRDefault="00F33C21" w:rsidP="00C5748A">
                            <w:pPr>
                              <w:spacing w:after="240"/>
                              <w:jc w:val="center"/>
                              <w:rPr>
                                <w:b/>
                              </w:rPr>
                            </w:pPr>
                            <w:r w:rsidRPr="00EF2AA2">
                              <w:rPr>
                                <w:b/>
                              </w:rPr>
                              <w:t>INSTITUTO DE ESTUDIOS DE BACHILLERATO DEL ESTADO DE OAXACA (IEBO)</w:t>
                            </w:r>
                          </w:p>
                          <w:p w14:paraId="00FCB3CE" w14:textId="77777777" w:rsidR="00F33C21" w:rsidRPr="0069037C" w:rsidRDefault="00F33C21" w:rsidP="00C5748A">
                            <w:pPr>
                              <w:jc w:val="both"/>
                              <w:rPr>
                                <w:color w:val="00B050"/>
                                <w:sz w:val="18"/>
                              </w:rPr>
                            </w:pPr>
                            <w:r w:rsidRPr="00C5748A">
                              <w:rPr>
                                <w:b/>
                                <w:sz w:val="18"/>
                              </w:rPr>
                              <w:t>MISIÓN:</w:t>
                            </w:r>
                            <w:r>
                              <w:rPr>
                                <w:sz w:val="18"/>
                              </w:rPr>
                              <w:t xml:space="preserve"> </w:t>
                            </w:r>
                            <w:r w:rsidRPr="0069037C">
                              <w:rPr>
                                <w:color w:val="ED7D31" w:themeColor="accent2"/>
                                <w:sz w:val="18"/>
                              </w:rPr>
                              <w:t>Ofrecer, impartir y promover educación integral de calidad en bachillerato general con modalidad escolarizada y presencial,</w:t>
                            </w:r>
                            <w:r>
                              <w:rPr>
                                <w:sz w:val="18"/>
                              </w:rPr>
                              <w:t xml:space="preserve"> </w:t>
                            </w:r>
                            <w:r w:rsidRPr="00EF2AA2">
                              <w:rPr>
                                <w:color w:val="FF0000"/>
                                <w:sz w:val="18"/>
                              </w:rPr>
                              <w:t>con la profesionalización y certificación de los servicios educativos</w:t>
                            </w:r>
                            <w:r>
                              <w:rPr>
                                <w:sz w:val="18"/>
                              </w:rPr>
                              <w:t xml:space="preserve"> </w:t>
                            </w:r>
                            <w:r w:rsidRPr="0069037C">
                              <w:rPr>
                                <w:color w:val="0070C0"/>
                                <w:sz w:val="18"/>
                              </w:rPr>
                              <w:t>que contribuyen al desarrollo comunitario en</w:t>
                            </w:r>
                            <w:r>
                              <w:rPr>
                                <w:sz w:val="18"/>
                              </w:rPr>
                              <w:t xml:space="preserve"> </w:t>
                            </w:r>
                            <w:r w:rsidRPr="0069037C">
                              <w:rPr>
                                <w:color w:val="00B050"/>
                                <w:sz w:val="18"/>
                              </w:rPr>
                              <w:t>las localidades del Estado de Oaxaca.</w:t>
                            </w:r>
                          </w:p>
                          <w:p w14:paraId="798A9C3B" w14:textId="77777777" w:rsidR="00F33C21" w:rsidRPr="00316A8D" w:rsidRDefault="00F33C21" w:rsidP="00C5748A">
                            <w:pPr>
                              <w:jc w:val="both"/>
                              <w:rPr>
                                <w:sz w:val="18"/>
                              </w:rPr>
                            </w:pPr>
                            <w:r>
                              <w:rPr>
                                <w:sz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C2F558" id="AutoShape 86" o:spid="_x0000_s1106" style="position:absolute;left:0;text-align:left;margin-left:57.65pt;margin-top:-20.7pt;width:324.75pt;height:140.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" strokecolor="#747070 [1614]">
                <v:textbox>
                  <w:txbxContent>
                    <w:p w14:paraId="411941C3" w14:textId="0632BD44" w:rsidR="00F33C21" w:rsidRPr="00EF2AA2" w:rsidRDefault="00F33C21" w:rsidP="00C5748A">
                      <w:pPr>
                        <w:spacing w:after="240"/>
                        <w:jc w:val="center"/>
                        <w:rPr>
                          <w:b/>
                        </w:rPr>
                      </w:pPr>
                      <w:r w:rsidRPr="00EF2AA2">
                        <w:rPr>
                          <w:b/>
                        </w:rPr>
                        <w:t>INSTITUTO DE ESTUDIOS DE BACHILLERATO DEL ESTADO DE OAXACA (IEBO)</w:t>
                      </w:r>
                    </w:p>
                    <w:p w14:paraId="00FCB3CE" w14:textId="77777777" w:rsidR="00F33C21" w:rsidRPr="0069037C" w:rsidRDefault="00F33C21" w:rsidP="00C5748A">
                      <w:pPr>
                        <w:jc w:val="both"/>
                        <w:rPr>
                          <w:color w:val="00B050"/>
                          <w:sz w:val="18"/>
                        </w:rPr>
                      </w:pPr>
                      <w:r w:rsidRPr="00C5748A">
                        <w:rPr>
                          <w:b/>
                          <w:sz w:val="18"/>
                        </w:rPr>
                        <w:t>MISIÓN:</w:t>
                      </w:r>
                      <w:r>
                        <w:rPr>
                          <w:sz w:val="18"/>
                        </w:rPr>
                        <w:t xml:space="preserve"> </w:t>
                      </w:r>
                      <w:r w:rsidRPr="0069037C">
                        <w:rPr>
                          <w:color w:val="ED7D31" w:themeColor="accent2"/>
                          <w:sz w:val="18"/>
                        </w:rPr>
                        <w:t>Ofrecer, impartir y promover educación integral de calidad en bachillerato general con modalidad escolarizada y presencial,</w:t>
                      </w:r>
                      <w:r>
                        <w:rPr>
                          <w:sz w:val="18"/>
                        </w:rPr>
                        <w:t xml:space="preserve"> </w:t>
                      </w:r>
                      <w:r w:rsidRPr="00EF2AA2">
                        <w:rPr>
                          <w:color w:val="FF0000"/>
                          <w:sz w:val="18"/>
                        </w:rPr>
                        <w:t>con la profesionalización y certificación de los servicios educativos</w:t>
                      </w:r>
                      <w:r>
                        <w:rPr>
                          <w:sz w:val="18"/>
                        </w:rPr>
                        <w:t xml:space="preserve"> </w:t>
                      </w:r>
                      <w:r w:rsidRPr="0069037C">
                        <w:rPr>
                          <w:color w:val="0070C0"/>
                          <w:sz w:val="18"/>
                        </w:rPr>
                        <w:t>que contribuyen al desarrollo comunitario en</w:t>
                      </w:r>
                      <w:r>
                        <w:rPr>
                          <w:sz w:val="18"/>
                        </w:rPr>
                        <w:t xml:space="preserve"> </w:t>
                      </w:r>
                      <w:r w:rsidRPr="0069037C">
                        <w:rPr>
                          <w:color w:val="00B050"/>
                          <w:sz w:val="18"/>
                        </w:rPr>
                        <w:t>las localidades del Estado de Oaxaca.</w:t>
                      </w:r>
                    </w:p>
                    <w:p w14:paraId="798A9C3B" w14:textId="77777777" w:rsidR="00F33C21" w:rsidRPr="00316A8D" w:rsidRDefault="00F33C21" w:rsidP="00C5748A">
                      <w:pPr>
                        <w:jc w:val="both"/>
                        <w:rPr>
                          <w:sz w:val="18"/>
                        </w:rPr>
                      </w:pPr>
                      <w:r>
                        <w:rPr>
                          <w:sz w:val="18"/>
                        </w:rPr>
                        <w:t xml:space="preserve"> </w:t>
                      </w:r>
                    </w:p>
                  </w:txbxContent>
                </v:textbox>
              </v:roundrect>
            </w:pict>
          </mc:Fallback>
        </mc:AlternateContent>
      </w:r>
    </w:p>
    <w:p w14:paraId="4BD12629" w14:textId="77777777" w:rsidR="00D37C0F" w:rsidRPr="00E15813" w:rsidRDefault="00D37C0F"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noProof/>
          <w:color w:val="000000" w:themeColor="text1"/>
        </w:rPr>
        <mc:AlternateContent>
          <mc:Choice Requires="wpg">
            <w:drawing>
              <wp:anchor distT="0" distB="0" distL="114300" distR="114300" simplePos="0" relativeHeight="251663872" behindDoc="0" locked="0" layoutInCell="1" allowOverlap="1" wp14:anchorId="531AD424" wp14:editId="47495580">
                <wp:simplePos x="0" y="0"/>
                <wp:positionH relativeFrom="column">
                  <wp:posOffset>3732530</wp:posOffset>
                </wp:positionH>
                <wp:positionV relativeFrom="paragraph">
                  <wp:posOffset>48895</wp:posOffset>
                </wp:positionV>
                <wp:extent cx="1089025" cy="687070"/>
                <wp:effectExtent l="76200" t="0" r="34925" b="74930"/>
                <wp:wrapNone/>
                <wp:docPr id="51"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9025" cy="687070"/>
                          <a:chOff x="8340" y="10260"/>
                          <a:chExt cx="1715" cy="1082"/>
                        </a:xfrm>
                      </wpg:grpSpPr>
                      <wps:wsp>
                        <wps:cNvPr id="52" name="AutoShape 96"/>
                        <wps:cNvCnPr>
                          <a:cxnSpLocks noChangeShapeType="1"/>
                        </wps:cNvCnPr>
                        <wps:spPr bwMode="auto">
                          <a:xfrm>
                            <a:off x="8340" y="11115"/>
                            <a:ext cx="1" cy="227"/>
                          </a:xfrm>
                          <a:prstGeom prst="straightConnector1">
                            <a:avLst/>
                          </a:prstGeom>
                          <a:noFill/>
                          <a:ln w="9525">
                            <a:solidFill>
                              <a:schemeClr val="accent2">
                                <a:lumMod val="100000"/>
                                <a:lumOff val="0"/>
                              </a:schemeClr>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53" name="AutoShape 97"/>
                        <wps:cNvCnPr>
                          <a:cxnSpLocks noChangeShapeType="1"/>
                        </wps:cNvCnPr>
                        <wps:spPr bwMode="auto">
                          <a:xfrm>
                            <a:off x="8340" y="11115"/>
                            <a:ext cx="1701" cy="0"/>
                          </a:xfrm>
                          <a:prstGeom prst="straightConnector1">
                            <a:avLst/>
                          </a:prstGeom>
                          <a:noFill/>
                          <a:ln w="9525">
                            <a:solidFill>
                              <a:schemeClr val="accent2">
                                <a:lumMod val="10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54" name="AutoShape 98"/>
                        <wps:cNvCnPr>
                          <a:cxnSpLocks noChangeShapeType="1"/>
                        </wps:cNvCnPr>
                        <wps:spPr bwMode="auto">
                          <a:xfrm flipV="1">
                            <a:off x="10053" y="10260"/>
                            <a:ext cx="0" cy="850"/>
                          </a:xfrm>
                          <a:prstGeom prst="straightConnector1">
                            <a:avLst/>
                          </a:prstGeom>
                          <a:noFill/>
                          <a:ln w="9525">
                            <a:solidFill>
                              <a:schemeClr val="accent2">
                                <a:lumMod val="10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55" name="AutoShape 99"/>
                        <wps:cNvCnPr>
                          <a:cxnSpLocks noChangeShapeType="1"/>
                        </wps:cNvCnPr>
                        <wps:spPr bwMode="auto">
                          <a:xfrm flipH="1">
                            <a:off x="9885" y="10260"/>
                            <a:ext cx="170" cy="0"/>
                          </a:xfrm>
                          <a:prstGeom prst="straightConnector1">
                            <a:avLst/>
                          </a:prstGeom>
                          <a:noFill/>
                          <a:ln w="9525">
                            <a:solidFill>
                              <a:schemeClr val="accent2">
                                <a:lumMod val="10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7614B2" id="Group 109" o:spid="_x0000_s1026" style="position:absolute;margin-left:293.9pt;margin-top:3.85pt;width:85.75pt;height:54.1pt;z-index:251663872" coordorigin="8340,10260" coordsize="1715,1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">
                <v:shapetype id="_x0000_t32" coordsize="21600,21600" o:spt="32" o:oned="t" path="m,l21600,21600e" filled="f">
                  <v:path arrowok="t" fillok="f" o:connecttype="none"/>
                  <o:lock v:ext="edit" shapetype="t"/>
                </v:shapetype>
                <v:shape id="AutoShape 96" o:spid="_x0000_s1027" type="#_x0000_t32" style="position:absolute;left:8340;top:11115;width:1;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" strokecolor="#ed7d31 [3205]">
                  <v:stroke endarrow="block"/>
                </v:shape>
                <v:shape id="AutoShape 97" o:spid="_x0000_s1028" type="#_x0000_t32" style="position:absolute;left:8340;top:11115;width:17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" strokecolor="#ed7d31 [3205]"/>
                <v:shape id="AutoShape 98" o:spid="_x0000_s1029" type="#_x0000_t32" style="position:absolute;left:10053;top:10260;width:0;height:8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" strokecolor="#ed7d31 [3205]"/>
                <v:shape id="AutoShape 99" o:spid="_x0000_s1030" type="#_x0000_t32" style="position:absolute;left:9885;top:10260;width:17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" strokecolor="#ed7d31 [3205]"/>
              </v:group>
            </w:pict>
          </mc:Fallback>
        </mc:AlternateContent>
      </w:r>
      <w:r w:rsidRPr="00E15813">
        <w:rPr>
          <w:rFonts w:ascii="Univia Pro" w:hAnsi="Univia Pro" w:cstheme="minorHAnsi"/>
          <w:noProof/>
          <w:color w:val="000000" w:themeColor="text1"/>
        </w:rPr>
        <mc:AlternateContent>
          <mc:Choice Requires="wpg">
            <w:drawing>
              <wp:anchor distT="0" distB="0" distL="114300" distR="114300" simplePos="0" relativeHeight="251665920" behindDoc="0" locked="0" layoutInCell="1" allowOverlap="1" wp14:anchorId="6361E2F8" wp14:editId="3D4D2B45">
                <wp:simplePos x="0" y="0"/>
                <wp:positionH relativeFrom="column">
                  <wp:posOffset>2052320</wp:posOffset>
                </wp:positionH>
                <wp:positionV relativeFrom="paragraph">
                  <wp:posOffset>385816</wp:posOffset>
                </wp:positionV>
                <wp:extent cx="2232660" cy="349250"/>
                <wp:effectExtent l="76200" t="0" r="34290" b="50800"/>
                <wp:wrapNone/>
                <wp:docPr id="41"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2660" cy="349250"/>
                          <a:chOff x="5895" y="10788"/>
                          <a:chExt cx="3516" cy="550"/>
                        </a:xfrm>
                      </wpg:grpSpPr>
                      <wps:wsp>
                        <wps:cNvPr id="43" name="AutoShape 100"/>
                        <wps:cNvCnPr>
                          <a:cxnSpLocks noChangeShapeType="1"/>
                        </wps:cNvCnPr>
                        <wps:spPr bwMode="auto">
                          <a:xfrm>
                            <a:off x="5896" y="11068"/>
                            <a:ext cx="3515" cy="0"/>
                          </a:xfrm>
                          <a:prstGeom prst="straightConnector1">
                            <a:avLst/>
                          </a:prstGeom>
                          <a:noFill/>
                          <a:ln w="9525">
                            <a:solidFill>
                              <a:srgbClr val="0070C0"/>
                            </a:solidFill>
                            <a:round/>
                            <a:headEnd type="none" w="med" len="med"/>
                            <a:tailEnd type="none" w="med" len="med"/>
                          </a:ln>
                          <a:extLst>
                            <a:ext uri="{909E8E84-426E-40DD-AFC4-6F175D3DCCD1}">
                              <a14:hiddenFill xmlns:a14="http://schemas.microsoft.com/office/drawing/2010/main">
                                <a:noFill/>
                              </a14:hiddenFill>
                            </a:ext>
                          </a:extLst>
                        </wps:spPr>
                        <wps:bodyPr/>
                      </wps:wsp>
                      <wps:wsp>
                        <wps:cNvPr id="44" name="AutoShape 101"/>
                        <wps:cNvCnPr>
                          <a:cxnSpLocks noChangeShapeType="1"/>
                        </wps:cNvCnPr>
                        <wps:spPr bwMode="auto">
                          <a:xfrm flipV="1">
                            <a:off x="9405" y="10788"/>
                            <a:ext cx="0" cy="283"/>
                          </a:xfrm>
                          <a:prstGeom prst="straightConnector1">
                            <a:avLst/>
                          </a:prstGeom>
                          <a:noFill/>
                          <a:ln w="9525">
                            <a:solidFill>
                              <a:srgbClr val="0070C0"/>
                            </a:solidFill>
                            <a:round/>
                            <a:headEnd type="none" w="med" len="med"/>
                            <a:tailEnd type="none" w="med" len="med"/>
                          </a:ln>
                          <a:extLst>
                            <a:ext uri="{909E8E84-426E-40DD-AFC4-6F175D3DCCD1}">
                              <a14:hiddenFill xmlns:a14="http://schemas.microsoft.com/office/drawing/2010/main">
                                <a:noFill/>
                              </a14:hiddenFill>
                            </a:ext>
                          </a:extLst>
                        </wps:spPr>
                        <wps:bodyPr/>
                      </wps:wsp>
                      <wps:wsp>
                        <wps:cNvPr id="45" name="AutoShape 102"/>
                        <wps:cNvCnPr>
                          <a:cxnSpLocks noChangeShapeType="1"/>
                        </wps:cNvCnPr>
                        <wps:spPr bwMode="auto">
                          <a:xfrm>
                            <a:off x="5895" y="11055"/>
                            <a:ext cx="1" cy="283"/>
                          </a:xfrm>
                          <a:prstGeom prst="straightConnector1">
                            <a:avLst/>
                          </a:prstGeom>
                          <a:noFill/>
                          <a:ln w="9525">
                            <a:solidFill>
                              <a:srgbClr val="0070C0"/>
                            </a:solidFill>
                            <a:round/>
                            <a:headEnd type="non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5E0289" id="Group 107" o:spid="_x0000_s1026" style="position:absolute;margin-left:161.6pt;margin-top:30.4pt;width:175.8pt;height:27.5pt;z-index:251665920" coordorigin="5895,10788" coordsize="351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">
                <v:shape id="AutoShape 100" o:spid="_x0000_s1027" type="#_x0000_t32" style="position:absolute;left:5896;top:11068;width:35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" strokecolor="#0070c0"/>
                <v:shape id="AutoShape 101" o:spid="_x0000_s1028" type="#_x0000_t32" style="position:absolute;left:9405;top:10788;width:0;height:2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" strokecolor="#0070c0"/>
                <v:shape id="AutoShape 102" o:spid="_x0000_s1029" type="#_x0000_t32" style="position:absolute;left:5895;top:11055;width:1;height: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" strokecolor="#0070c0">
                  <v:stroke endarrow="block"/>
                </v:shape>
              </v:group>
            </w:pict>
          </mc:Fallback>
        </mc:AlternateContent>
      </w:r>
      <w:r w:rsidRPr="00E15813">
        <w:rPr>
          <w:rFonts w:ascii="Univia Pro" w:hAnsi="Univia Pro" w:cstheme="minorHAnsi"/>
          <w:noProof/>
          <w:color w:val="000000" w:themeColor="text1"/>
        </w:rPr>
        <mc:AlternateContent>
          <mc:Choice Requires="wpg">
            <w:drawing>
              <wp:anchor distT="0" distB="0" distL="114300" distR="114300" simplePos="0" relativeHeight="251662848" behindDoc="0" locked="0" layoutInCell="1" allowOverlap="1" wp14:anchorId="5481D47A" wp14:editId="13C12111">
                <wp:simplePos x="0" y="0"/>
                <wp:positionH relativeFrom="column">
                  <wp:posOffset>2905125</wp:posOffset>
                </wp:positionH>
                <wp:positionV relativeFrom="paragraph">
                  <wp:posOffset>190871</wp:posOffset>
                </wp:positionV>
                <wp:extent cx="1898015" cy="572135"/>
                <wp:effectExtent l="76200" t="0" r="26035" b="56515"/>
                <wp:wrapNone/>
                <wp:docPr id="46"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8015" cy="572135"/>
                          <a:chOff x="7156" y="10455"/>
                          <a:chExt cx="2989" cy="901"/>
                        </a:xfrm>
                      </wpg:grpSpPr>
                      <wps:wsp>
                        <wps:cNvPr id="47" name="AutoShape 92"/>
                        <wps:cNvCnPr>
                          <a:cxnSpLocks noChangeShapeType="1"/>
                        </wps:cNvCnPr>
                        <wps:spPr bwMode="auto">
                          <a:xfrm>
                            <a:off x="7164" y="11016"/>
                            <a:ext cx="1" cy="340"/>
                          </a:xfrm>
                          <a:prstGeom prst="straightConnector1">
                            <a:avLst/>
                          </a:prstGeom>
                          <a:noFill/>
                          <a:ln w="9525">
                            <a:solidFill>
                              <a:srgbClr val="C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48" name="AutoShape 93"/>
                        <wps:cNvCnPr>
                          <a:cxnSpLocks noChangeShapeType="1"/>
                        </wps:cNvCnPr>
                        <wps:spPr bwMode="auto">
                          <a:xfrm>
                            <a:off x="7156" y="11010"/>
                            <a:ext cx="2969" cy="0"/>
                          </a:xfrm>
                          <a:prstGeom prst="straightConnector1">
                            <a:avLst/>
                          </a:prstGeom>
                          <a:noFill/>
                          <a:ln w="9525">
                            <a:solidFill>
                              <a:srgbClr val="C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49" name="AutoShape 94"/>
                        <wps:cNvCnPr>
                          <a:cxnSpLocks noChangeShapeType="1"/>
                        </wps:cNvCnPr>
                        <wps:spPr bwMode="auto">
                          <a:xfrm flipV="1">
                            <a:off x="10125" y="10455"/>
                            <a:ext cx="0" cy="567"/>
                          </a:xfrm>
                          <a:prstGeom prst="straightConnector1">
                            <a:avLst/>
                          </a:prstGeom>
                          <a:noFill/>
                          <a:ln w="9525">
                            <a:solidFill>
                              <a:srgbClr val="C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50" name="AutoShape 95"/>
                        <wps:cNvCnPr>
                          <a:cxnSpLocks noChangeShapeType="1"/>
                        </wps:cNvCnPr>
                        <wps:spPr bwMode="auto">
                          <a:xfrm flipH="1">
                            <a:off x="9975" y="10455"/>
                            <a:ext cx="170" cy="1"/>
                          </a:xfrm>
                          <a:prstGeom prst="straightConnector1">
                            <a:avLst/>
                          </a:prstGeom>
                          <a:noFill/>
                          <a:ln w="9525">
                            <a:solidFill>
                              <a:srgbClr val="C00000"/>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36BDA7" id="Group 108" o:spid="_x0000_s1026" style="position:absolute;margin-left:228.75pt;margin-top:15.05pt;width:149.45pt;height:45.05pt;z-index:251662848" coordorigin="7156,10455" coordsize="2989,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">
                <v:shape id="AutoShape 92" o:spid="_x0000_s1027" type="#_x0000_t32" style="position:absolute;left:7164;top:11016;width:1;height:3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" strokecolor="#c00000">
                  <v:stroke endarrow="block"/>
                </v:shape>
                <v:shape id="AutoShape 93" o:spid="_x0000_s1028" type="#_x0000_t32" style="position:absolute;left:7156;top:11010;width:29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" strokecolor="#c00000"/>
                <v:shape id="AutoShape 94" o:spid="_x0000_s1029" type="#_x0000_t32" style="position:absolute;left:10125;top:10455;width:0;height:5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" strokecolor="#c00000"/>
                <v:shape id="AutoShape 95" o:spid="_x0000_s1030" type="#_x0000_t32" style="position:absolute;left:9975;top:10455;width:170;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" strokecolor="#c00000"/>
              </v:group>
            </w:pict>
          </mc:Fallback>
        </mc:AlternateContent>
      </w:r>
    </w:p>
    <w:p w14:paraId="31B1C8B0" w14:textId="77777777" w:rsidR="00316A8D" w:rsidRPr="00E15813" w:rsidRDefault="00D37C0F" w:rsidP="00AE06A7">
      <w:pPr>
        <w:spacing w:before="240" w:after="240" w:line="360" w:lineRule="auto"/>
        <w:jc w:val="both"/>
        <w:rPr>
          <w:rFonts w:ascii="Univia Pro" w:hAnsi="Univia Pro" w:cstheme="minorHAnsi"/>
          <w:noProof/>
          <w:color w:val="000000" w:themeColor="text1"/>
        </w:rPr>
      </w:pPr>
      <w:r w:rsidRPr="00E15813">
        <w:rPr>
          <w:rFonts w:ascii="Univia Pro" w:hAnsi="Univia Pro" w:cstheme="minorHAnsi"/>
          <w:noProof/>
          <w:color w:val="000000" w:themeColor="text1"/>
        </w:rPr>
        <mc:AlternateContent>
          <mc:Choice Requires="wps">
            <w:drawing>
              <wp:anchor distT="0" distB="0" distL="114300" distR="114300" simplePos="0" relativeHeight="251648512" behindDoc="0" locked="0" layoutInCell="1" allowOverlap="1" wp14:anchorId="731E4D5C" wp14:editId="6C8AA77F">
                <wp:simplePos x="0" y="0"/>
                <wp:positionH relativeFrom="column">
                  <wp:posOffset>961390</wp:posOffset>
                </wp:positionH>
                <wp:positionV relativeFrom="paragraph">
                  <wp:posOffset>333746</wp:posOffset>
                </wp:positionV>
                <wp:extent cx="647700" cy="257175"/>
                <wp:effectExtent l="0" t="0" r="19050" b="28575"/>
                <wp:wrapNone/>
                <wp:docPr id="32"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257175"/>
                        </a:xfrm>
                        <a:prstGeom prst="rect">
                          <a:avLst/>
                        </a:prstGeom>
                        <a:solidFill>
                          <a:srgbClr val="00B050"/>
                        </a:solidFill>
                        <a:ln w="9525">
                          <a:solidFill>
                            <a:srgbClr val="000000"/>
                          </a:solidFill>
                          <a:miter lim="800000"/>
                          <a:headEnd/>
                          <a:tailEnd/>
                        </a:ln>
                      </wps:spPr>
                      <wps:txbx>
                        <w:txbxContent>
                          <w:p w14:paraId="56412A09" w14:textId="77777777" w:rsidR="00F33C21" w:rsidRPr="0069037C" w:rsidRDefault="00F33C21" w:rsidP="00C5748A">
                            <w:pPr>
                              <w:jc w:val="center"/>
                              <w:rPr>
                                <w:color w:val="FFFFFF" w:themeColor="background1"/>
                                <w:sz w:val="20"/>
                              </w:rPr>
                            </w:pPr>
                            <w:r w:rsidRPr="0069037C">
                              <w:rPr>
                                <w:color w:val="FFFFFF" w:themeColor="background1"/>
                                <w:sz w:val="20"/>
                              </w:rPr>
                              <w:t>Usuarios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1E4D5C" id="Rectangle 87" o:spid="_x0000_s1107" style="position:absolute;left:0;text-align:left;margin-left:75.7pt;margin-top:26.3pt;width:51pt;height:20.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" fillcolor="#00b050">
                <v:textbox>
                  <w:txbxContent>
                    <w:p w14:paraId="56412A09" w14:textId="77777777" w:rsidR="00F33C21" w:rsidRPr="0069037C" w:rsidRDefault="00F33C21" w:rsidP="00C5748A">
                      <w:pPr>
                        <w:jc w:val="center"/>
                        <w:rPr>
                          <w:color w:val="FFFFFF" w:themeColor="background1"/>
                          <w:sz w:val="20"/>
                        </w:rPr>
                      </w:pPr>
                      <w:r w:rsidRPr="0069037C">
                        <w:rPr>
                          <w:color w:val="FFFFFF" w:themeColor="background1"/>
                          <w:sz w:val="20"/>
                        </w:rPr>
                        <w:t>Usuarios</w:t>
                      </w:r>
                    </w:p>
                  </w:txbxContent>
                </v:textbox>
              </v:rect>
            </w:pict>
          </mc:Fallback>
        </mc:AlternateContent>
      </w:r>
      <w:r w:rsidRPr="00E15813">
        <w:rPr>
          <w:rFonts w:ascii="Univia Pro" w:hAnsi="Univia Pro" w:cstheme="minorHAnsi"/>
          <w:noProof/>
          <w:color w:val="000000" w:themeColor="text1"/>
        </w:rPr>
        <mc:AlternateContent>
          <mc:Choice Requires="wps">
            <w:drawing>
              <wp:anchor distT="0" distB="0" distL="114300" distR="114300" simplePos="0" relativeHeight="251657728" behindDoc="0" locked="0" layoutInCell="1" allowOverlap="1" wp14:anchorId="1E48B4B1" wp14:editId="6648A006">
                <wp:simplePos x="0" y="0"/>
                <wp:positionH relativeFrom="column">
                  <wp:posOffset>2566035</wp:posOffset>
                </wp:positionH>
                <wp:positionV relativeFrom="paragraph">
                  <wp:posOffset>344170</wp:posOffset>
                </wp:positionV>
                <wp:extent cx="720090" cy="257175"/>
                <wp:effectExtent l="0" t="0" r="22860" b="28575"/>
                <wp:wrapNone/>
                <wp:docPr id="27"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257175"/>
                        </a:xfrm>
                        <a:prstGeom prst="rect">
                          <a:avLst/>
                        </a:prstGeom>
                        <a:solidFill>
                          <a:srgbClr val="C00000"/>
                        </a:solidFill>
                        <a:ln w="9525">
                          <a:solidFill>
                            <a:srgbClr val="000000"/>
                          </a:solidFill>
                          <a:miter lim="800000"/>
                          <a:headEnd/>
                          <a:tailEnd/>
                        </a:ln>
                      </wps:spPr>
                      <wps:txbx>
                        <w:txbxContent>
                          <w:p w14:paraId="374D9574" w14:textId="77777777" w:rsidR="00F33C21" w:rsidRPr="00EF2AA2" w:rsidRDefault="00F33C21" w:rsidP="00EF2AA2">
                            <w:pPr>
                              <w:jc w:val="center"/>
                              <w:rPr>
                                <w:color w:val="FFFFFF" w:themeColor="background1"/>
                                <w:sz w:val="20"/>
                              </w:rPr>
                            </w:pPr>
                            <w:r w:rsidRPr="00EF2AA2">
                              <w:rPr>
                                <w:color w:val="FFFFFF" w:themeColor="background1"/>
                                <w:sz w:val="20"/>
                              </w:rPr>
                              <w:t>Productos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8B4B1" id="Rectangle 89" o:spid="_x0000_s1108" style="position:absolute;left:0;text-align:left;margin-left:202.05pt;margin-top:27.1pt;width:56.7pt;height:20.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" fillcolor="#c00000">
                <v:textbox>
                  <w:txbxContent>
                    <w:p w14:paraId="374D9574" w14:textId="77777777" w:rsidR="00F33C21" w:rsidRPr="00EF2AA2" w:rsidRDefault="00F33C21" w:rsidP="00EF2AA2">
                      <w:pPr>
                        <w:jc w:val="center"/>
                        <w:rPr>
                          <w:color w:val="FFFFFF" w:themeColor="background1"/>
                          <w:sz w:val="20"/>
                        </w:rPr>
                      </w:pPr>
                      <w:r w:rsidRPr="00EF2AA2">
                        <w:rPr>
                          <w:color w:val="FFFFFF" w:themeColor="background1"/>
                          <w:sz w:val="20"/>
                        </w:rPr>
                        <w:t>Productos</w:t>
                      </w:r>
                    </w:p>
                  </w:txbxContent>
                </v:textbox>
              </v:rect>
            </w:pict>
          </mc:Fallback>
        </mc:AlternateContent>
      </w:r>
      <w:r w:rsidRPr="00E15813">
        <w:rPr>
          <w:rFonts w:ascii="Univia Pro" w:hAnsi="Univia Pro" w:cstheme="minorHAnsi"/>
          <w:noProof/>
          <w:color w:val="000000" w:themeColor="text1"/>
        </w:rPr>
        <mc:AlternateContent>
          <mc:Choice Requires="wps">
            <w:drawing>
              <wp:anchor distT="0" distB="0" distL="114300" distR="114300" simplePos="0" relativeHeight="251650560" behindDoc="0" locked="0" layoutInCell="1" allowOverlap="1" wp14:anchorId="0B2FE917" wp14:editId="480DC1D7">
                <wp:simplePos x="0" y="0"/>
                <wp:positionH relativeFrom="column">
                  <wp:posOffset>1668780</wp:posOffset>
                </wp:positionH>
                <wp:positionV relativeFrom="paragraph">
                  <wp:posOffset>337820</wp:posOffset>
                </wp:positionV>
                <wp:extent cx="791845" cy="257175"/>
                <wp:effectExtent l="0" t="0" r="27305" b="28575"/>
                <wp:wrapNone/>
                <wp:docPr id="3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257175"/>
                        </a:xfrm>
                        <a:prstGeom prst="rect">
                          <a:avLst/>
                        </a:prstGeom>
                        <a:solidFill>
                          <a:srgbClr val="0070C0"/>
                        </a:solidFill>
                        <a:ln w="9525">
                          <a:solidFill>
                            <a:srgbClr val="000000"/>
                          </a:solidFill>
                          <a:miter lim="800000"/>
                          <a:headEnd/>
                          <a:tailEnd/>
                        </a:ln>
                      </wps:spPr>
                      <wps:txbx>
                        <w:txbxContent>
                          <w:p w14:paraId="5108AD47" w14:textId="77777777" w:rsidR="00F33C21" w:rsidRPr="0069037C" w:rsidRDefault="00F33C21" w:rsidP="00EF2AA2">
                            <w:pPr>
                              <w:jc w:val="center"/>
                              <w:rPr>
                                <w:color w:val="FFFFFF" w:themeColor="background1"/>
                                <w:sz w:val="20"/>
                              </w:rPr>
                            </w:pPr>
                            <w:r w:rsidRPr="0069037C">
                              <w:rPr>
                                <w:color w:val="FFFFFF" w:themeColor="background1"/>
                                <w:sz w:val="20"/>
                              </w:rPr>
                              <w:t>Resultados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FE917" id="Rectangle 88" o:spid="_x0000_s1109" style="position:absolute;left:0;text-align:left;margin-left:131.4pt;margin-top:26.6pt;width:62.35pt;height:20.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" fillcolor="#0070c0">
                <v:textbox>
                  <w:txbxContent>
                    <w:p w14:paraId="5108AD47" w14:textId="77777777" w:rsidR="00F33C21" w:rsidRPr="0069037C" w:rsidRDefault="00F33C21" w:rsidP="00EF2AA2">
                      <w:pPr>
                        <w:jc w:val="center"/>
                        <w:rPr>
                          <w:color w:val="FFFFFF" w:themeColor="background1"/>
                          <w:sz w:val="20"/>
                        </w:rPr>
                      </w:pPr>
                      <w:r w:rsidRPr="0069037C">
                        <w:rPr>
                          <w:color w:val="FFFFFF" w:themeColor="background1"/>
                          <w:sz w:val="20"/>
                        </w:rPr>
                        <w:t>Resultados</w:t>
                      </w:r>
                    </w:p>
                  </w:txbxContent>
                </v:textbox>
              </v:rect>
            </w:pict>
          </mc:Fallback>
        </mc:AlternateContent>
      </w:r>
      <w:r w:rsidRPr="00E15813">
        <w:rPr>
          <w:rFonts w:ascii="Univia Pro" w:hAnsi="Univia Pro" w:cstheme="minorHAnsi"/>
          <w:noProof/>
          <w:color w:val="000000" w:themeColor="text1"/>
        </w:rPr>
        <mc:AlternateContent>
          <mc:Choice Requires="wpg">
            <w:drawing>
              <wp:anchor distT="0" distB="0" distL="114300" distR="114300" simplePos="0" relativeHeight="251666944" behindDoc="0" locked="0" layoutInCell="1" allowOverlap="1" wp14:anchorId="52D22E92" wp14:editId="64516C3B">
                <wp:simplePos x="0" y="0"/>
                <wp:positionH relativeFrom="column">
                  <wp:posOffset>1281430</wp:posOffset>
                </wp:positionH>
                <wp:positionV relativeFrom="paragraph">
                  <wp:posOffset>69586</wp:posOffset>
                </wp:positionV>
                <wp:extent cx="1232535" cy="243205"/>
                <wp:effectExtent l="76200" t="0" r="24765" b="61595"/>
                <wp:wrapNone/>
                <wp:docPr id="3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2535" cy="243205"/>
                          <a:chOff x="4659" y="10974"/>
                          <a:chExt cx="1941" cy="383"/>
                        </a:xfrm>
                      </wpg:grpSpPr>
                      <wps:wsp>
                        <wps:cNvPr id="36" name="AutoShape 103"/>
                        <wps:cNvCnPr>
                          <a:cxnSpLocks noChangeShapeType="1"/>
                        </wps:cNvCnPr>
                        <wps:spPr bwMode="auto">
                          <a:xfrm>
                            <a:off x="4666" y="11143"/>
                            <a:ext cx="1928" cy="0"/>
                          </a:xfrm>
                          <a:prstGeom prst="straightConnector1">
                            <a:avLst/>
                          </a:prstGeom>
                          <a:noFill/>
                          <a:ln w="9525">
                            <a:solidFill>
                              <a:srgbClr val="00B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38" name="AutoShape 104"/>
                        <wps:cNvCnPr>
                          <a:cxnSpLocks noChangeShapeType="1"/>
                        </wps:cNvCnPr>
                        <wps:spPr bwMode="auto">
                          <a:xfrm flipV="1">
                            <a:off x="6600" y="10974"/>
                            <a:ext cx="0" cy="170"/>
                          </a:xfrm>
                          <a:prstGeom prst="straightConnector1">
                            <a:avLst/>
                          </a:prstGeom>
                          <a:noFill/>
                          <a:ln w="9525">
                            <a:solidFill>
                              <a:srgbClr val="00B050"/>
                            </a:solidFill>
                            <a:round/>
                            <a:headEnd type="none" w="med" len="med"/>
                            <a:tailEnd type="none" w="med" len="med"/>
                          </a:ln>
                          <a:extLst>
                            <a:ext uri="{909E8E84-426E-40DD-AFC4-6F175D3DCCD1}">
                              <a14:hiddenFill xmlns:a14="http://schemas.microsoft.com/office/drawing/2010/main">
                                <a:noFill/>
                              </a14:hiddenFill>
                            </a:ext>
                          </a:extLst>
                        </wps:spPr>
                        <wps:bodyPr/>
                      </wps:wsp>
                      <wps:wsp>
                        <wps:cNvPr id="39" name="AutoShape 105"/>
                        <wps:cNvCnPr>
                          <a:cxnSpLocks noChangeShapeType="1"/>
                        </wps:cNvCnPr>
                        <wps:spPr bwMode="auto">
                          <a:xfrm>
                            <a:off x="4659" y="11130"/>
                            <a:ext cx="1" cy="227"/>
                          </a:xfrm>
                          <a:prstGeom prst="straightConnector1">
                            <a:avLst/>
                          </a:prstGeom>
                          <a:noFill/>
                          <a:ln w="9525">
                            <a:solidFill>
                              <a:srgbClr val="00B050"/>
                            </a:solidFill>
                            <a:round/>
                            <a:headEnd type="non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57128E" id="Group 106" o:spid="_x0000_s1026" style="position:absolute;margin-left:100.9pt;margin-top:5.5pt;width:97.05pt;height:19.15pt;z-index:251666944" coordorigin="4659,10974" coordsize="1941,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">
                <v:shape id="AutoShape 103" o:spid="_x0000_s1027" type="#_x0000_t32" style="position:absolute;left:4666;top:11143;width:19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" strokecolor="#00b050"/>
                <v:shape id="AutoShape 104" o:spid="_x0000_s1028" type="#_x0000_t32" style="position:absolute;left:6600;top:10974;width:0;height:1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" strokecolor="#00b050"/>
                <v:shape id="AutoShape 105" o:spid="_x0000_s1029" type="#_x0000_t32" style="position:absolute;left:4659;top:11130;width:1;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" strokecolor="#00b050">
                  <v:stroke endarrow="block"/>
                </v:shape>
              </v:group>
            </w:pict>
          </mc:Fallback>
        </mc:AlternateContent>
      </w:r>
      <w:r w:rsidRPr="00E15813">
        <w:rPr>
          <w:rFonts w:ascii="Univia Pro" w:hAnsi="Univia Pro" w:cstheme="minorHAnsi"/>
          <w:noProof/>
          <w:color w:val="000000" w:themeColor="text1"/>
        </w:rPr>
        <mc:AlternateContent>
          <mc:Choice Requires="wps">
            <w:drawing>
              <wp:anchor distT="0" distB="0" distL="114300" distR="114300" simplePos="0" relativeHeight="251661824" behindDoc="0" locked="0" layoutInCell="1" allowOverlap="1" wp14:anchorId="22B2016E" wp14:editId="21EDA551">
                <wp:simplePos x="0" y="0"/>
                <wp:positionH relativeFrom="column">
                  <wp:posOffset>3418576</wp:posOffset>
                </wp:positionH>
                <wp:positionV relativeFrom="paragraph">
                  <wp:posOffset>332740</wp:posOffset>
                </wp:positionV>
                <wp:extent cx="683895" cy="257175"/>
                <wp:effectExtent l="0" t="0" r="20955" b="28575"/>
                <wp:wrapNone/>
                <wp:docPr id="29"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57175"/>
                        </a:xfrm>
                        <a:prstGeom prst="rect">
                          <a:avLst/>
                        </a:prstGeom>
                        <a:solidFill>
                          <a:schemeClr val="accent2">
                            <a:lumMod val="100000"/>
                            <a:lumOff val="0"/>
                          </a:schemeClr>
                        </a:solidFill>
                        <a:ln w="9525">
                          <a:solidFill>
                            <a:srgbClr val="000000"/>
                          </a:solidFill>
                          <a:miter lim="800000"/>
                          <a:headEnd/>
                          <a:tailEnd/>
                        </a:ln>
                      </wps:spPr>
                      <wps:txbx>
                        <w:txbxContent>
                          <w:p w14:paraId="081809CC" w14:textId="77777777" w:rsidR="00F33C21" w:rsidRPr="0069037C" w:rsidRDefault="00F33C21" w:rsidP="00EF2AA2">
                            <w:pPr>
                              <w:jc w:val="center"/>
                              <w:rPr>
                                <w:color w:val="FFFFFF" w:themeColor="background1"/>
                                <w:sz w:val="20"/>
                              </w:rPr>
                            </w:pPr>
                            <w:r w:rsidRPr="0069037C">
                              <w:rPr>
                                <w:color w:val="FFFFFF" w:themeColor="background1"/>
                                <w:sz w:val="20"/>
                              </w:rPr>
                              <w:t>Intención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2016E" id="Rectangle 90" o:spid="_x0000_s1110" style="position:absolute;left:0;text-align:left;margin-left:269.2pt;margin-top:26.2pt;width:53.85pt;height:20.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" fillcolor="#ed7d31 [3205]">
                <v:textbox>
                  <w:txbxContent>
                    <w:p w14:paraId="081809CC" w14:textId="77777777" w:rsidR="00F33C21" w:rsidRPr="0069037C" w:rsidRDefault="00F33C21" w:rsidP="00EF2AA2">
                      <w:pPr>
                        <w:jc w:val="center"/>
                        <w:rPr>
                          <w:color w:val="FFFFFF" w:themeColor="background1"/>
                          <w:sz w:val="20"/>
                        </w:rPr>
                      </w:pPr>
                      <w:r w:rsidRPr="0069037C">
                        <w:rPr>
                          <w:color w:val="FFFFFF" w:themeColor="background1"/>
                          <w:sz w:val="20"/>
                        </w:rPr>
                        <w:t>Intención</w:t>
                      </w:r>
                    </w:p>
                  </w:txbxContent>
                </v:textbox>
              </v:rect>
            </w:pict>
          </mc:Fallback>
        </mc:AlternateContent>
      </w:r>
    </w:p>
    <w:p w14:paraId="0C6CE0F5" w14:textId="35166AF7" w:rsidR="00316A8D" w:rsidRPr="00E15813" w:rsidRDefault="002C53B3" w:rsidP="00AE06A7">
      <w:pPr>
        <w:spacing w:before="240" w:after="240" w:line="360" w:lineRule="auto"/>
        <w:jc w:val="both"/>
        <w:rPr>
          <w:rFonts w:ascii="Univia Pro" w:hAnsi="Univia Pro" w:cstheme="minorHAnsi"/>
          <w:noProof/>
          <w:color w:val="000000" w:themeColor="text1"/>
        </w:rPr>
      </w:pPr>
      <w:r>
        <w:rPr>
          <w:noProof/>
        </w:rPr>
        <mc:AlternateContent>
          <mc:Choice Requires="wps">
            <w:drawing>
              <wp:anchor distT="0" distB="0" distL="114300" distR="114300" simplePos="0" relativeHeight="251769344" behindDoc="0" locked="0" layoutInCell="1" allowOverlap="1" wp14:anchorId="762C351E" wp14:editId="42BF67DF">
                <wp:simplePos x="0" y="0"/>
                <wp:positionH relativeFrom="column">
                  <wp:posOffset>1800269</wp:posOffset>
                </wp:positionH>
                <wp:positionV relativeFrom="paragraph">
                  <wp:posOffset>296545</wp:posOffset>
                </wp:positionV>
                <wp:extent cx="2477386" cy="635"/>
                <wp:effectExtent l="0" t="0" r="0" b="0"/>
                <wp:wrapNone/>
                <wp:docPr id="95" name="Cuadro de texto 95"/>
                <wp:cNvGraphicFramePr/>
                <a:graphic xmlns:a="http://schemas.openxmlformats.org/drawingml/2006/main">
                  <a:graphicData uri="http://schemas.microsoft.com/office/word/2010/wordprocessingShape">
                    <wps:wsp>
                      <wps:cNvSpPr txBox="1"/>
                      <wps:spPr>
                        <a:xfrm>
                          <a:off x="0" y="0"/>
                          <a:ext cx="2477386" cy="635"/>
                        </a:xfrm>
                        <a:prstGeom prst="rect">
                          <a:avLst/>
                        </a:prstGeom>
                        <a:solidFill>
                          <a:prstClr val="white"/>
                        </a:solidFill>
                        <a:ln>
                          <a:noFill/>
                        </a:ln>
                      </wps:spPr>
                      <wps:txbx>
                        <w:txbxContent>
                          <w:p w14:paraId="4895C746" w14:textId="4412B457" w:rsidR="002C53B3" w:rsidRPr="002C53B3" w:rsidRDefault="002C53B3" w:rsidP="002C53B3">
                            <w:pPr>
                              <w:pStyle w:val="Descripcin"/>
                              <w:rPr>
                                <w:rFonts w:ascii="Univia Pro" w:eastAsia="MS PGothic" w:hAnsi="Univia Pro" w:cstheme="minorHAnsi"/>
                                <w:noProof/>
                                <w:color w:val="000000" w:themeColor="text1"/>
                                <w:sz w:val="24"/>
                                <w:szCs w:val="24"/>
                              </w:rPr>
                            </w:pPr>
                            <w:bookmarkStart w:id="139" w:name="_Toc111204722"/>
                            <w:r w:rsidRPr="002C53B3">
                              <w:rPr>
                                <w:rFonts w:ascii="Univia Pro" w:hAnsi="Univia Pro"/>
                                <w:color w:val="000000" w:themeColor="text1"/>
                              </w:rPr>
                              <w:t xml:space="preserve">Figura </w:t>
                            </w:r>
                            <w:r w:rsidRPr="002C53B3">
                              <w:rPr>
                                <w:rFonts w:ascii="Univia Pro" w:hAnsi="Univia Pro"/>
                                <w:color w:val="000000" w:themeColor="text1"/>
                              </w:rPr>
                              <w:fldChar w:fldCharType="begin"/>
                            </w:r>
                            <w:r w:rsidRPr="002C53B3">
                              <w:rPr>
                                <w:rFonts w:ascii="Univia Pro" w:hAnsi="Univia Pro"/>
                                <w:color w:val="000000" w:themeColor="text1"/>
                              </w:rPr>
                              <w:instrText xml:space="preserve"> SEQ Figura \* ARABIC </w:instrText>
                            </w:r>
                            <w:r w:rsidRPr="002C53B3">
                              <w:rPr>
                                <w:rFonts w:ascii="Univia Pro" w:hAnsi="Univia Pro"/>
                                <w:color w:val="000000" w:themeColor="text1"/>
                              </w:rPr>
                              <w:fldChar w:fldCharType="separate"/>
                            </w:r>
                            <w:r w:rsidR="006B7B65">
                              <w:rPr>
                                <w:rFonts w:ascii="Univia Pro" w:hAnsi="Univia Pro"/>
                                <w:noProof/>
                                <w:color w:val="000000" w:themeColor="text1"/>
                              </w:rPr>
                              <w:t>26</w:t>
                            </w:r>
                            <w:r w:rsidRPr="002C53B3">
                              <w:rPr>
                                <w:rFonts w:ascii="Univia Pro" w:hAnsi="Univia Pro"/>
                                <w:color w:val="000000" w:themeColor="text1"/>
                              </w:rPr>
                              <w:fldChar w:fldCharType="end"/>
                            </w:r>
                            <w:r w:rsidRPr="002C53B3">
                              <w:rPr>
                                <w:rFonts w:ascii="Univia Pro" w:hAnsi="Univia Pro"/>
                                <w:color w:val="000000" w:themeColor="text1"/>
                              </w:rPr>
                              <w:t>. Ejemplo de definición de misión.</w:t>
                            </w:r>
                            <w:bookmarkEnd w:id="1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62C351E" id="Cuadro de texto 95" o:spid="_x0000_s1111" type="#_x0000_t202" style="position:absolute;left:0;text-align:left;margin-left:141.75pt;margin-top:23.35pt;width:195.05pt;height:.05pt;z-index:251769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" stroked="f">
                <v:textbox style="mso-fit-shape-to-text:t" inset="0,0,0,0">
                  <w:txbxContent>
                    <w:p w14:paraId="4895C746" w14:textId="4412B457" w:rsidR="002C53B3" w:rsidRPr="002C53B3" w:rsidRDefault="002C53B3" w:rsidP="002C53B3">
                      <w:pPr>
                        <w:pStyle w:val="Descripcin"/>
                        <w:rPr>
                          <w:rFonts w:ascii="Univia Pro" w:eastAsia="MS PGothic" w:hAnsi="Univia Pro" w:cstheme="minorHAnsi"/>
                          <w:noProof/>
                          <w:color w:val="000000" w:themeColor="text1"/>
                          <w:sz w:val="24"/>
                          <w:szCs w:val="24"/>
                        </w:rPr>
                      </w:pPr>
                      <w:bookmarkStart w:id="140" w:name="_Toc111204722"/>
                      <w:r w:rsidRPr="002C53B3">
                        <w:rPr>
                          <w:rFonts w:ascii="Univia Pro" w:hAnsi="Univia Pro"/>
                          <w:color w:val="000000" w:themeColor="text1"/>
                        </w:rPr>
                        <w:t xml:space="preserve">Figura </w:t>
                      </w:r>
                      <w:r w:rsidRPr="002C53B3">
                        <w:rPr>
                          <w:rFonts w:ascii="Univia Pro" w:hAnsi="Univia Pro"/>
                          <w:color w:val="000000" w:themeColor="text1"/>
                        </w:rPr>
                        <w:fldChar w:fldCharType="begin"/>
                      </w:r>
                      <w:r w:rsidRPr="002C53B3">
                        <w:rPr>
                          <w:rFonts w:ascii="Univia Pro" w:hAnsi="Univia Pro"/>
                          <w:color w:val="000000" w:themeColor="text1"/>
                        </w:rPr>
                        <w:instrText xml:space="preserve"> SEQ Figura \* ARABIC </w:instrText>
                      </w:r>
                      <w:r w:rsidRPr="002C53B3">
                        <w:rPr>
                          <w:rFonts w:ascii="Univia Pro" w:hAnsi="Univia Pro"/>
                          <w:color w:val="000000" w:themeColor="text1"/>
                        </w:rPr>
                        <w:fldChar w:fldCharType="separate"/>
                      </w:r>
                      <w:r w:rsidR="006B7B65">
                        <w:rPr>
                          <w:rFonts w:ascii="Univia Pro" w:hAnsi="Univia Pro"/>
                          <w:noProof/>
                          <w:color w:val="000000" w:themeColor="text1"/>
                        </w:rPr>
                        <w:t>26</w:t>
                      </w:r>
                      <w:r w:rsidRPr="002C53B3">
                        <w:rPr>
                          <w:rFonts w:ascii="Univia Pro" w:hAnsi="Univia Pro"/>
                          <w:color w:val="000000" w:themeColor="text1"/>
                        </w:rPr>
                        <w:fldChar w:fldCharType="end"/>
                      </w:r>
                      <w:r w:rsidRPr="002C53B3">
                        <w:rPr>
                          <w:rFonts w:ascii="Univia Pro" w:hAnsi="Univia Pro"/>
                          <w:color w:val="000000" w:themeColor="text1"/>
                        </w:rPr>
                        <w:t>. Ejemplo de definición de misión.</w:t>
                      </w:r>
                      <w:bookmarkEnd w:id="140"/>
                    </w:p>
                  </w:txbxContent>
                </v:textbox>
              </v:shape>
            </w:pict>
          </mc:Fallback>
        </mc:AlternateContent>
      </w:r>
    </w:p>
    <w:p w14:paraId="47FEC263" w14:textId="1F1630AA" w:rsidR="0032506F" w:rsidRPr="00E15813" w:rsidRDefault="0032506F" w:rsidP="00AB4E01">
      <w:pPr>
        <w:pStyle w:val="Descripcin"/>
        <w:jc w:val="center"/>
        <w:rPr>
          <w:rFonts w:ascii="Univia Pro" w:hAnsi="Univia Pro" w:cstheme="minorHAnsi"/>
          <w:b w:val="0"/>
          <w:color w:val="000000" w:themeColor="text1"/>
        </w:rPr>
      </w:pPr>
    </w:p>
    <w:p w14:paraId="13743053" w14:textId="18DF64B5" w:rsidR="0006318C" w:rsidRPr="00E15813" w:rsidRDefault="0006318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La Visión representa la situación deseada y factible que la institución decide concretar en un per</w:t>
      </w:r>
      <w:r w:rsidR="00FB0FFF" w:rsidRPr="00E15813">
        <w:rPr>
          <w:rFonts w:ascii="Univia Pro" w:hAnsi="Univia Pro" w:cstheme="minorHAnsi"/>
          <w:color w:val="000000" w:themeColor="text1"/>
        </w:rPr>
        <w:t>i</w:t>
      </w:r>
      <w:r w:rsidRPr="00E15813">
        <w:rPr>
          <w:rFonts w:ascii="Univia Pro" w:hAnsi="Univia Pro" w:cstheme="minorHAnsi"/>
          <w:color w:val="000000" w:themeColor="text1"/>
        </w:rPr>
        <w:t xml:space="preserve">odo de tiempo definido en cumplimiento de la Misión. Se </w:t>
      </w:r>
      <w:r w:rsidRPr="00E15813">
        <w:rPr>
          <w:rFonts w:ascii="Univia Pro" w:hAnsi="Univia Pro" w:cstheme="minorHAnsi"/>
          <w:color w:val="000000" w:themeColor="text1"/>
        </w:rPr>
        <w:lastRenderedPageBreak/>
        <w:t xml:space="preserve">trata de una habilidad particular que desarrolla la institución para visibilizar el espacio y el tiempo en el que se encontrará a futuro. </w:t>
      </w:r>
    </w:p>
    <w:p w14:paraId="6B6EAA41" w14:textId="77777777" w:rsidR="0006318C" w:rsidRPr="00E15813" w:rsidRDefault="0006318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Para definir la visión, nos focalizamos en tres componentes vitales:</w:t>
      </w:r>
    </w:p>
    <w:p w14:paraId="0F86721B" w14:textId="77777777" w:rsidR="0006318C" w:rsidRPr="00E15813" w:rsidRDefault="0006318C" w:rsidP="00AE06A7">
      <w:pPr>
        <w:pStyle w:val="Prrafodelista"/>
        <w:numPr>
          <w:ilvl w:val="0"/>
          <w:numId w:val="9"/>
        </w:numPr>
        <w:spacing w:before="240" w:beforeAutospacing="0" w:after="240" w:afterAutospacing="0"/>
        <w:ind w:left="714" w:hanging="357"/>
        <w:contextualSpacing w:val="0"/>
        <w:rPr>
          <w:rFonts w:ascii="Univia Pro" w:hAnsi="Univia Pro" w:cstheme="minorHAnsi"/>
          <w:color w:val="000000" w:themeColor="text1"/>
          <w:sz w:val="24"/>
          <w:szCs w:val="24"/>
        </w:rPr>
      </w:pPr>
      <w:r w:rsidRPr="00E15813">
        <w:rPr>
          <w:rFonts w:ascii="Univia Pro" w:hAnsi="Univia Pro" w:cstheme="minorHAnsi"/>
          <w:b/>
          <w:color w:val="000000" w:themeColor="text1"/>
          <w:sz w:val="24"/>
          <w:szCs w:val="24"/>
        </w:rPr>
        <w:t>Metas ambiciosas:</w:t>
      </w:r>
      <w:r w:rsidRPr="00E15813">
        <w:rPr>
          <w:rFonts w:ascii="Univia Pro" w:hAnsi="Univia Pro" w:cstheme="minorHAnsi"/>
          <w:color w:val="000000" w:themeColor="text1"/>
          <w:sz w:val="24"/>
          <w:szCs w:val="24"/>
        </w:rPr>
        <w:t xml:space="preserve"> pocas, precisas y contundentes.</w:t>
      </w:r>
    </w:p>
    <w:p w14:paraId="33D43E44" w14:textId="77777777" w:rsidR="0006318C" w:rsidRPr="00E15813" w:rsidRDefault="0006318C" w:rsidP="00AE06A7">
      <w:pPr>
        <w:pStyle w:val="Prrafodelista"/>
        <w:numPr>
          <w:ilvl w:val="0"/>
          <w:numId w:val="9"/>
        </w:numPr>
        <w:spacing w:before="240" w:beforeAutospacing="0" w:after="240" w:afterAutospacing="0"/>
        <w:ind w:left="714" w:hanging="357"/>
        <w:contextualSpacing w:val="0"/>
        <w:rPr>
          <w:rFonts w:ascii="Univia Pro" w:hAnsi="Univia Pro" w:cstheme="minorHAnsi"/>
          <w:color w:val="000000" w:themeColor="text1"/>
          <w:sz w:val="24"/>
          <w:szCs w:val="24"/>
        </w:rPr>
      </w:pPr>
      <w:r w:rsidRPr="00E15813">
        <w:rPr>
          <w:rFonts w:ascii="Univia Pro" w:hAnsi="Univia Pro" w:cstheme="minorHAnsi"/>
          <w:b/>
          <w:color w:val="000000" w:themeColor="text1"/>
          <w:sz w:val="24"/>
          <w:szCs w:val="24"/>
        </w:rPr>
        <w:t>Población objetivo:</w:t>
      </w:r>
      <w:r w:rsidRPr="00E15813">
        <w:rPr>
          <w:rFonts w:ascii="Univia Pro" w:hAnsi="Univia Pro" w:cstheme="minorHAnsi"/>
          <w:color w:val="000000" w:themeColor="text1"/>
          <w:sz w:val="24"/>
          <w:szCs w:val="24"/>
        </w:rPr>
        <w:t xml:space="preserve"> es el “nicho de mercado” de la institución. No se debe generalizar a toda la sociedad civil, sino que existen grupos-meta específicos que deben ser atendidos por instituciones diferentes.</w:t>
      </w:r>
    </w:p>
    <w:p w14:paraId="706582FA" w14:textId="77777777" w:rsidR="0006318C" w:rsidRPr="00E15813" w:rsidRDefault="0006318C" w:rsidP="00AE06A7">
      <w:pPr>
        <w:pStyle w:val="Prrafodelista"/>
        <w:numPr>
          <w:ilvl w:val="0"/>
          <w:numId w:val="9"/>
        </w:numPr>
        <w:spacing w:before="240" w:beforeAutospacing="0" w:after="240" w:afterAutospacing="0"/>
        <w:ind w:left="714" w:hanging="357"/>
        <w:contextualSpacing w:val="0"/>
        <w:rPr>
          <w:rFonts w:ascii="Univia Pro" w:hAnsi="Univia Pro" w:cstheme="minorHAnsi"/>
          <w:color w:val="000000" w:themeColor="text1"/>
          <w:sz w:val="24"/>
          <w:szCs w:val="24"/>
        </w:rPr>
      </w:pPr>
      <w:r w:rsidRPr="00E15813">
        <w:rPr>
          <w:rFonts w:ascii="Univia Pro" w:hAnsi="Univia Pro" w:cstheme="minorHAnsi"/>
          <w:b/>
          <w:color w:val="000000" w:themeColor="text1"/>
          <w:sz w:val="24"/>
          <w:szCs w:val="24"/>
        </w:rPr>
        <w:t>Horizonte de tiempo.</w:t>
      </w:r>
      <w:r w:rsidRPr="00E15813">
        <w:rPr>
          <w:rFonts w:ascii="Univia Pro" w:hAnsi="Univia Pro" w:cstheme="minorHAnsi"/>
          <w:color w:val="000000" w:themeColor="text1"/>
          <w:sz w:val="24"/>
          <w:szCs w:val="24"/>
        </w:rPr>
        <w:t xml:space="preserve"> Debe concretarse en un momento del tiempo (mediano plazo).</w:t>
      </w:r>
    </w:p>
    <w:p w14:paraId="7991B30B" w14:textId="4F1091EF" w:rsidR="00BA60BF" w:rsidRPr="00E15813" w:rsidRDefault="0006318C" w:rsidP="00BA60BF">
      <w:pPr>
        <w:spacing w:before="240" w:after="240" w:line="360" w:lineRule="auto"/>
        <w:rPr>
          <w:rFonts w:ascii="Univia Pro" w:hAnsi="Univia Pro" w:cstheme="minorHAnsi"/>
          <w:color w:val="000000" w:themeColor="text1"/>
          <w:sz w:val="6"/>
          <w:szCs w:val="6"/>
        </w:rPr>
      </w:pPr>
      <w:r w:rsidRPr="00E15813">
        <w:rPr>
          <w:rFonts w:ascii="Univia Pro" w:hAnsi="Univia Pro" w:cstheme="minorHAnsi"/>
          <w:color w:val="000000" w:themeColor="text1"/>
        </w:rPr>
        <w:t xml:space="preserve">La visión debe responder a </w:t>
      </w:r>
      <w:r w:rsidR="00B65CD1" w:rsidRPr="00E15813">
        <w:rPr>
          <w:rFonts w:ascii="Univia Pro" w:hAnsi="Univia Pro" w:cstheme="minorHAnsi"/>
          <w:color w:val="000000" w:themeColor="text1"/>
        </w:rPr>
        <w:t>un conjunto de</w:t>
      </w:r>
      <w:r w:rsidRPr="00E15813">
        <w:rPr>
          <w:rFonts w:ascii="Univia Pro" w:hAnsi="Univia Pro" w:cstheme="minorHAnsi"/>
          <w:color w:val="000000" w:themeColor="text1"/>
        </w:rPr>
        <w:t xml:space="preserve"> preguntas</w:t>
      </w:r>
      <w:r w:rsidR="00B65CD1" w:rsidRPr="00E15813">
        <w:rPr>
          <w:rFonts w:ascii="Univia Pro" w:hAnsi="Univia Pro" w:cstheme="minorHAnsi"/>
          <w:color w:val="000000" w:themeColor="text1"/>
        </w:rPr>
        <w:t xml:space="preserve"> como se muestra en la tabla</w:t>
      </w:r>
      <w:r w:rsidR="00BA60BF" w:rsidRPr="00E15813">
        <w:rPr>
          <w:rFonts w:ascii="Univia Pro" w:hAnsi="Univia Pro" w:cstheme="minorHAnsi"/>
          <w:color w:val="000000" w:themeColor="text1"/>
        </w:rPr>
        <w:t xml:space="preserve"> </w:t>
      </w:r>
      <w:r w:rsidR="005A36CA" w:rsidRPr="00E15813">
        <w:rPr>
          <w:rFonts w:ascii="Univia Pro" w:hAnsi="Univia Pro" w:cstheme="minorHAnsi"/>
          <w:color w:val="000000" w:themeColor="text1"/>
        </w:rPr>
        <w:t>5</w:t>
      </w:r>
      <w:r w:rsidR="00B65CD1" w:rsidRPr="00E15813">
        <w:rPr>
          <w:rFonts w:ascii="Univia Pro" w:hAnsi="Univia Pro" w:cstheme="minorHAnsi"/>
          <w:color w:val="000000" w:themeColor="text1"/>
        </w:rPr>
        <w:t>.</w:t>
      </w:r>
      <w:r w:rsidR="003E50FA" w:rsidRPr="00E15813">
        <w:rPr>
          <w:rFonts w:ascii="Univia Pro" w:hAnsi="Univia Pro" w:cstheme="minorHAnsi"/>
          <w:color w:val="000000" w:themeColor="text1"/>
        </w:rPr>
        <w:br/>
      </w:r>
    </w:p>
    <w:tbl>
      <w:tblPr>
        <w:tblW w:w="8496" w:type="dxa"/>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3583"/>
        <w:gridCol w:w="268"/>
        <w:gridCol w:w="4645"/>
      </w:tblGrid>
      <w:tr w:rsidR="00E15813" w:rsidRPr="00E15813" w14:paraId="5FBB17F9" w14:textId="77777777" w:rsidTr="00FF2AF8">
        <w:trPr>
          <w:trHeight w:val="272"/>
          <w:jc w:val="center"/>
        </w:trPr>
        <w:tc>
          <w:tcPr>
            <w:tcW w:w="3583" w:type="dxa"/>
            <w:shd w:val="clear" w:color="auto" w:fill="4F81BD"/>
            <w:vAlign w:val="center"/>
          </w:tcPr>
          <w:p w14:paraId="2835CAE1" w14:textId="77777777" w:rsidR="0006318C" w:rsidRPr="00E15813" w:rsidRDefault="0006318C" w:rsidP="00AE06A7">
            <w:pPr>
              <w:jc w:val="both"/>
              <w:rPr>
                <w:rFonts w:ascii="Univia Pro" w:eastAsia="MS Mincho" w:hAnsi="Univia Pro" w:cstheme="minorHAnsi"/>
                <w:b/>
                <w:bCs/>
                <w:color w:val="000000" w:themeColor="text1"/>
                <w:sz w:val="20"/>
              </w:rPr>
            </w:pPr>
            <w:r w:rsidRPr="00E15813">
              <w:rPr>
                <w:rFonts w:ascii="Univia Pro" w:eastAsia="MS Mincho" w:hAnsi="Univia Pro" w:cstheme="minorHAnsi"/>
                <w:b/>
                <w:bCs/>
                <w:color w:val="000000" w:themeColor="text1"/>
                <w:sz w:val="20"/>
              </w:rPr>
              <w:t>PREGUNTAS</w:t>
            </w:r>
          </w:p>
        </w:tc>
        <w:tc>
          <w:tcPr>
            <w:tcW w:w="268" w:type="dxa"/>
            <w:shd w:val="clear" w:color="auto" w:fill="4F81BD"/>
          </w:tcPr>
          <w:p w14:paraId="32B4D17D" w14:textId="77777777" w:rsidR="0006318C" w:rsidRPr="00E15813" w:rsidRDefault="0006318C" w:rsidP="00AE06A7">
            <w:pPr>
              <w:ind w:left="33" w:hanging="33"/>
              <w:jc w:val="both"/>
              <w:rPr>
                <w:rFonts w:ascii="Univia Pro" w:eastAsia="MS Mincho" w:hAnsi="Univia Pro" w:cstheme="minorHAnsi"/>
                <w:b/>
                <w:bCs/>
                <w:color w:val="000000" w:themeColor="text1"/>
                <w:sz w:val="20"/>
              </w:rPr>
            </w:pPr>
          </w:p>
        </w:tc>
        <w:tc>
          <w:tcPr>
            <w:tcW w:w="4645" w:type="dxa"/>
            <w:shd w:val="clear" w:color="auto" w:fill="4F81BD"/>
            <w:vAlign w:val="center"/>
          </w:tcPr>
          <w:p w14:paraId="5DD56CC8" w14:textId="77777777" w:rsidR="0006318C" w:rsidRPr="00E15813" w:rsidRDefault="0006318C" w:rsidP="00AE06A7">
            <w:pPr>
              <w:jc w:val="both"/>
              <w:rPr>
                <w:rFonts w:ascii="Univia Pro" w:eastAsia="MS Mincho" w:hAnsi="Univia Pro" w:cstheme="minorHAnsi"/>
                <w:b/>
                <w:bCs/>
                <w:color w:val="000000" w:themeColor="text1"/>
                <w:sz w:val="20"/>
              </w:rPr>
            </w:pPr>
            <w:r w:rsidRPr="00E15813">
              <w:rPr>
                <w:rFonts w:ascii="Univia Pro" w:eastAsia="MS Mincho" w:hAnsi="Univia Pro" w:cstheme="minorHAnsi"/>
                <w:b/>
                <w:bCs/>
                <w:color w:val="000000" w:themeColor="text1"/>
                <w:sz w:val="20"/>
              </w:rPr>
              <w:t>RESPUESTAS</w:t>
            </w:r>
          </w:p>
        </w:tc>
      </w:tr>
      <w:tr w:rsidR="00E15813" w:rsidRPr="00E15813" w14:paraId="07148176" w14:textId="77777777" w:rsidTr="00FF2AF8">
        <w:trPr>
          <w:trHeight w:val="801"/>
          <w:jc w:val="center"/>
        </w:trPr>
        <w:tc>
          <w:tcPr>
            <w:tcW w:w="3583" w:type="dxa"/>
            <w:tcBorders>
              <w:top w:val="single" w:sz="8" w:space="0" w:color="4F81BD"/>
              <w:left w:val="single" w:sz="8" w:space="0" w:color="4F81BD"/>
              <w:bottom w:val="single" w:sz="8" w:space="0" w:color="4F81BD"/>
            </w:tcBorders>
            <w:shd w:val="clear" w:color="auto" w:fill="auto"/>
            <w:vAlign w:val="center"/>
          </w:tcPr>
          <w:p w14:paraId="27938F6A" w14:textId="77777777" w:rsidR="0006318C" w:rsidRPr="00E15813" w:rsidRDefault="0006318C" w:rsidP="00AE06A7">
            <w:pPr>
              <w:jc w:val="both"/>
              <w:rPr>
                <w:rFonts w:ascii="Univia Pro" w:eastAsia="MS Mincho" w:hAnsi="Univia Pro" w:cstheme="minorHAnsi"/>
                <w:b/>
                <w:bCs/>
                <w:color w:val="000000" w:themeColor="text1"/>
                <w:sz w:val="20"/>
              </w:rPr>
            </w:pPr>
            <w:r w:rsidRPr="00E15813">
              <w:rPr>
                <w:rFonts w:ascii="Univia Pro" w:eastAsia="MS Mincho" w:hAnsi="Univia Pro" w:cstheme="minorHAnsi"/>
                <w:b/>
                <w:bCs/>
                <w:color w:val="000000" w:themeColor="text1"/>
                <w:sz w:val="20"/>
              </w:rPr>
              <w:t>¿Qué y cómo queremos ser dentro de (n) años?</w:t>
            </w:r>
          </w:p>
        </w:tc>
        <w:tc>
          <w:tcPr>
            <w:tcW w:w="268" w:type="dxa"/>
            <w:tcBorders>
              <w:top w:val="single" w:sz="8" w:space="0" w:color="4F81BD"/>
              <w:bottom w:val="single" w:sz="8" w:space="0" w:color="4F81BD"/>
            </w:tcBorders>
          </w:tcPr>
          <w:p w14:paraId="62F194D2" w14:textId="77777777" w:rsidR="0006318C" w:rsidRPr="00E15813" w:rsidRDefault="0006318C" w:rsidP="00AE06A7">
            <w:pPr>
              <w:ind w:left="33" w:hanging="33"/>
              <w:jc w:val="both"/>
              <w:rPr>
                <w:rFonts w:ascii="Univia Pro" w:eastAsia="MS Mincho" w:hAnsi="Univia Pro" w:cstheme="minorHAnsi"/>
                <w:color w:val="000000" w:themeColor="text1"/>
                <w:sz w:val="20"/>
              </w:rPr>
            </w:pPr>
          </w:p>
        </w:tc>
        <w:tc>
          <w:tcPr>
            <w:tcW w:w="4645" w:type="dxa"/>
            <w:tcBorders>
              <w:top w:val="single" w:sz="8" w:space="0" w:color="4F81BD"/>
              <w:bottom w:val="single" w:sz="8" w:space="0" w:color="4F81BD"/>
              <w:right w:val="single" w:sz="8" w:space="0" w:color="4F81BD"/>
            </w:tcBorders>
            <w:shd w:val="clear" w:color="auto" w:fill="auto"/>
            <w:vAlign w:val="center"/>
          </w:tcPr>
          <w:p w14:paraId="68E728C8" w14:textId="77777777" w:rsidR="0006318C" w:rsidRPr="00E15813" w:rsidRDefault="0006318C" w:rsidP="00AE06A7">
            <w:pPr>
              <w:jc w:val="both"/>
              <w:rPr>
                <w:rFonts w:ascii="Univia Pro" w:eastAsia="MS Mincho" w:hAnsi="Univia Pro" w:cstheme="minorHAnsi"/>
                <w:color w:val="000000" w:themeColor="text1"/>
                <w:sz w:val="20"/>
              </w:rPr>
            </w:pPr>
            <w:r w:rsidRPr="00E15813">
              <w:rPr>
                <w:rFonts w:ascii="Univia Pro" w:eastAsia="MS Mincho" w:hAnsi="Univia Pro" w:cstheme="minorHAnsi"/>
                <w:color w:val="000000" w:themeColor="text1"/>
                <w:sz w:val="20"/>
              </w:rPr>
              <w:t>Imagen de futuro plausible.</w:t>
            </w:r>
          </w:p>
        </w:tc>
      </w:tr>
      <w:tr w:rsidR="00E15813" w:rsidRPr="00E15813" w14:paraId="0670C143" w14:textId="77777777" w:rsidTr="00FF2AF8">
        <w:trPr>
          <w:trHeight w:val="873"/>
          <w:jc w:val="center"/>
        </w:trPr>
        <w:tc>
          <w:tcPr>
            <w:tcW w:w="3583" w:type="dxa"/>
            <w:shd w:val="clear" w:color="auto" w:fill="auto"/>
            <w:vAlign w:val="center"/>
          </w:tcPr>
          <w:p w14:paraId="38B7488F" w14:textId="77777777" w:rsidR="0006318C" w:rsidRPr="00E15813" w:rsidRDefault="0006318C" w:rsidP="00AE06A7">
            <w:pPr>
              <w:jc w:val="both"/>
              <w:rPr>
                <w:rFonts w:ascii="Univia Pro" w:eastAsia="MS Mincho" w:hAnsi="Univia Pro" w:cstheme="minorHAnsi"/>
                <w:b/>
                <w:bCs/>
                <w:color w:val="000000" w:themeColor="text1"/>
                <w:sz w:val="20"/>
              </w:rPr>
            </w:pPr>
            <w:r w:rsidRPr="00E15813">
              <w:rPr>
                <w:rFonts w:ascii="Univia Pro" w:eastAsia="MS Mincho" w:hAnsi="Univia Pro" w:cstheme="minorHAnsi"/>
                <w:b/>
                <w:bCs/>
                <w:color w:val="000000" w:themeColor="text1"/>
                <w:sz w:val="20"/>
              </w:rPr>
              <w:t>¿En qué nos queremos convertir?</w:t>
            </w:r>
          </w:p>
        </w:tc>
        <w:tc>
          <w:tcPr>
            <w:tcW w:w="268" w:type="dxa"/>
          </w:tcPr>
          <w:p w14:paraId="6A6774BB" w14:textId="77777777" w:rsidR="0006318C" w:rsidRPr="00E15813" w:rsidRDefault="0006318C" w:rsidP="00AE06A7">
            <w:pPr>
              <w:ind w:left="33" w:hanging="33"/>
              <w:jc w:val="both"/>
              <w:rPr>
                <w:rFonts w:ascii="Univia Pro" w:eastAsia="MS Mincho" w:hAnsi="Univia Pro" w:cstheme="minorHAnsi"/>
                <w:color w:val="000000" w:themeColor="text1"/>
                <w:sz w:val="20"/>
              </w:rPr>
            </w:pPr>
          </w:p>
        </w:tc>
        <w:tc>
          <w:tcPr>
            <w:tcW w:w="4645" w:type="dxa"/>
            <w:shd w:val="clear" w:color="auto" w:fill="auto"/>
            <w:vAlign w:val="center"/>
          </w:tcPr>
          <w:p w14:paraId="1DF62186" w14:textId="77777777" w:rsidR="0006318C" w:rsidRPr="00E15813" w:rsidRDefault="0006318C" w:rsidP="00AE06A7">
            <w:pPr>
              <w:jc w:val="both"/>
              <w:rPr>
                <w:rFonts w:ascii="Univia Pro" w:eastAsia="MS Mincho" w:hAnsi="Univia Pro" w:cstheme="minorHAnsi"/>
                <w:color w:val="000000" w:themeColor="text1"/>
                <w:sz w:val="20"/>
              </w:rPr>
            </w:pPr>
            <w:r w:rsidRPr="00E15813">
              <w:rPr>
                <w:rFonts w:ascii="Univia Pro" w:eastAsia="MS Mincho" w:hAnsi="Univia Pro" w:cstheme="minorHAnsi"/>
                <w:color w:val="000000" w:themeColor="text1"/>
                <w:sz w:val="20"/>
              </w:rPr>
              <w:t>Cambio institucional, cambios en procesos y productos.</w:t>
            </w:r>
          </w:p>
        </w:tc>
      </w:tr>
      <w:tr w:rsidR="00E15813" w:rsidRPr="00E15813" w14:paraId="620C9D2A" w14:textId="77777777" w:rsidTr="00FF2AF8">
        <w:trPr>
          <w:trHeight w:val="661"/>
          <w:jc w:val="center"/>
        </w:trPr>
        <w:tc>
          <w:tcPr>
            <w:tcW w:w="3583" w:type="dxa"/>
            <w:tcBorders>
              <w:top w:val="single" w:sz="8" w:space="0" w:color="4F81BD"/>
              <w:left w:val="single" w:sz="8" w:space="0" w:color="4F81BD"/>
              <w:bottom w:val="single" w:sz="8" w:space="0" w:color="4F81BD"/>
            </w:tcBorders>
            <w:shd w:val="clear" w:color="auto" w:fill="auto"/>
            <w:vAlign w:val="center"/>
          </w:tcPr>
          <w:p w14:paraId="2EB2E7EE" w14:textId="77777777" w:rsidR="0006318C" w:rsidRPr="00E15813" w:rsidRDefault="0006318C" w:rsidP="00AE06A7">
            <w:pPr>
              <w:jc w:val="both"/>
              <w:rPr>
                <w:rFonts w:ascii="Univia Pro" w:eastAsia="MS Mincho" w:hAnsi="Univia Pro" w:cstheme="minorHAnsi"/>
                <w:b/>
                <w:bCs/>
                <w:color w:val="000000" w:themeColor="text1"/>
                <w:sz w:val="20"/>
              </w:rPr>
            </w:pPr>
            <w:r w:rsidRPr="00E15813">
              <w:rPr>
                <w:rFonts w:ascii="Univia Pro" w:eastAsia="MS Mincho" w:hAnsi="Univia Pro" w:cstheme="minorHAnsi"/>
                <w:b/>
                <w:bCs/>
                <w:color w:val="000000" w:themeColor="text1"/>
                <w:sz w:val="20"/>
              </w:rPr>
              <w:t>¿Para quién trabajaremos?</w:t>
            </w:r>
          </w:p>
        </w:tc>
        <w:tc>
          <w:tcPr>
            <w:tcW w:w="268" w:type="dxa"/>
            <w:tcBorders>
              <w:top w:val="single" w:sz="8" w:space="0" w:color="4F81BD"/>
              <w:bottom w:val="single" w:sz="8" w:space="0" w:color="4F81BD"/>
            </w:tcBorders>
          </w:tcPr>
          <w:p w14:paraId="20785EF8" w14:textId="77777777" w:rsidR="0006318C" w:rsidRPr="00E15813" w:rsidRDefault="0006318C" w:rsidP="00AE06A7">
            <w:pPr>
              <w:ind w:left="33" w:hanging="33"/>
              <w:jc w:val="both"/>
              <w:rPr>
                <w:rFonts w:ascii="Univia Pro" w:eastAsia="MS Mincho" w:hAnsi="Univia Pro" w:cstheme="minorHAnsi"/>
                <w:color w:val="000000" w:themeColor="text1"/>
                <w:sz w:val="20"/>
              </w:rPr>
            </w:pPr>
          </w:p>
        </w:tc>
        <w:tc>
          <w:tcPr>
            <w:tcW w:w="4645" w:type="dxa"/>
            <w:tcBorders>
              <w:top w:val="single" w:sz="8" w:space="0" w:color="4F81BD"/>
              <w:bottom w:val="single" w:sz="8" w:space="0" w:color="4F81BD"/>
              <w:right w:val="single" w:sz="8" w:space="0" w:color="4F81BD"/>
            </w:tcBorders>
            <w:shd w:val="clear" w:color="auto" w:fill="auto"/>
            <w:vAlign w:val="center"/>
          </w:tcPr>
          <w:p w14:paraId="44E00AD6" w14:textId="77777777" w:rsidR="0006318C" w:rsidRPr="00E15813" w:rsidRDefault="0006318C" w:rsidP="00AE06A7">
            <w:pPr>
              <w:jc w:val="both"/>
              <w:rPr>
                <w:rFonts w:ascii="Univia Pro" w:eastAsia="MS Mincho" w:hAnsi="Univia Pro" w:cstheme="minorHAnsi"/>
                <w:color w:val="000000" w:themeColor="text1"/>
                <w:sz w:val="20"/>
              </w:rPr>
            </w:pPr>
            <w:r w:rsidRPr="00E15813">
              <w:rPr>
                <w:rFonts w:ascii="Univia Pro" w:eastAsia="MS Mincho" w:hAnsi="Univia Pro" w:cstheme="minorHAnsi"/>
                <w:color w:val="000000" w:themeColor="text1"/>
                <w:sz w:val="20"/>
              </w:rPr>
              <w:t>Población objetivo.</w:t>
            </w:r>
          </w:p>
        </w:tc>
      </w:tr>
      <w:tr w:rsidR="00E15813" w:rsidRPr="00E15813" w14:paraId="1159D519" w14:textId="77777777" w:rsidTr="00FF2AF8">
        <w:trPr>
          <w:trHeight w:val="803"/>
          <w:jc w:val="center"/>
        </w:trPr>
        <w:tc>
          <w:tcPr>
            <w:tcW w:w="3583" w:type="dxa"/>
            <w:shd w:val="clear" w:color="auto" w:fill="auto"/>
            <w:vAlign w:val="center"/>
          </w:tcPr>
          <w:p w14:paraId="18F643E7" w14:textId="77777777" w:rsidR="0006318C" w:rsidRPr="00E15813" w:rsidRDefault="0006318C" w:rsidP="00AE06A7">
            <w:pPr>
              <w:spacing w:before="100" w:beforeAutospacing="1" w:after="100" w:afterAutospacing="1"/>
              <w:jc w:val="both"/>
              <w:rPr>
                <w:rFonts w:ascii="Univia Pro" w:eastAsia="MS Mincho" w:hAnsi="Univia Pro" w:cstheme="minorHAnsi"/>
                <w:b/>
                <w:bCs/>
                <w:color w:val="000000" w:themeColor="text1"/>
                <w:sz w:val="20"/>
              </w:rPr>
            </w:pPr>
            <w:r w:rsidRPr="00E15813">
              <w:rPr>
                <w:rFonts w:ascii="Univia Pro" w:eastAsia="MS Mincho" w:hAnsi="Univia Pro" w:cstheme="minorHAnsi"/>
                <w:b/>
                <w:bCs/>
                <w:color w:val="000000" w:themeColor="text1"/>
                <w:sz w:val="20"/>
              </w:rPr>
              <w:t>¿En qué nos diferenciaremos?</w:t>
            </w:r>
          </w:p>
        </w:tc>
        <w:tc>
          <w:tcPr>
            <w:tcW w:w="268" w:type="dxa"/>
          </w:tcPr>
          <w:p w14:paraId="3A97C11F" w14:textId="77777777" w:rsidR="0006318C" w:rsidRPr="00E15813" w:rsidRDefault="0006318C" w:rsidP="00AE06A7">
            <w:pPr>
              <w:spacing w:before="100" w:beforeAutospacing="1" w:after="100" w:afterAutospacing="1"/>
              <w:ind w:left="33" w:hanging="33"/>
              <w:jc w:val="both"/>
              <w:rPr>
                <w:rFonts w:ascii="Univia Pro" w:eastAsia="MS Mincho" w:hAnsi="Univia Pro" w:cstheme="minorHAnsi"/>
                <w:color w:val="000000" w:themeColor="text1"/>
                <w:sz w:val="20"/>
              </w:rPr>
            </w:pPr>
          </w:p>
        </w:tc>
        <w:tc>
          <w:tcPr>
            <w:tcW w:w="4645" w:type="dxa"/>
            <w:shd w:val="clear" w:color="auto" w:fill="auto"/>
            <w:vAlign w:val="center"/>
          </w:tcPr>
          <w:p w14:paraId="6AD891AF" w14:textId="77777777" w:rsidR="0006318C" w:rsidRPr="00E15813" w:rsidRDefault="0006318C" w:rsidP="00AE06A7">
            <w:pPr>
              <w:spacing w:before="100" w:beforeAutospacing="1" w:after="100" w:afterAutospacing="1"/>
              <w:jc w:val="both"/>
              <w:rPr>
                <w:rFonts w:ascii="Univia Pro" w:eastAsia="MS Mincho" w:hAnsi="Univia Pro" w:cstheme="minorHAnsi"/>
                <w:color w:val="000000" w:themeColor="text1"/>
                <w:sz w:val="20"/>
              </w:rPr>
            </w:pPr>
            <w:r w:rsidRPr="00E15813">
              <w:rPr>
                <w:rFonts w:ascii="Univia Pro" w:eastAsia="MS Mincho" w:hAnsi="Univia Pro" w:cstheme="minorHAnsi"/>
                <w:color w:val="000000" w:themeColor="text1"/>
                <w:sz w:val="20"/>
              </w:rPr>
              <w:t>Queremos ser distintos a lo que somos, nos queremos diferenciar en algo que hoy no somos.</w:t>
            </w:r>
          </w:p>
        </w:tc>
      </w:tr>
    </w:tbl>
    <w:p w14:paraId="0726D965" w14:textId="5BF56AF3" w:rsidR="00AB4E01" w:rsidRPr="00CE723C" w:rsidRDefault="00CE723C" w:rsidP="00CE723C">
      <w:pPr>
        <w:pStyle w:val="Descripcin"/>
        <w:jc w:val="center"/>
        <w:rPr>
          <w:rFonts w:ascii="Univia Pro" w:hAnsi="Univia Pro" w:cstheme="minorHAnsi"/>
          <w:color w:val="000000" w:themeColor="text1"/>
        </w:rPr>
      </w:pPr>
      <w:bookmarkStart w:id="141" w:name="_Toc111212786"/>
      <w:r w:rsidRPr="00CE723C">
        <w:rPr>
          <w:rFonts w:ascii="Univia Pro" w:hAnsi="Univia Pro"/>
          <w:color w:val="000000" w:themeColor="text1"/>
        </w:rPr>
        <w:t xml:space="preserve">Tabla </w:t>
      </w:r>
      <w:r w:rsidRPr="00CE723C">
        <w:rPr>
          <w:rFonts w:ascii="Univia Pro" w:hAnsi="Univia Pro"/>
          <w:color w:val="000000" w:themeColor="text1"/>
        </w:rPr>
        <w:fldChar w:fldCharType="begin"/>
      </w:r>
      <w:r w:rsidRPr="00CE723C">
        <w:rPr>
          <w:rFonts w:ascii="Univia Pro" w:hAnsi="Univia Pro"/>
          <w:color w:val="000000" w:themeColor="text1"/>
        </w:rPr>
        <w:instrText xml:space="preserve"> SEQ Tabla \* ARABIC </w:instrText>
      </w:r>
      <w:r w:rsidRPr="00CE723C">
        <w:rPr>
          <w:rFonts w:ascii="Univia Pro" w:hAnsi="Univia Pro"/>
          <w:color w:val="000000" w:themeColor="text1"/>
        </w:rPr>
        <w:fldChar w:fldCharType="separate"/>
      </w:r>
      <w:r w:rsidR="006B7B65">
        <w:rPr>
          <w:rFonts w:ascii="Univia Pro" w:hAnsi="Univia Pro"/>
          <w:noProof/>
          <w:color w:val="000000" w:themeColor="text1"/>
        </w:rPr>
        <w:t>5</w:t>
      </w:r>
      <w:r w:rsidRPr="00CE723C">
        <w:rPr>
          <w:rFonts w:ascii="Univia Pro" w:hAnsi="Univia Pro"/>
          <w:color w:val="000000" w:themeColor="text1"/>
        </w:rPr>
        <w:fldChar w:fldCharType="end"/>
      </w:r>
      <w:r w:rsidRPr="00CE723C">
        <w:rPr>
          <w:rFonts w:ascii="Univia Pro" w:hAnsi="Univia Pro"/>
          <w:color w:val="000000" w:themeColor="text1"/>
        </w:rPr>
        <w:t>. Preguntas para la definición de la visión.</w:t>
      </w:r>
      <w:bookmarkEnd w:id="141"/>
    </w:p>
    <w:p w14:paraId="19FDD3DC" w14:textId="7377A515" w:rsidR="00F13D58" w:rsidRDefault="00F13D58" w:rsidP="00AE06A7">
      <w:pPr>
        <w:spacing w:before="240" w:after="240" w:line="360" w:lineRule="auto"/>
        <w:jc w:val="both"/>
        <w:rPr>
          <w:rFonts w:ascii="Univia Pro" w:hAnsi="Univia Pro" w:cstheme="minorHAnsi"/>
          <w:color w:val="000000" w:themeColor="text1"/>
        </w:rPr>
      </w:pPr>
    </w:p>
    <w:p w14:paraId="5005091E" w14:textId="521EC0CE" w:rsidR="009F3323" w:rsidRDefault="009F3323" w:rsidP="00AE06A7">
      <w:pPr>
        <w:spacing w:before="240" w:after="240" w:line="360" w:lineRule="auto"/>
        <w:jc w:val="both"/>
        <w:rPr>
          <w:rFonts w:ascii="Univia Pro" w:hAnsi="Univia Pro" w:cstheme="minorHAnsi"/>
          <w:color w:val="000000" w:themeColor="text1"/>
        </w:rPr>
      </w:pPr>
    </w:p>
    <w:p w14:paraId="00D770D0" w14:textId="77777777" w:rsidR="009F3323" w:rsidRDefault="009F3323" w:rsidP="00AE06A7">
      <w:pPr>
        <w:spacing w:before="240" w:after="240" w:line="360" w:lineRule="auto"/>
        <w:jc w:val="both"/>
        <w:rPr>
          <w:rFonts w:ascii="Univia Pro" w:hAnsi="Univia Pro" w:cstheme="minorHAnsi"/>
          <w:color w:val="000000" w:themeColor="text1"/>
        </w:rPr>
      </w:pPr>
    </w:p>
    <w:p w14:paraId="3D5DEBCB" w14:textId="07E93E0B" w:rsidR="0006318C" w:rsidRPr="00E15813" w:rsidRDefault="0006318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lastRenderedPageBreak/>
        <w:t xml:space="preserve">A </w:t>
      </w:r>
      <w:r w:rsidR="007D69BB" w:rsidRPr="00E15813">
        <w:rPr>
          <w:rFonts w:ascii="Univia Pro" w:hAnsi="Univia Pro" w:cstheme="minorHAnsi"/>
          <w:color w:val="000000" w:themeColor="text1"/>
        </w:rPr>
        <w:t>continuación,</w:t>
      </w:r>
      <w:r w:rsidRPr="00E15813">
        <w:rPr>
          <w:rFonts w:ascii="Univia Pro" w:hAnsi="Univia Pro" w:cstheme="minorHAnsi"/>
          <w:color w:val="000000" w:themeColor="text1"/>
        </w:rPr>
        <w:t xml:space="preserve"> se ilustra un ejemplo:</w:t>
      </w:r>
    </w:p>
    <w:p w14:paraId="572F0335" w14:textId="77777777" w:rsidR="002C53B3" w:rsidRDefault="00B75F2C" w:rsidP="002C53B3">
      <w:pPr>
        <w:keepNext/>
        <w:spacing w:line="360" w:lineRule="auto"/>
        <w:jc w:val="both"/>
      </w:pPr>
      <w:r w:rsidRPr="00E15813">
        <w:rPr>
          <w:rFonts w:ascii="Univia Pro" w:hAnsi="Univia Pro"/>
          <w:noProof/>
          <w:color w:val="000000" w:themeColor="text1"/>
        </w:rPr>
        <w:drawing>
          <wp:inline distT="0" distB="0" distL="0" distR="0" wp14:anchorId="34EBCB6D" wp14:editId="54E7D483">
            <wp:extent cx="5040000" cy="1697548"/>
            <wp:effectExtent l="0" t="0" r="8255"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23354" t="41818" r="16615" b="22219"/>
                    <a:stretch/>
                  </pic:blipFill>
                  <pic:spPr bwMode="auto">
                    <a:xfrm>
                      <a:off x="0" y="0"/>
                      <a:ext cx="5040000" cy="1697548"/>
                    </a:xfrm>
                    <a:prstGeom prst="rect">
                      <a:avLst/>
                    </a:prstGeom>
                    <a:ln>
                      <a:noFill/>
                    </a:ln>
                    <a:extLst>
                      <a:ext uri="{53640926-AAD7-44D8-BBD7-CCE9431645EC}">
                        <a14:shadowObscured xmlns:a14="http://schemas.microsoft.com/office/drawing/2010/main"/>
                      </a:ext>
                    </a:extLst>
                  </pic:spPr>
                </pic:pic>
              </a:graphicData>
            </a:graphic>
          </wp:inline>
        </w:drawing>
      </w:r>
    </w:p>
    <w:p w14:paraId="41F98D48" w14:textId="383B3D06" w:rsidR="00F258CD" w:rsidRPr="002C53B3" w:rsidRDefault="002C53B3" w:rsidP="002C53B3">
      <w:pPr>
        <w:pStyle w:val="Descripcin"/>
        <w:jc w:val="center"/>
        <w:rPr>
          <w:rFonts w:ascii="Univia Pro" w:hAnsi="Univia Pro" w:cstheme="minorHAnsi"/>
          <w:color w:val="000000" w:themeColor="text1"/>
        </w:rPr>
      </w:pPr>
      <w:bookmarkStart w:id="142" w:name="_Toc111204723"/>
      <w:r w:rsidRPr="002C53B3">
        <w:rPr>
          <w:rFonts w:ascii="Univia Pro" w:hAnsi="Univia Pro"/>
          <w:color w:val="000000" w:themeColor="text1"/>
        </w:rPr>
        <w:t xml:space="preserve">Figura </w:t>
      </w:r>
      <w:r w:rsidRPr="002C53B3">
        <w:rPr>
          <w:rFonts w:ascii="Univia Pro" w:hAnsi="Univia Pro"/>
          <w:color w:val="000000" w:themeColor="text1"/>
        </w:rPr>
        <w:fldChar w:fldCharType="begin"/>
      </w:r>
      <w:r w:rsidRPr="002C53B3">
        <w:rPr>
          <w:rFonts w:ascii="Univia Pro" w:hAnsi="Univia Pro"/>
          <w:color w:val="000000" w:themeColor="text1"/>
        </w:rPr>
        <w:instrText xml:space="preserve"> SEQ Figura \* ARABIC </w:instrText>
      </w:r>
      <w:r w:rsidRPr="002C53B3">
        <w:rPr>
          <w:rFonts w:ascii="Univia Pro" w:hAnsi="Univia Pro"/>
          <w:color w:val="000000" w:themeColor="text1"/>
        </w:rPr>
        <w:fldChar w:fldCharType="separate"/>
      </w:r>
      <w:r w:rsidR="006B7B65">
        <w:rPr>
          <w:rFonts w:ascii="Univia Pro" w:hAnsi="Univia Pro"/>
          <w:noProof/>
          <w:color w:val="000000" w:themeColor="text1"/>
        </w:rPr>
        <w:t>27</w:t>
      </w:r>
      <w:r w:rsidRPr="002C53B3">
        <w:rPr>
          <w:rFonts w:ascii="Univia Pro" w:hAnsi="Univia Pro"/>
          <w:color w:val="000000" w:themeColor="text1"/>
        </w:rPr>
        <w:fldChar w:fldCharType="end"/>
      </w:r>
      <w:r w:rsidRPr="002C53B3">
        <w:rPr>
          <w:rFonts w:ascii="Univia Pro" w:hAnsi="Univia Pro"/>
          <w:color w:val="000000" w:themeColor="text1"/>
        </w:rPr>
        <w:t>. Ejemplo de definición de visión.</w:t>
      </w:r>
      <w:bookmarkEnd w:id="142"/>
    </w:p>
    <w:p w14:paraId="1DADE8B0" w14:textId="77777777" w:rsidR="0006318C" w:rsidRPr="00E15813" w:rsidRDefault="0006318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Generalmente la visión no se mide debido a que representa la intención de ser bajo un conjunto de supuestos; se constituye en un referente o norte institucional a observar.</w:t>
      </w:r>
    </w:p>
    <w:p w14:paraId="33C46023" w14:textId="77777777" w:rsidR="0006318C" w:rsidRPr="00E15813" w:rsidRDefault="0006318C" w:rsidP="00AE06A7">
      <w:pPr>
        <w:spacing w:before="240" w:after="240" w:line="360" w:lineRule="auto"/>
        <w:jc w:val="both"/>
        <w:rPr>
          <w:rFonts w:ascii="Univia Pro" w:hAnsi="Univia Pro" w:cstheme="minorHAnsi"/>
          <w:noProof/>
          <w:color w:val="000000" w:themeColor="text1"/>
        </w:rPr>
      </w:pPr>
      <w:r w:rsidRPr="00E15813">
        <w:rPr>
          <w:rFonts w:ascii="Univia Pro" w:hAnsi="Univia Pro" w:cstheme="minorHAnsi"/>
          <w:noProof/>
          <w:color w:val="000000" w:themeColor="text1"/>
        </w:rPr>
        <w:t>Como resultado del análisis misional se tendrá una clara idea de lo que persigue la institución y cuáles son sus objetivos y productos principales vinculados a su “razón de ser”.</w:t>
      </w:r>
    </w:p>
    <w:p w14:paraId="0FA8DB09" w14:textId="68C84365" w:rsidR="000B1C15" w:rsidRPr="00E15813" w:rsidRDefault="000B1C15" w:rsidP="005A36CA">
      <w:pPr>
        <w:pStyle w:val="Ttulo4"/>
        <w:rPr>
          <w:rFonts w:ascii="Univia Pro" w:hAnsi="Univia Pro"/>
          <w:color w:val="000000" w:themeColor="text1"/>
        </w:rPr>
      </w:pPr>
      <w:bookmarkStart w:id="143" w:name="_Ref366138018"/>
      <w:bookmarkStart w:id="144" w:name="_Toc366145010"/>
      <w:bookmarkStart w:id="145" w:name="_Toc367785620"/>
      <w:bookmarkStart w:id="146" w:name="_Toc371356885"/>
      <w:bookmarkStart w:id="147" w:name="_Toc111472401"/>
      <w:r w:rsidRPr="00E15813">
        <w:rPr>
          <w:rFonts w:ascii="Univia Pro" w:hAnsi="Univia Pro"/>
          <w:color w:val="000000" w:themeColor="text1"/>
        </w:rPr>
        <w:t>Definición de Objetivos Estratégicos</w:t>
      </w:r>
      <w:bookmarkEnd w:id="143"/>
      <w:bookmarkEnd w:id="144"/>
      <w:bookmarkEnd w:id="145"/>
      <w:bookmarkEnd w:id="146"/>
      <w:r w:rsidR="00CD76C3" w:rsidRPr="00E15813">
        <w:rPr>
          <w:rFonts w:ascii="Univia Pro" w:hAnsi="Univia Pro"/>
          <w:color w:val="000000" w:themeColor="text1"/>
        </w:rPr>
        <w:t>.</w:t>
      </w:r>
      <w:bookmarkEnd w:id="147"/>
    </w:p>
    <w:p w14:paraId="5BE7A436" w14:textId="77777777" w:rsidR="000B1C15"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Los objetivos estratégicos son los resultados que la institución persigue en el mediano plazo como consecuencia de su gestión. Estos deben ser coherentes con la misión y visión institucionales, así como con el análisis situacional y las prioridades de política.</w:t>
      </w:r>
    </w:p>
    <w:p w14:paraId="60939171" w14:textId="730021A0" w:rsidR="000B1C15"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Los objetivos estratégicos deben ser específicos y acotados, medibles (a través de indicadores)</w:t>
      </w:r>
      <w:r w:rsidR="0031681E" w:rsidRPr="00E15813">
        <w:rPr>
          <w:rFonts w:ascii="Univia Pro" w:hAnsi="Univia Pro" w:cstheme="minorHAnsi"/>
          <w:color w:val="000000" w:themeColor="text1"/>
        </w:rPr>
        <w:t>,</w:t>
      </w:r>
      <w:r w:rsidRPr="00E15813">
        <w:rPr>
          <w:rFonts w:ascii="Univia Pro" w:hAnsi="Univia Pro" w:cstheme="minorHAnsi"/>
          <w:color w:val="000000" w:themeColor="text1"/>
        </w:rPr>
        <w:t xml:space="preserve"> realistas y </w:t>
      </w:r>
      <w:r w:rsidR="00C20A6B" w:rsidRPr="00E15813">
        <w:rPr>
          <w:rFonts w:ascii="Univia Pro" w:hAnsi="Univia Pro" w:cstheme="minorHAnsi"/>
          <w:color w:val="000000" w:themeColor="text1"/>
        </w:rPr>
        <w:t>alcanzables,</w:t>
      </w:r>
      <w:r w:rsidRPr="00E15813">
        <w:rPr>
          <w:rFonts w:ascii="Univia Pro" w:hAnsi="Univia Pro" w:cstheme="minorHAnsi"/>
          <w:color w:val="000000" w:themeColor="text1"/>
        </w:rPr>
        <w:t xml:space="preserve"> pero a la vez desafiantes y oportunos, considerando las capacidades internas de la institución y el ambiente externo.</w:t>
      </w:r>
    </w:p>
    <w:p w14:paraId="183F967D" w14:textId="77777777" w:rsidR="000B1C15"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lastRenderedPageBreak/>
        <w:t>La formulación de un objetivo estratégico debe referirse a dos temas esenciales:</w:t>
      </w:r>
    </w:p>
    <w:p w14:paraId="5A7CE53E" w14:textId="77777777" w:rsidR="000B1C15" w:rsidRPr="00E15813" w:rsidRDefault="00417294" w:rsidP="00AE06A7">
      <w:pPr>
        <w:pStyle w:val="Prrafodelista"/>
        <w:numPr>
          <w:ilvl w:val="0"/>
          <w:numId w:val="11"/>
        </w:numPr>
        <w:spacing w:before="240" w:beforeAutospacing="0" w:after="240" w:afterAutospacing="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Á</w:t>
      </w:r>
      <w:r w:rsidR="000B1C15" w:rsidRPr="00E15813">
        <w:rPr>
          <w:rFonts w:ascii="Univia Pro" w:hAnsi="Univia Pro" w:cstheme="minorHAnsi"/>
          <w:color w:val="000000" w:themeColor="text1"/>
          <w:sz w:val="24"/>
          <w:szCs w:val="24"/>
        </w:rPr>
        <w:t>rea de actividad</w:t>
      </w:r>
      <w:r w:rsidRPr="00E15813">
        <w:rPr>
          <w:rFonts w:ascii="Univia Pro" w:hAnsi="Univia Pro" w:cstheme="minorHAnsi"/>
          <w:color w:val="000000" w:themeColor="text1"/>
          <w:sz w:val="24"/>
          <w:szCs w:val="24"/>
        </w:rPr>
        <w:t xml:space="preserve"> y</w:t>
      </w:r>
    </w:p>
    <w:p w14:paraId="04735F55" w14:textId="77777777" w:rsidR="000B1C15" w:rsidRPr="00E15813" w:rsidRDefault="00055332" w:rsidP="00AE06A7">
      <w:pPr>
        <w:pStyle w:val="Prrafodelista"/>
        <w:numPr>
          <w:ilvl w:val="0"/>
          <w:numId w:val="11"/>
        </w:numPr>
        <w:spacing w:before="240" w:beforeAutospacing="0" w:after="240" w:afterAutospacing="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L</w:t>
      </w:r>
      <w:r w:rsidR="000B1C15" w:rsidRPr="00E15813">
        <w:rPr>
          <w:rFonts w:ascii="Univia Pro" w:hAnsi="Univia Pro" w:cstheme="minorHAnsi"/>
          <w:color w:val="000000" w:themeColor="text1"/>
          <w:sz w:val="24"/>
          <w:szCs w:val="24"/>
        </w:rPr>
        <w:t>ogro concreto</w:t>
      </w:r>
    </w:p>
    <w:p w14:paraId="591CF141" w14:textId="58A5C7BB" w:rsidR="000B1C15" w:rsidRPr="00E15813" w:rsidRDefault="00DF2053" w:rsidP="00AE06A7">
      <w:pPr>
        <w:spacing w:before="240" w:after="240" w:line="360" w:lineRule="auto"/>
        <w:jc w:val="both"/>
        <w:rPr>
          <w:rFonts w:ascii="Univia Pro" w:hAnsi="Univia Pro" w:cstheme="minorHAnsi"/>
          <w:color w:val="000000" w:themeColor="text1"/>
        </w:rPr>
      </w:pPr>
      <w:r w:rsidRPr="00E15813">
        <w:rPr>
          <w:rFonts w:ascii="Univia Pro" w:hAnsi="Univia Pro"/>
          <w:noProof/>
          <w:color w:val="000000" w:themeColor="text1"/>
        </w:rPr>
        <w:drawing>
          <wp:anchor distT="0" distB="0" distL="114300" distR="114300" simplePos="0" relativeHeight="251668992" behindDoc="0" locked="0" layoutInCell="1" allowOverlap="1" wp14:anchorId="5CD07D1B" wp14:editId="5030E773">
            <wp:simplePos x="0" y="0"/>
            <wp:positionH relativeFrom="column">
              <wp:posOffset>293085</wp:posOffset>
            </wp:positionH>
            <wp:positionV relativeFrom="paragraph">
              <wp:posOffset>270254</wp:posOffset>
            </wp:positionV>
            <wp:extent cx="4517409" cy="1459865"/>
            <wp:effectExtent l="0" t="0" r="0" b="6985"/>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13589" t="32628" r="11843" b="25076"/>
                    <a:stretch/>
                  </pic:blipFill>
                  <pic:spPr bwMode="auto">
                    <a:xfrm>
                      <a:off x="0" y="0"/>
                      <a:ext cx="4559418" cy="14734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1C15" w:rsidRPr="00E15813">
        <w:rPr>
          <w:rFonts w:ascii="Univia Pro" w:hAnsi="Univia Pro" w:cstheme="minorHAnsi"/>
          <w:color w:val="000000" w:themeColor="text1"/>
        </w:rPr>
        <w:t xml:space="preserve">A </w:t>
      </w:r>
      <w:r w:rsidR="00971144" w:rsidRPr="00E15813">
        <w:rPr>
          <w:rFonts w:ascii="Univia Pro" w:hAnsi="Univia Pro" w:cstheme="minorHAnsi"/>
          <w:color w:val="000000" w:themeColor="text1"/>
        </w:rPr>
        <w:t>continuación,</w:t>
      </w:r>
      <w:r w:rsidR="000B1C15" w:rsidRPr="00E15813">
        <w:rPr>
          <w:rFonts w:ascii="Univia Pro" w:hAnsi="Univia Pro" w:cstheme="minorHAnsi"/>
          <w:color w:val="000000" w:themeColor="text1"/>
        </w:rPr>
        <w:t xml:space="preserve"> se presenta un ejemplo que ilustra lo anterior.</w:t>
      </w:r>
    </w:p>
    <w:p w14:paraId="46603F5A" w14:textId="77777777" w:rsidR="00146DF9" w:rsidRPr="00E15813" w:rsidRDefault="00146DF9" w:rsidP="00AE06A7">
      <w:pPr>
        <w:spacing w:line="360" w:lineRule="auto"/>
        <w:jc w:val="both"/>
        <w:rPr>
          <w:rFonts w:ascii="Univia Pro" w:hAnsi="Univia Pro" w:cstheme="minorHAnsi"/>
          <w:color w:val="000000" w:themeColor="text1"/>
        </w:rPr>
      </w:pPr>
    </w:p>
    <w:p w14:paraId="756B3962" w14:textId="77777777" w:rsidR="00DF2053" w:rsidRPr="00E15813" w:rsidRDefault="00DF2053" w:rsidP="00AE06A7">
      <w:pPr>
        <w:pStyle w:val="Descripcin"/>
        <w:rPr>
          <w:rFonts w:ascii="Univia Pro" w:hAnsi="Univia Pro"/>
          <w:color w:val="000000" w:themeColor="text1"/>
        </w:rPr>
      </w:pPr>
      <w:bookmarkStart w:id="148" w:name="_Toc366145041"/>
    </w:p>
    <w:p w14:paraId="2D854EB4" w14:textId="77777777" w:rsidR="00DF2053" w:rsidRPr="00E15813" w:rsidRDefault="00DF2053" w:rsidP="00AE06A7">
      <w:pPr>
        <w:pStyle w:val="Descripcin"/>
        <w:rPr>
          <w:rFonts w:ascii="Univia Pro" w:hAnsi="Univia Pro"/>
          <w:color w:val="000000" w:themeColor="text1"/>
        </w:rPr>
      </w:pPr>
    </w:p>
    <w:p w14:paraId="6E290AA8" w14:textId="6AEC41C6" w:rsidR="00DF2053" w:rsidRPr="00E15813" w:rsidRDefault="002C53B3" w:rsidP="00AE06A7">
      <w:pPr>
        <w:pStyle w:val="Descripcin"/>
        <w:rPr>
          <w:rFonts w:ascii="Univia Pro" w:hAnsi="Univia Pro"/>
          <w:color w:val="000000" w:themeColor="text1"/>
        </w:rPr>
      </w:pPr>
      <w:r>
        <w:rPr>
          <w:noProof/>
        </w:rPr>
        <mc:AlternateContent>
          <mc:Choice Requires="wps">
            <w:drawing>
              <wp:anchor distT="0" distB="0" distL="114300" distR="114300" simplePos="0" relativeHeight="251771392" behindDoc="0" locked="0" layoutInCell="1" allowOverlap="1" wp14:anchorId="612AEEC9" wp14:editId="3DBCD095">
                <wp:simplePos x="0" y="0"/>
                <wp:positionH relativeFrom="column">
                  <wp:posOffset>1037206</wp:posOffset>
                </wp:positionH>
                <wp:positionV relativeFrom="paragraph">
                  <wp:posOffset>241551</wp:posOffset>
                </wp:positionV>
                <wp:extent cx="3040912" cy="635"/>
                <wp:effectExtent l="0" t="0" r="7620" b="8890"/>
                <wp:wrapNone/>
                <wp:docPr id="1024" name="Cuadro de texto 1024"/>
                <wp:cNvGraphicFramePr/>
                <a:graphic xmlns:a="http://schemas.openxmlformats.org/drawingml/2006/main">
                  <a:graphicData uri="http://schemas.microsoft.com/office/word/2010/wordprocessingShape">
                    <wps:wsp>
                      <wps:cNvSpPr txBox="1"/>
                      <wps:spPr>
                        <a:xfrm>
                          <a:off x="0" y="0"/>
                          <a:ext cx="3040912" cy="635"/>
                        </a:xfrm>
                        <a:prstGeom prst="rect">
                          <a:avLst/>
                        </a:prstGeom>
                        <a:solidFill>
                          <a:prstClr val="white"/>
                        </a:solidFill>
                        <a:ln>
                          <a:noFill/>
                        </a:ln>
                      </wps:spPr>
                      <wps:txbx>
                        <w:txbxContent>
                          <w:p w14:paraId="3626AAF5" w14:textId="5BBF3E98" w:rsidR="002C53B3" w:rsidRPr="002C53B3" w:rsidRDefault="002C53B3" w:rsidP="002C53B3">
                            <w:pPr>
                              <w:pStyle w:val="Descripcin"/>
                              <w:rPr>
                                <w:rFonts w:ascii="Univia Pro" w:eastAsia="MS PGothic" w:hAnsi="Univia Pro"/>
                                <w:noProof/>
                                <w:color w:val="000000" w:themeColor="text1"/>
                                <w:sz w:val="24"/>
                                <w:szCs w:val="24"/>
                              </w:rPr>
                            </w:pPr>
                            <w:bookmarkStart w:id="149" w:name="_Toc111204724"/>
                            <w:r w:rsidRPr="002C53B3">
                              <w:rPr>
                                <w:rFonts w:ascii="Univia Pro" w:hAnsi="Univia Pro"/>
                                <w:color w:val="000000" w:themeColor="text1"/>
                              </w:rPr>
                              <w:t xml:space="preserve">Figura </w:t>
                            </w:r>
                            <w:r w:rsidRPr="002C53B3">
                              <w:rPr>
                                <w:rFonts w:ascii="Univia Pro" w:hAnsi="Univia Pro"/>
                                <w:color w:val="000000" w:themeColor="text1"/>
                              </w:rPr>
                              <w:fldChar w:fldCharType="begin"/>
                            </w:r>
                            <w:r w:rsidRPr="002C53B3">
                              <w:rPr>
                                <w:rFonts w:ascii="Univia Pro" w:hAnsi="Univia Pro"/>
                                <w:color w:val="000000" w:themeColor="text1"/>
                              </w:rPr>
                              <w:instrText xml:space="preserve"> SEQ Figura \* ARABIC </w:instrText>
                            </w:r>
                            <w:r w:rsidRPr="002C53B3">
                              <w:rPr>
                                <w:rFonts w:ascii="Univia Pro" w:hAnsi="Univia Pro"/>
                                <w:color w:val="000000" w:themeColor="text1"/>
                              </w:rPr>
                              <w:fldChar w:fldCharType="separate"/>
                            </w:r>
                            <w:r w:rsidR="006B7B65">
                              <w:rPr>
                                <w:rFonts w:ascii="Univia Pro" w:hAnsi="Univia Pro"/>
                                <w:noProof/>
                                <w:color w:val="000000" w:themeColor="text1"/>
                              </w:rPr>
                              <w:t>28</w:t>
                            </w:r>
                            <w:r w:rsidRPr="002C53B3">
                              <w:rPr>
                                <w:rFonts w:ascii="Univia Pro" w:hAnsi="Univia Pro"/>
                                <w:color w:val="000000" w:themeColor="text1"/>
                              </w:rPr>
                              <w:fldChar w:fldCharType="end"/>
                            </w:r>
                            <w:r w:rsidRPr="002C53B3">
                              <w:rPr>
                                <w:rFonts w:ascii="Univia Pro" w:hAnsi="Univia Pro"/>
                                <w:color w:val="000000" w:themeColor="text1"/>
                              </w:rPr>
                              <w:t>. Ejemplo de definición de objetivo estratégico.</w:t>
                            </w:r>
                            <w:bookmarkEnd w:id="1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12AEEC9" id="Cuadro de texto 1024" o:spid="_x0000_s1112" type="#_x0000_t202" style="position:absolute;left:0;text-align:left;margin-left:81.65pt;margin-top:19pt;width:239.45pt;height:.05pt;z-index:25177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" stroked="f">
                <v:textbox style="mso-fit-shape-to-text:t" inset="0,0,0,0">
                  <w:txbxContent>
                    <w:p w14:paraId="3626AAF5" w14:textId="5BBF3E98" w:rsidR="002C53B3" w:rsidRPr="002C53B3" w:rsidRDefault="002C53B3" w:rsidP="002C53B3">
                      <w:pPr>
                        <w:pStyle w:val="Descripcin"/>
                        <w:rPr>
                          <w:rFonts w:ascii="Univia Pro" w:eastAsia="MS PGothic" w:hAnsi="Univia Pro"/>
                          <w:noProof/>
                          <w:color w:val="000000" w:themeColor="text1"/>
                          <w:sz w:val="24"/>
                          <w:szCs w:val="24"/>
                        </w:rPr>
                      </w:pPr>
                      <w:bookmarkStart w:id="150" w:name="_Toc111204724"/>
                      <w:r w:rsidRPr="002C53B3">
                        <w:rPr>
                          <w:rFonts w:ascii="Univia Pro" w:hAnsi="Univia Pro"/>
                          <w:color w:val="000000" w:themeColor="text1"/>
                        </w:rPr>
                        <w:t xml:space="preserve">Figura </w:t>
                      </w:r>
                      <w:r w:rsidRPr="002C53B3">
                        <w:rPr>
                          <w:rFonts w:ascii="Univia Pro" w:hAnsi="Univia Pro"/>
                          <w:color w:val="000000" w:themeColor="text1"/>
                        </w:rPr>
                        <w:fldChar w:fldCharType="begin"/>
                      </w:r>
                      <w:r w:rsidRPr="002C53B3">
                        <w:rPr>
                          <w:rFonts w:ascii="Univia Pro" w:hAnsi="Univia Pro"/>
                          <w:color w:val="000000" w:themeColor="text1"/>
                        </w:rPr>
                        <w:instrText xml:space="preserve"> SEQ Figura \* ARABIC </w:instrText>
                      </w:r>
                      <w:r w:rsidRPr="002C53B3">
                        <w:rPr>
                          <w:rFonts w:ascii="Univia Pro" w:hAnsi="Univia Pro"/>
                          <w:color w:val="000000" w:themeColor="text1"/>
                        </w:rPr>
                        <w:fldChar w:fldCharType="separate"/>
                      </w:r>
                      <w:r w:rsidR="006B7B65">
                        <w:rPr>
                          <w:rFonts w:ascii="Univia Pro" w:hAnsi="Univia Pro"/>
                          <w:noProof/>
                          <w:color w:val="000000" w:themeColor="text1"/>
                        </w:rPr>
                        <w:t>28</w:t>
                      </w:r>
                      <w:r w:rsidRPr="002C53B3">
                        <w:rPr>
                          <w:rFonts w:ascii="Univia Pro" w:hAnsi="Univia Pro"/>
                          <w:color w:val="000000" w:themeColor="text1"/>
                        </w:rPr>
                        <w:fldChar w:fldCharType="end"/>
                      </w:r>
                      <w:r w:rsidRPr="002C53B3">
                        <w:rPr>
                          <w:rFonts w:ascii="Univia Pro" w:hAnsi="Univia Pro"/>
                          <w:color w:val="000000" w:themeColor="text1"/>
                        </w:rPr>
                        <w:t>. Ejemplo de definición de objetivo estratégico.</w:t>
                      </w:r>
                      <w:bookmarkEnd w:id="150"/>
                    </w:p>
                  </w:txbxContent>
                </v:textbox>
              </v:shape>
            </w:pict>
          </mc:Fallback>
        </mc:AlternateContent>
      </w:r>
    </w:p>
    <w:p w14:paraId="378AC2DF" w14:textId="0DA40BFC" w:rsidR="00BD4E91" w:rsidRPr="00E15813" w:rsidRDefault="00BD4E91" w:rsidP="00BA60BF">
      <w:pPr>
        <w:pStyle w:val="Descripcin"/>
        <w:jc w:val="center"/>
        <w:rPr>
          <w:rFonts w:ascii="Univia Pro" w:hAnsi="Univia Pro" w:cstheme="minorHAnsi"/>
          <w:color w:val="000000" w:themeColor="text1"/>
        </w:rPr>
      </w:pPr>
    </w:p>
    <w:p w14:paraId="6162B7F5" w14:textId="65CE7B77" w:rsidR="000B1C15" w:rsidRPr="00E15813" w:rsidRDefault="000B1C15" w:rsidP="005A36CA">
      <w:pPr>
        <w:pStyle w:val="Ttulo4"/>
        <w:rPr>
          <w:rFonts w:ascii="Univia Pro" w:hAnsi="Univia Pro"/>
          <w:color w:val="000000" w:themeColor="text1"/>
        </w:rPr>
      </w:pPr>
      <w:bookmarkStart w:id="151" w:name="_Ref366138046"/>
      <w:bookmarkStart w:id="152" w:name="_Toc366145011"/>
      <w:bookmarkStart w:id="153" w:name="_Toc371356886"/>
      <w:bookmarkStart w:id="154" w:name="_Toc367785621"/>
      <w:bookmarkStart w:id="155" w:name="_Toc111472402"/>
      <w:bookmarkEnd w:id="148"/>
      <w:r w:rsidRPr="00E15813">
        <w:rPr>
          <w:rFonts w:ascii="Univia Pro" w:hAnsi="Univia Pro"/>
          <w:color w:val="000000" w:themeColor="text1"/>
        </w:rPr>
        <w:t>Definición de Productos Institucionales</w:t>
      </w:r>
      <w:bookmarkEnd w:id="151"/>
      <w:bookmarkEnd w:id="152"/>
      <w:bookmarkEnd w:id="153"/>
      <w:bookmarkEnd w:id="154"/>
      <w:r w:rsidR="00CD76C3" w:rsidRPr="00E15813">
        <w:rPr>
          <w:rFonts w:ascii="Univia Pro" w:hAnsi="Univia Pro"/>
          <w:color w:val="000000" w:themeColor="text1"/>
        </w:rPr>
        <w:t>.</w:t>
      </w:r>
      <w:bookmarkEnd w:id="155"/>
    </w:p>
    <w:p w14:paraId="23380EC4" w14:textId="758CD96F" w:rsidR="000B1C15"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Una institución se crea para </w:t>
      </w:r>
      <w:r w:rsidR="004A42D0" w:rsidRPr="00E15813">
        <w:rPr>
          <w:rFonts w:ascii="Univia Pro" w:hAnsi="Univia Pro" w:cstheme="minorHAnsi"/>
          <w:color w:val="000000" w:themeColor="text1"/>
        </w:rPr>
        <w:t>generar los</w:t>
      </w:r>
      <w:r w:rsidR="00417294" w:rsidRPr="00E15813">
        <w:rPr>
          <w:rFonts w:ascii="Univia Pro" w:hAnsi="Univia Pro" w:cstheme="minorHAnsi"/>
          <w:color w:val="000000" w:themeColor="text1"/>
        </w:rPr>
        <w:t xml:space="preserve"> resultados que </w:t>
      </w:r>
      <w:r w:rsidR="0031681E" w:rsidRPr="00E15813">
        <w:rPr>
          <w:rFonts w:ascii="Univia Pro" w:hAnsi="Univia Pro" w:cstheme="minorHAnsi"/>
          <w:color w:val="000000" w:themeColor="text1"/>
        </w:rPr>
        <w:t>responda</w:t>
      </w:r>
      <w:r w:rsidR="004B1326" w:rsidRPr="00E15813">
        <w:rPr>
          <w:rFonts w:ascii="Univia Pro" w:hAnsi="Univia Pro" w:cstheme="minorHAnsi"/>
          <w:color w:val="000000" w:themeColor="text1"/>
        </w:rPr>
        <w:t>n</w:t>
      </w:r>
      <w:r w:rsidRPr="00E15813">
        <w:rPr>
          <w:rFonts w:ascii="Univia Pro" w:hAnsi="Univia Pro" w:cstheme="minorHAnsi"/>
          <w:color w:val="000000" w:themeColor="text1"/>
        </w:rPr>
        <w:t xml:space="preserve"> a las políticas públicas. Sin embargo, los resultados están condicionados a la generación de productos establecidos, identificados y asignados a cada entidad pública. </w:t>
      </w:r>
    </w:p>
    <w:p w14:paraId="389B4A19" w14:textId="77777777" w:rsidR="000B1C15"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Los productos institucionales engloban el conjunto de bienes, servicios, normas y reglas que produce una institución en beneficio de los ciudadanos, generando valor público al contribuir a uno o más de sus objetivos estratégicos. Se debe aclarar que los productos institucionales no configuran automáticamente un resultado, sino que contribuyen y están orientados a su logro.</w:t>
      </w:r>
    </w:p>
    <w:p w14:paraId="38767334" w14:textId="77777777" w:rsidR="000B1C15"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Los productos institucionales son consistentes con el mandato legal de la institución pública, su misión y visión.</w:t>
      </w:r>
      <w:r w:rsidR="003448CD" w:rsidRPr="00E15813">
        <w:rPr>
          <w:rFonts w:ascii="Univia Pro" w:hAnsi="Univia Pro" w:cstheme="minorHAnsi"/>
          <w:color w:val="000000" w:themeColor="text1"/>
        </w:rPr>
        <w:t xml:space="preserve"> </w:t>
      </w:r>
    </w:p>
    <w:p w14:paraId="332E6EBA" w14:textId="77777777" w:rsidR="00417294"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lastRenderedPageBreak/>
        <w:t>Se derivan de los objetivos estratégicos y generalmente configuran los programas:</w:t>
      </w:r>
    </w:p>
    <w:tbl>
      <w:tblPr>
        <w:tblW w:w="0" w:type="auto"/>
        <w:jc w:val="center"/>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619"/>
        <w:gridCol w:w="281"/>
        <w:gridCol w:w="3351"/>
      </w:tblGrid>
      <w:tr w:rsidR="00E15813" w:rsidRPr="00E15813" w14:paraId="7C94261F" w14:textId="77777777" w:rsidTr="000B1C15">
        <w:trPr>
          <w:jc w:val="center"/>
        </w:trPr>
        <w:tc>
          <w:tcPr>
            <w:tcW w:w="4786" w:type="dxa"/>
            <w:shd w:val="clear" w:color="auto" w:fill="4F81BD"/>
            <w:vAlign w:val="center"/>
          </w:tcPr>
          <w:p w14:paraId="175AB16F" w14:textId="77777777" w:rsidR="000B1C15" w:rsidRPr="00E15813" w:rsidRDefault="000B1C15" w:rsidP="00AE06A7">
            <w:pPr>
              <w:spacing w:before="120" w:after="120"/>
              <w:jc w:val="both"/>
              <w:rPr>
                <w:rFonts w:ascii="Univia Pro" w:eastAsia="MS Mincho" w:hAnsi="Univia Pro" w:cstheme="minorHAnsi"/>
                <w:b/>
                <w:bCs/>
                <w:color w:val="000000" w:themeColor="text1"/>
                <w:sz w:val="20"/>
                <w:szCs w:val="20"/>
              </w:rPr>
            </w:pPr>
            <w:r w:rsidRPr="00E15813">
              <w:rPr>
                <w:rFonts w:ascii="Univia Pro" w:eastAsia="MS Mincho" w:hAnsi="Univia Pro" w:cstheme="minorHAnsi"/>
                <w:b/>
                <w:bCs/>
                <w:color w:val="000000" w:themeColor="text1"/>
                <w:sz w:val="20"/>
                <w:szCs w:val="20"/>
              </w:rPr>
              <w:t>Objetivo Estratégico</w:t>
            </w:r>
          </w:p>
        </w:tc>
        <w:tc>
          <w:tcPr>
            <w:tcW w:w="284" w:type="dxa"/>
            <w:shd w:val="clear" w:color="auto" w:fill="4F81BD"/>
          </w:tcPr>
          <w:p w14:paraId="0D55BD54" w14:textId="77777777" w:rsidR="000B1C15" w:rsidRPr="00E15813" w:rsidRDefault="000B1C15" w:rsidP="00AE06A7">
            <w:pPr>
              <w:spacing w:before="120" w:after="120"/>
              <w:jc w:val="both"/>
              <w:rPr>
                <w:rFonts w:ascii="Univia Pro" w:eastAsia="MS Mincho" w:hAnsi="Univia Pro" w:cstheme="minorHAnsi"/>
                <w:b/>
                <w:bCs/>
                <w:color w:val="000000" w:themeColor="text1"/>
                <w:sz w:val="20"/>
                <w:szCs w:val="20"/>
              </w:rPr>
            </w:pPr>
          </w:p>
        </w:tc>
        <w:tc>
          <w:tcPr>
            <w:tcW w:w="3468" w:type="dxa"/>
            <w:shd w:val="clear" w:color="auto" w:fill="4F81BD"/>
            <w:vAlign w:val="center"/>
          </w:tcPr>
          <w:p w14:paraId="2D4CF65D" w14:textId="77777777" w:rsidR="000B1C15" w:rsidRPr="00E15813" w:rsidRDefault="000B1C15" w:rsidP="00AE06A7">
            <w:pPr>
              <w:spacing w:before="120" w:after="120"/>
              <w:jc w:val="both"/>
              <w:rPr>
                <w:rFonts w:ascii="Univia Pro" w:eastAsia="MS Mincho" w:hAnsi="Univia Pro" w:cstheme="minorHAnsi"/>
                <w:b/>
                <w:bCs/>
                <w:color w:val="000000" w:themeColor="text1"/>
                <w:sz w:val="20"/>
                <w:szCs w:val="20"/>
              </w:rPr>
            </w:pPr>
            <w:r w:rsidRPr="00E15813">
              <w:rPr>
                <w:rFonts w:ascii="Univia Pro" w:eastAsia="MS Mincho" w:hAnsi="Univia Pro" w:cstheme="minorHAnsi"/>
                <w:b/>
                <w:bCs/>
                <w:color w:val="000000" w:themeColor="text1"/>
                <w:sz w:val="20"/>
                <w:szCs w:val="20"/>
              </w:rPr>
              <w:t>Producto Institucional</w:t>
            </w:r>
          </w:p>
        </w:tc>
      </w:tr>
      <w:tr w:rsidR="00E15813" w:rsidRPr="00E15813" w14:paraId="0D3608BA" w14:textId="77777777" w:rsidTr="000B1C15">
        <w:trPr>
          <w:jc w:val="center"/>
        </w:trPr>
        <w:tc>
          <w:tcPr>
            <w:tcW w:w="4786" w:type="dxa"/>
            <w:tcBorders>
              <w:top w:val="single" w:sz="8" w:space="0" w:color="4F81BD"/>
              <w:left w:val="single" w:sz="8" w:space="0" w:color="4F81BD"/>
              <w:bottom w:val="single" w:sz="8" w:space="0" w:color="4F81BD"/>
            </w:tcBorders>
            <w:shd w:val="clear" w:color="auto" w:fill="auto"/>
            <w:vAlign w:val="center"/>
          </w:tcPr>
          <w:p w14:paraId="5A877962" w14:textId="53AE5732" w:rsidR="000B1C15" w:rsidRPr="00E15813" w:rsidRDefault="000B1C15" w:rsidP="00AE06A7">
            <w:pPr>
              <w:spacing w:before="60" w:after="60"/>
              <w:jc w:val="both"/>
              <w:rPr>
                <w:rFonts w:ascii="Univia Pro" w:eastAsia="MS Mincho" w:hAnsi="Univia Pro" w:cstheme="minorHAnsi"/>
                <w:bCs/>
                <w:color w:val="000000" w:themeColor="text1"/>
                <w:sz w:val="20"/>
                <w:szCs w:val="20"/>
              </w:rPr>
            </w:pPr>
            <w:r w:rsidRPr="00E15813">
              <w:rPr>
                <w:rFonts w:ascii="Univia Pro" w:eastAsia="MS Mincho" w:hAnsi="Univia Pro" w:cstheme="minorHAnsi"/>
                <w:bCs/>
                <w:color w:val="000000" w:themeColor="text1"/>
                <w:sz w:val="20"/>
                <w:szCs w:val="20"/>
              </w:rPr>
              <w:t>Ofrecer sopor</w:t>
            </w:r>
            <w:r w:rsidR="001C1081" w:rsidRPr="00E15813">
              <w:rPr>
                <w:rFonts w:ascii="Univia Pro" w:eastAsia="MS Mincho" w:hAnsi="Univia Pro" w:cstheme="minorHAnsi"/>
                <w:bCs/>
                <w:color w:val="000000" w:themeColor="text1"/>
                <w:sz w:val="20"/>
                <w:szCs w:val="20"/>
              </w:rPr>
              <w:t>te y acompañamiento para generar</w:t>
            </w:r>
            <w:r w:rsidRPr="00E15813">
              <w:rPr>
                <w:rFonts w:ascii="Univia Pro" w:eastAsia="MS Mincho" w:hAnsi="Univia Pro" w:cstheme="minorHAnsi"/>
                <w:bCs/>
                <w:color w:val="000000" w:themeColor="text1"/>
                <w:sz w:val="20"/>
                <w:szCs w:val="20"/>
              </w:rPr>
              <w:t xml:space="preserve"> procesos que eliminen las brechas de desigualdad.</w:t>
            </w:r>
          </w:p>
        </w:tc>
        <w:tc>
          <w:tcPr>
            <w:tcW w:w="284" w:type="dxa"/>
            <w:tcBorders>
              <w:top w:val="single" w:sz="8" w:space="0" w:color="4F81BD"/>
              <w:bottom w:val="single" w:sz="8" w:space="0" w:color="4F81BD"/>
            </w:tcBorders>
          </w:tcPr>
          <w:p w14:paraId="1A4883D7" w14:textId="77777777" w:rsidR="000B1C15" w:rsidRPr="00E15813" w:rsidRDefault="000B1C15" w:rsidP="00AE06A7">
            <w:pPr>
              <w:spacing w:before="60" w:after="60"/>
              <w:jc w:val="both"/>
              <w:rPr>
                <w:rFonts w:ascii="Univia Pro" w:eastAsia="MS Mincho" w:hAnsi="Univia Pro" w:cstheme="minorHAnsi"/>
                <w:color w:val="000000" w:themeColor="text1"/>
                <w:sz w:val="20"/>
                <w:szCs w:val="20"/>
              </w:rPr>
            </w:pPr>
          </w:p>
        </w:tc>
        <w:tc>
          <w:tcPr>
            <w:tcW w:w="3468" w:type="dxa"/>
            <w:tcBorders>
              <w:top w:val="single" w:sz="8" w:space="0" w:color="4F81BD"/>
              <w:bottom w:val="single" w:sz="8" w:space="0" w:color="4F81BD"/>
              <w:right w:val="single" w:sz="8" w:space="0" w:color="4F81BD"/>
            </w:tcBorders>
            <w:shd w:val="clear" w:color="auto" w:fill="auto"/>
            <w:vAlign w:val="center"/>
          </w:tcPr>
          <w:p w14:paraId="6AF67D69" w14:textId="77777777" w:rsidR="000B1C15" w:rsidRPr="00E15813" w:rsidRDefault="000B1C15" w:rsidP="00AE06A7">
            <w:pPr>
              <w:spacing w:before="60" w:after="60"/>
              <w:jc w:val="both"/>
              <w:rPr>
                <w:rFonts w:ascii="Univia Pro" w:eastAsia="MS Mincho" w:hAnsi="Univia Pro" w:cstheme="minorHAnsi"/>
                <w:color w:val="000000" w:themeColor="text1"/>
                <w:sz w:val="20"/>
                <w:szCs w:val="20"/>
              </w:rPr>
            </w:pPr>
            <w:r w:rsidRPr="00E15813">
              <w:rPr>
                <w:rFonts w:ascii="Univia Pro" w:eastAsia="MS Mincho" w:hAnsi="Univia Pro" w:cstheme="minorHAnsi"/>
                <w:color w:val="000000" w:themeColor="text1"/>
                <w:sz w:val="20"/>
                <w:szCs w:val="20"/>
              </w:rPr>
              <w:t>Prevención y atención de la violencia de género.</w:t>
            </w:r>
          </w:p>
        </w:tc>
      </w:tr>
      <w:tr w:rsidR="00FF6954" w:rsidRPr="00E15813" w14:paraId="017A8C9C" w14:textId="77777777" w:rsidTr="000B1C15">
        <w:trPr>
          <w:jc w:val="center"/>
        </w:trPr>
        <w:tc>
          <w:tcPr>
            <w:tcW w:w="4786" w:type="dxa"/>
            <w:shd w:val="clear" w:color="auto" w:fill="auto"/>
            <w:vAlign w:val="center"/>
          </w:tcPr>
          <w:p w14:paraId="6CF98A7B" w14:textId="77777777" w:rsidR="000B1C15" w:rsidRPr="00E15813" w:rsidRDefault="000B1C15" w:rsidP="00AE06A7">
            <w:pPr>
              <w:spacing w:before="60" w:after="60"/>
              <w:jc w:val="both"/>
              <w:rPr>
                <w:rFonts w:ascii="Univia Pro" w:eastAsia="MS Mincho" w:hAnsi="Univia Pro" w:cstheme="minorHAnsi"/>
                <w:bCs/>
                <w:color w:val="000000" w:themeColor="text1"/>
                <w:sz w:val="20"/>
                <w:szCs w:val="20"/>
              </w:rPr>
            </w:pPr>
            <w:r w:rsidRPr="00E15813">
              <w:rPr>
                <w:rFonts w:ascii="Univia Pro" w:eastAsia="MS Mincho" w:hAnsi="Univia Pro" w:cstheme="minorHAnsi"/>
                <w:bCs/>
                <w:color w:val="000000" w:themeColor="text1"/>
                <w:sz w:val="20"/>
                <w:szCs w:val="20"/>
              </w:rPr>
              <w:t>Promover y fomentar la participación equitativa de la mujer, en lo político, cultural, económico y social.</w:t>
            </w:r>
          </w:p>
        </w:tc>
        <w:tc>
          <w:tcPr>
            <w:tcW w:w="284" w:type="dxa"/>
          </w:tcPr>
          <w:p w14:paraId="3C427264" w14:textId="77777777" w:rsidR="000B1C15" w:rsidRPr="00E15813" w:rsidRDefault="000B1C15" w:rsidP="00AE06A7">
            <w:pPr>
              <w:spacing w:before="60" w:after="60"/>
              <w:jc w:val="both"/>
              <w:rPr>
                <w:rFonts w:ascii="Univia Pro" w:eastAsia="MS Mincho" w:hAnsi="Univia Pro" w:cstheme="minorHAnsi"/>
                <w:color w:val="000000" w:themeColor="text1"/>
                <w:sz w:val="20"/>
                <w:szCs w:val="20"/>
              </w:rPr>
            </w:pPr>
          </w:p>
        </w:tc>
        <w:tc>
          <w:tcPr>
            <w:tcW w:w="3468" w:type="dxa"/>
            <w:shd w:val="clear" w:color="auto" w:fill="auto"/>
            <w:vAlign w:val="center"/>
          </w:tcPr>
          <w:p w14:paraId="5C2B3AC5" w14:textId="77777777" w:rsidR="000B1C15" w:rsidRPr="00E15813" w:rsidRDefault="000B1C15" w:rsidP="00CE723C">
            <w:pPr>
              <w:keepNext/>
              <w:spacing w:before="60" w:after="60"/>
              <w:jc w:val="both"/>
              <w:rPr>
                <w:rFonts w:ascii="Univia Pro" w:eastAsia="MS Mincho" w:hAnsi="Univia Pro" w:cstheme="minorHAnsi"/>
                <w:color w:val="000000" w:themeColor="text1"/>
                <w:sz w:val="20"/>
                <w:szCs w:val="20"/>
              </w:rPr>
            </w:pPr>
            <w:r w:rsidRPr="00E15813">
              <w:rPr>
                <w:rFonts w:ascii="Univia Pro" w:eastAsia="MS Mincho" w:hAnsi="Univia Pro" w:cstheme="minorHAnsi"/>
                <w:color w:val="000000" w:themeColor="text1"/>
                <w:sz w:val="20"/>
                <w:szCs w:val="20"/>
              </w:rPr>
              <w:t>Promoción y fomento de los derechos de las mujeres.</w:t>
            </w:r>
          </w:p>
        </w:tc>
      </w:tr>
    </w:tbl>
    <w:p w14:paraId="5570E582" w14:textId="5B026E4D" w:rsidR="003448CD" w:rsidRPr="00CE723C" w:rsidRDefault="00CE723C" w:rsidP="00CE723C">
      <w:pPr>
        <w:pStyle w:val="Descripcin"/>
        <w:jc w:val="center"/>
        <w:rPr>
          <w:rFonts w:ascii="Univia Pro" w:hAnsi="Univia Pro"/>
          <w:color w:val="000000" w:themeColor="text1"/>
        </w:rPr>
      </w:pPr>
      <w:bookmarkStart w:id="156" w:name="_Toc111212787"/>
      <w:r w:rsidRPr="00CE723C">
        <w:rPr>
          <w:rFonts w:ascii="Univia Pro" w:hAnsi="Univia Pro"/>
          <w:color w:val="000000" w:themeColor="text1"/>
        </w:rPr>
        <w:t xml:space="preserve">Tabla </w:t>
      </w:r>
      <w:r w:rsidRPr="00CE723C">
        <w:rPr>
          <w:rFonts w:ascii="Univia Pro" w:hAnsi="Univia Pro"/>
          <w:color w:val="000000" w:themeColor="text1"/>
        </w:rPr>
        <w:fldChar w:fldCharType="begin"/>
      </w:r>
      <w:r w:rsidRPr="00CE723C">
        <w:rPr>
          <w:rFonts w:ascii="Univia Pro" w:hAnsi="Univia Pro"/>
          <w:color w:val="000000" w:themeColor="text1"/>
        </w:rPr>
        <w:instrText xml:space="preserve"> SEQ Tabla \* ARABIC </w:instrText>
      </w:r>
      <w:r w:rsidRPr="00CE723C">
        <w:rPr>
          <w:rFonts w:ascii="Univia Pro" w:hAnsi="Univia Pro"/>
          <w:color w:val="000000" w:themeColor="text1"/>
        </w:rPr>
        <w:fldChar w:fldCharType="separate"/>
      </w:r>
      <w:r w:rsidR="006B7B65">
        <w:rPr>
          <w:rFonts w:ascii="Univia Pro" w:hAnsi="Univia Pro"/>
          <w:noProof/>
          <w:color w:val="000000" w:themeColor="text1"/>
        </w:rPr>
        <w:t>6</w:t>
      </w:r>
      <w:r w:rsidRPr="00CE723C">
        <w:rPr>
          <w:rFonts w:ascii="Univia Pro" w:hAnsi="Univia Pro"/>
          <w:color w:val="000000" w:themeColor="text1"/>
        </w:rPr>
        <w:fldChar w:fldCharType="end"/>
      </w:r>
      <w:r w:rsidRPr="00CE723C">
        <w:rPr>
          <w:rFonts w:ascii="Univia Pro" w:hAnsi="Univia Pro"/>
          <w:color w:val="000000" w:themeColor="text1"/>
        </w:rPr>
        <w:t>. Relación entre un objetivo estratégico y un producto institucional.</w:t>
      </w:r>
      <w:bookmarkEnd w:id="156"/>
    </w:p>
    <w:p w14:paraId="672185D7" w14:textId="34C63CD7" w:rsidR="00261F16" w:rsidRPr="00E15813" w:rsidRDefault="00261F16" w:rsidP="005A36CA">
      <w:pPr>
        <w:pStyle w:val="Descripcin"/>
        <w:spacing w:before="0" w:beforeAutospacing="0" w:after="0" w:afterAutospacing="0"/>
        <w:ind w:firstLine="142"/>
        <w:jc w:val="center"/>
        <w:rPr>
          <w:rFonts w:ascii="Univia Pro" w:hAnsi="Univia Pro" w:cstheme="minorHAnsi"/>
          <w:b w:val="0"/>
          <w:color w:val="000000" w:themeColor="text1"/>
        </w:rPr>
      </w:pPr>
    </w:p>
    <w:p w14:paraId="0C1877B4" w14:textId="47EB0366" w:rsidR="000B1C15"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Los productos específicos en su conjunto conforman los productos institucionales. Un producto específico</w:t>
      </w:r>
      <w:r w:rsidR="0085188D" w:rsidRPr="00E15813">
        <w:rPr>
          <w:rFonts w:ascii="Univia Pro" w:hAnsi="Univia Pro" w:cstheme="minorHAnsi"/>
          <w:color w:val="000000" w:themeColor="text1"/>
        </w:rPr>
        <w:t>,</w:t>
      </w:r>
      <w:r w:rsidRPr="00E15813">
        <w:rPr>
          <w:rFonts w:ascii="Univia Pro" w:hAnsi="Univia Pro" w:cstheme="minorHAnsi"/>
          <w:color w:val="000000" w:themeColor="text1"/>
        </w:rPr>
        <w:t xml:space="preserve"> es la expresión concreta de un proceso de producción determinado que puede establecerse a p</w:t>
      </w:r>
      <w:r w:rsidR="0031681E" w:rsidRPr="00E15813">
        <w:rPr>
          <w:rFonts w:ascii="Univia Pro" w:hAnsi="Univia Pro" w:cstheme="minorHAnsi"/>
          <w:color w:val="000000" w:themeColor="text1"/>
        </w:rPr>
        <w:t xml:space="preserve">artir de acciones concretas </w:t>
      </w:r>
      <w:r w:rsidR="008A5992" w:rsidRPr="00E15813">
        <w:rPr>
          <w:rFonts w:ascii="Univia Pro" w:hAnsi="Univia Pro" w:cstheme="minorHAnsi"/>
          <w:color w:val="000000" w:themeColor="text1"/>
        </w:rPr>
        <w:t>que,</w:t>
      </w:r>
      <w:r w:rsidRPr="00E15813">
        <w:rPr>
          <w:rFonts w:ascii="Univia Pro" w:hAnsi="Univia Pro" w:cstheme="minorHAnsi"/>
          <w:color w:val="000000" w:themeColor="text1"/>
        </w:rPr>
        <w:t xml:space="preserve"> combinadas eficientemente, permiten la transformación de los insumos para obtener el producto.</w:t>
      </w:r>
    </w:p>
    <w:p w14:paraId="21B4EBC4" w14:textId="77777777" w:rsidR="000B1C15"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Los productos específicos que, según el mandato legal, están facultadas las instituciones públicas a generar son: </w:t>
      </w:r>
    </w:p>
    <w:p w14:paraId="34C57A99" w14:textId="4A046342" w:rsidR="000B1C15" w:rsidRPr="00E15813" w:rsidRDefault="000B1C15" w:rsidP="00AE06A7">
      <w:pPr>
        <w:pStyle w:val="Prrafodelista"/>
        <w:numPr>
          <w:ilvl w:val="0"/>
          <w:numId w:val="12"/>
        </w:numPr>
        <w:spacing w:before="120" w:beforeAutospacing="0" w:after="120" w:afterAutospacing="0"/>
        <w:ind w:left="714" w:hanging="357"/>
        <w:contextualSpacing w:val="0"/>
        <w:rPr>
          <w:rFonts w:ascii="Univia Pro" w:hAnsi="Univia Pro" w:cstheme="minorHAnsi"/>
          <w:color w:val="000000" w:themeColor="text1"/>
          <w:sz w:val="24"/>
          <w:szCs w:val="24"/>
        </w:rPr>
      </w:pPr>
      <w:r w:rsidRPr="00E15813">
        <w:rPr>
          <w:rFonts w:ascii="Univia Pro" w:hAnsi="Univia Pro" w:cstheme="minorHAnsi"/>
          <w:b/>
          <w:color w:val="000000" w:themeColor="text1"/>
          <w:sz w:val="24"/>
          <w:szCs w:val="24"/>
        </w:rPr>
        <w:t>Normas o reglas,</w:t>
      </w:r>
      <w:r w:rsidRPr="00E15813">
        <w:rPr>
          <w:rFonts w:ascii="Univia Pro" w:hAnsi="Univia Pro" w:cstheme="minorHAnsi"/>
          <w:color w:val="000000" w:themeColor="text1"/>
          <w:sz w:val="24"/>
          <w:szCs w:val="24"/>
        </w:rPr>
        <w:t xml:space="preserve"> que a</w:t>
      </w:r>
      <w:r w:rsidRPr="00E15813">
        <w:rPr>
          <w:rFonts w:ascii="Univia Pro" w:eastAsia="MS PGothic" w:hAnsi="Univia Pro" w:cstheme="minorHAnsi"/>
          <w:color w:val="000000" w:themeColor="text1"/>
          <w:sz w:val="24"/>
          <w:szCs w:val="24"/>
          <w:lang w:val="es-MX" w:eastAsia="es-MX"/>
        </w:rPr>
        <w:t xml:space="preserve">fectan </w:t>
      </w:r>
      <w:r w:rsidRPr="00E15813">
        <w:rPr>
          <w:rFonts w:ascii="Univia Pro" w:hAnsi="Univia Pro" w:cstheme="minorHAnsi"/>
          <w:color w:val="000000" w:themeColor="text1"/>
          <w:sz w:val="24"/>
          <w:szCs w:val="24"/>
        </w:rPr>
        <w:t>el comportamiento de la institución y de la propia sociedad para generar ciertos fines. Se conocen como productos de naturaleza regulatoria (leyes, decretos, reglamentos, etc.</w:t>
      </w:r>
      <w:r w:rsidR="0031681E" w:rsidRPr="00E15813">
        <w:rPr>
          <w:rFonts w:ascii="Univia Pro" w:hAnsi="Univia Pro" w:cstheme="minorHAnsi"/>
          <w:color w:val="000000" w:themeColor="text1"/>
          <w:sz w:val="24"/>
          <w:szCs w:val="24"/>
        </w:rPr>
        <w:t>)</w:t>
      </w:r>
      <w:r w:rsidRPr="00E15813">
        <w:rPr>
          <w:rFonts w:ascii="Univia Pro" w:hAnsi="Univia Pro" w:cstheme="minorHAnsi"/>
          <w:color w:val="000000" w:themeColor="text1"/>
          <w:sz w:val="24"/>
          <w:szCs w:val="24"/>
        </w:rPr>
        <w:t>; se r</w:t>
      </w:r>
      <w:r w:rsidR="009E0590" w:rsidRPr="00E15813">
        <w:rPr>
          <w:rFonts w:ascii="Univia Pro" w:hAnsi="Univia Pro" w:cstheme="minorHAnsi"/>
          <w:color w:val="000000" w:themeColor="text1"/>
          <w:sz w:val="24"/>
          <w:szCs w:val="24"/>
        </w:rPr>
        <w:t>econocen como normas los planes</w:t>
      </w:r>
      <w:r w:rsidRPr="00E15813">
        <w:rPr>
          <w:rFonts w:ascii="Univia Pro" w:hAnsi="Univia Pro" w:cstheme="minorHAnsi"/>
          <w:color w:val="000000" w:themeColor="text1"/>
          <w:sz w:val="24"/>
          <w:szCs w:val="24"/>
        </w:rPr>
        <w:t>.</w:t>
      </w:r>
    </w:p>
    <w:p w14:paraId="16FD027F" w14:textId="65027799" w:rsidR="000B1C15" w:rsidRPr="00E15813" w:rsidRDefault="000B1C15" w:rsidP="00AE06A7">
      <w:pPr>
        <w:pStyle w:val="Prrafodelista"/>
        <w:numPr>
          <w:ilvl w:val="0"/>
          <w:numId w:val="12"/>
        </w:numPr>
        <w:spacing w:before="120" w:beforeAutospacing="0" w:after="120" w:afterAutospacing="0"/>
        <w:ind w:left="714" w:hanging="357"/>
        <w:contextualSpacing w:val="0"/>
        <w:rPr>
          <w:rFonts w:ascii="Univia Pro" w:hAnsi="Univia Pro" w:cstheme="minorHAnsi"/>
          <w:color w:val="000000" w:themeColor="text1"/>
          <w:sz w:val="24"/>
          <w:szCs w:val="24"/>
        </w:rPr>
      </w:pPr>
      <w:r w:rsidRPr="00E15813">
        <w:rPr>
          <w:rFonts w:ascii="Univia Pro" w:hAnsi="Univia Pro" w:cstheme="minorHAnsi"/>
          <w:b/>
          <w:color w:val="000000" w:themeColor="text1"/>
          <w:sz w:val="24"/>
          <w:szCs w:val="24"/>
        </w:rPr>
        <w:t xml:space="preserve">Bienes, </w:t>
      </w:r>
      <w:r w:rsidRPr="00E15813">
        <w:rPr>
          <w:rFonts w:ascii="Univia Pro" w:hAnsi="Univia Pro" w:cstheme="minorHAnsi"/>
          <w:color w:val="000000" w:themeColor="text1"/>
          <w:sz w:val="24"/>
          <w:szCs w:val="24"/>
        </w:rPr>
        <w:t>son productos físicos, tangibles, acumulables, sujetos a desgaste y depreciación por el uso, por lo que requieren mantenimiento (infraestructura).</w:t>
      </w:r>
    </w:p>
    <w:p w14:paraId="03557D7C" w14:textId="116CC3AB" w:rsidR="000B1C15" w:rsidRPr="00E15813" w:rsidRDefault="000B1C15" w:rsidP="00AE06A7">
      <w:pPr>
        <w:pStyle w:val="Prrafodelista"/>
        <w:numPr>
          <w:ilvl w:val="0"/>
          <w:numId w:val="12"/>
        </w:numPr>
        <w:spacing w:before="120" w:beforeAutospacing="0" w:after="120" w:afterAutospacing="0"/>
        <w:ind w:left="714" w:hanging="357"/>
        <w:contextualSpacing w:val="0"/>
        <w:rPr>
          <w:rFonts w:ascii="Univia Pro" w:hAnsi="Univia Pro" w:cstheme="minorHAnsi"/>
          <w:color w:val="000000" w:themeColor="text1"/>
          <w:sz w:val="24"/>
          <w:szCs w:val="24"/>
        </w:rPr>
      </w:pPr>
      <w:r w:rsidRPr="00E15813">
        <w:rPr>
          <w:rFonts w:ascii="Univia Pro" w:hAnsi="Univia Pro" w:cstheme="minorHAnsi"/>
          <w:b/>
          <w:color w:val="000000" w:themeColor="text1"/>
          <w:sz w:val="24"/>
          <w:szCs w:val="24"/>
        </w:rPr>
        <w:t>Servicios</w:t>
      </w:r>
      <w:r w:rsidRPr="00E15813">
        <w:rPr>
          <w:rFonts w:ascii="Univia Pro" w:hAnsi="Univia Pro" w:cstheme="minorHAnsi"/>
          <w:color w:val="000000" w:themeColor="text1"/>
          <w:sz w:val="24"/>
          <w:szCs w:val="24"/>
        </w:rPr>
        <w:t xml:space="preserve">, son productos intangibles y no pueden ser acumulados. Su efecto es inmediato y se producen al tiempo de su consumo, </w:t>
      </w:r>
      <w:r w:rsidRPr="00E15813">
        <w:rPr>
          <w:rFonts w:ascii="Univia Pro" w:hAnsi="Univia Pro" w:cstheme="minorHAnsi"/>
          <w:color w:val="000000" w:themeColor="text1"/>
          <w:sz w:val="24"/>
          <w:szCs w:val="24"/>
        </w:rPr>
        <w:lastRenderedPageBreak/>
        <w:t>generando un contacto directo con la ciudadanía, tales como: trámites, prestaciones dir</w:t>
      </w:r>
      <w:r w:rsidR="002455BD" w:rsidRPr="00E15813">
        <w:rPr>
          <w:rFonts w:ascii="Univia Pro" w:hAnsi="Univia Pro" w:cstheme="minorHAnsi"/>
          <w:color w:val="000000" w:themeColor="text1"/>
          <w:sz w:val="24"/>
          <w:szCs w:val="24"/>
        </w:rPr>
        <w:t>ectas, entre otros</w:t>
      </w:r>
      <w:r w:rsidRPr="00E15813">
        <w:rPr>
          <w:rFonts w:ascii="Univia Pro" w:hAnsi="Univia Pro" w:cstheme="minorHAnsi"/>
          <w:color w:val="000000" w:themeColor="text1"/>
          <w:sz w:val="24"/>
          <w:szCs w:val="24"/>
        </w:rPr>
        <w:t>.</w:t>
      </w:r>
    </w:p>
    <w:p w14:paraId="01BBAC22" w14:textId="3D637526" w:rsidR="000B1C15" w:rsidRPr="00E15813" w:rsidRDefault="000B1C15" w:rsidP="008C0F43">
      <w:pPr>
        <w:pStyle w:val="Ttulo4"/>
        <w:rPr>
          <w:rFonts w:ascii="Univia Pro" w:hAnsi="Univia Pro"/>
          <w:color w:val="000000" w:themeColor="text1"/>
        </w:rPr>
      </w:pPr>
      <w:bookmarkStart w:id="157" w:name="_Toc366145013"/>
      <w:bookmarkStart w:id="158" w:name="_Toc367785622"/>
      <w:bookmarkStart w:id="159" w:name="_Toc371356887"/>
      <w:bookmarkStart w:id="160" w:name="_Toc111472403"/>
      <w:r w:rsidRPr="00E15813">
        <w:rPr>
          <w:rFonts w:ascii="Univia Pro" w:hAnsi="Univia Pro"/>
          <w:color w:val="000000" w:themeColor="text1"/>
        </w:rPr>
        <w:t>Vinculación a la Estructura Organizacional</w:t>
      </w:r>
      <w:bookmarkEnd w:id="157"/>
      <w:bookmarkEnd w:id="158"/>
      <w:bookmarkEnd w:id="159"/>
      <w:r w:rsidR="00CD76C3" w:rsidRPr="00E15813">
        <w:rPr>
          <w:rFonts w:ascii="Univia Pro" w:hAnsi="Univia Pro"/>
          <w:color w:val="000000" w:themeColor="text1"/>
        </w:rPr>
        <w:t>.</w:t>
      </w:r>
      <w:bookmarkEnd w:id="160"/>
    </w:p>
    <w:p w14:paraId="17C73CAA" w14:textId="77777777" w:rsidR="000B1C15"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Es importante organizar la producción de las instituciones públicas, según la estructura organizacional que soporta la misma. </w:t>
      </w:r>
    </w:p>
    <w:p w14:paraId="516F14F5" w14:textId="77777777" w:rsidR="000B1C15"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Para el efecto se debe analizar, describir y establecer, dentro de cada nivel de la institución, los productos específicos bajo su responsabilidad. Por ejemplo, una institución que trabaja en el campo de la salud pública, es un área de responsabilidad general, pero puede que a determinados niveles internos sólo les corresponda la elaboración de políticas y no así otros temas (como infraestructura o la prestación del servicio de salud propiamente dicho).</w:t>
      </w:r>
    </w:p>
    <w:p w14:paraId="2D83EB9F" w14:textId="77777777" w:rsidR="000B1C15"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Para vincular los productos específicos con la estructura organizacional, es importante considerar un nivel de desagregación que sea relevante dentro de la institución pública y que corresponda con la “cabeza” del área sustantiva (recomendable hasta nivel de Dirección o equivalente). </w:t>
      </w:r>
    </w:p>
    <w:p w14:paraId="38F30CD4" w14:textId="79BCB057" w:rsidR="00E64F8E" w:rsidRPr="00E15813" w:rsidRDefault="001C1081"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Así </w:t>
      </w:r>
      <w:r w:rsidR="000B1C15" w:rsidRPr="00E15813">
        <w:rPr>
          <w:rFonts w:ascii="Univia Pro" w:hAnsi="Univia Pro" w:cstheme="minorHAnsi"/>
          <w:color w:val="000000" w:themeColor="text1"/>
        </w:rPr>
        <w:t xml:space="preserve">mismo, este vínculo deberá establecer la relación de los productos específicos de los niveles organizacionales de la institución con los productos institucionales, de tal forma que se establezca la contribución de las áreas (a través de sus productos específicos) con los productos institucionales y se pueda realizar la agrupación que dará lugar a la posterior determinación </w:t>
      </w:r>
      <w:r w:rsidR="0085188D" w:rsidRPr="00E15813">
        <w:rPr>
          <w:rFonts w:ascii="Univia Pro" w:hAnsi="Univia Pro" w:cstheme="minorHAnsi"/>
          <w:color w:val="000000" w:themeColor="text1"/>
        </w:rPr>
        <w:t xml:space="preserve">de la estructura programática. </w:t>
      </w:r>
    </w:p>
    <w:p w14:paraId="3DC1141E" w14:textId="4C7BFFC2" w:rsidR="00796EAC" w:rsidRPr="00E15813" w:rsidRDefault="00061622"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En este caso, en la tabla </w:t>
      </w:r>
      <w:r w:rsidR="00EB1961" w:rsidRPr="00E15813">
        <w:rPr>
          <w:rFonts w:ascii="Univia Pro" w:hAnsi="Univia Pro" w:cstheme="minorHAnsi"/>
          <w:color w:val="000000" w:themeColor="text1"/>
        </w:rPr>
        <w:t>7</w:t>
      </w:r>
      <w:r w:rsidRPr="00E15813">
        <w:rPr>
          <w:rFonts w:ascii="Univia Pro" w:hAnsi="Univia Pro" w:cstheme="minorHAnsi"/>
          <w:color w:val="000000" w:themeColor="text1"/>
        </w:rPr>
        <w:t xml:space="preserve"> </w:t>
      </w:r>
      <w:r w:rsidR="000B1C15" w:rsidRPr="00E15813">
        <w:rPr>
          <w:rFonts w:ascii="Univia Pro" w:hAnsi="Univia Pro" w:cstheme="minorHAnsi"/>
          <w:color w:val="000000" w:themeColor="text1"/>
        </w:rPr>
        <w:t>se presenta un ejemplo práctico</w:t>
      </w:r>
      <w:r w:rsidR="00055332" w:rsidRPr="00E15813">
        <w:rPr>
          <w:rFonts w:ascii="Univia Pro" w:hAnsi="Univia Pro" w:cstheme="minorHAnsi"/>
          <w:color w:val="000000" w:themeColor="text1"/>
        </w:rPr>
        <w:t xml:space="preserve"> que correspondería </w:t>
      </w:r>
      <w:r w:rsidR="005B23DD" w:rsidRPr="00E15813">
        <w:rPr>
          <w:rFonts w:ascii="Univia Pro" w:hAnsi="Univia Pro" w:cstheme="minorHAnsi"/>
          <w:color w:val="000000" w:themeColor="text1"/>
        </w:rPr>
        <w:t>a la Secretaría de Mujeres de Oaxaca.</w:t>
      </w:r>
    </w:p>
    <w:tbl>
      <w:tblPr>
        <w:tblpPr w:leftFromText="141" w:rightFromText="141" w:vertAnchor="text" w:horzAnchor="margin" w:tblpY="313"/>
        <w:tblW w:w="8926"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2347"/>
        <w:gridCol w:w="3469"/>
        <w:gridCol w:w="3110"/>
      </w:tblGrid>
      <w:tr w:rsidR="00E15813" w:rsidRPr="00E15813" w14:paraId="006AFFE8" w14:textId="77777777" w:rsidTr="00BB485E">
        <w:trPr>
          <w:trHeight w:val="678"/>
          <w:tblHeader/>
        </w:trPr>
        <w:tc>
          <w:tcPr>
            <w:tcW w:w="2326" w:type="dxa"/>
            <w:shd w:val="clear" w:color="auto" w:fill="4F81BD"/>
            <w:vAlign w:val="center"/>
          </w:tcPr>
          <w:p w14:paraId="2FCB3F78" w14:textId="77777777" w:rsidR="005B23DD" w:rsidRPr="00E15813" w:rsidRDefault="005B23DD" w:rsidP="00AE06A7">
            <w:pPr>
              <w:spacing w:after="160" w:line="259" w:lineRule="auto"/>
              <w:jc w:val="both"/>
              <w:rPr>
                <w:rFonts w:ascii="Univia Pro" w:eastAsia="MS Mincho" w:hAnsi="Univia Pro" w:cstheme="minorHAnsi"/>
                <w:b/>
                <w:bCs/>
                <w:color w:val="000000" w:themeColor="text1"/>
                <w:sz w:val="20"/>
                <w:szCs w:val="20"/>
                <w:lang w:eastAsia="en-US"/>
              </w:rPr>
            </w:pPr>
            <w:bookmarkStart w:id="161" w:name="_Hlk77859077"/>
            <w:r w:rsidRPr="00E15813">
              <w:rPr>
                <w:rFonts w:ascii="Univia Pro" w:eastAsia="MS Mincho" w:hAnsi="Univia Pro" w:cstheme="minorHAnsi"/>
                <w:b/>
                <w:bCs/>
                <w:color w:val="000000" w:themeColor="text1"/>
                <w:sz w:val="20"/>
                <w:szCs w:val="20"/>
                <w:lang w:eastAsia="en-US"/>
              </w:rPr>
              <w:lastRenderedPageBreak/>
              <w:t>NIVEL ORGANIZACIONAL</w:t>
            </w:r>
          </w:p>
        </w:tc>
        <w:tc>
          <w:tcPr>
            <w:tcW w:w="3481" w:type="dxa"/>
            <w:shd w:val="clear" w:color="auto" w:fill="4F81BD"/>
            <w:vAlign w:val="center"/>
          </w:tcPr>
          <w:p w14:paraId="234EB7D6" w14:textId="77777777" w:rsidR="005B23DD" w:rsidRPr="00E15813" w:rsidRDefault="005B23DD" w:rsidP="00AE06A7">
            <w:pPr>
              <w:spacing w:after="160" w:line="259" w:lineRule="auto"/>
              <w:jc w:val="both"/>
              <w:rPr>
                <w:rFonts w:ascii="Univia Pro" w:eastAsia="MS Mincho" w:hAnsi="Univia Pro" w:cstheme="minorHAnsi"/>
                <w:b/>
                <w:bCs/>
                <w:color w:val="000000" w:themeColor="text1"/>
                <w:sz w:val="20"/>
                <w:szCs w:val="20"/>
              </w:rPr>
            </w:pPr>
            <w:r w:rsidRPr="00E15813">
              <w:rPr>
                <w:rFonts w:ascii="Univia Pro" w:eastAsia="MS Mincho" w:hAnsi="Univia Pro" w:cstheme="minorHAnsi"/>
                <w:b/>
                <w:bCs/>
                <w:color w:val="000000" w:themeColor="text1"/>
                <w:sz w:val="20"/>
                <w:szCs w:val="20"/>
              </w:rPr>
              <w:t>PRODUCTOS ESPECÍFICOS</w:t>
            </w:r>
          </w:p>
        </w:tc>
        <w:tc>
          <w:tcPr>
            <w:tcW w:w="3119" w:type="dxa"/>
            <w:shd w:val="clear" w:color="auto" w:fill="4F81BD"/>
            <w:vAlign w:val="center"/>
          </w:tcPr>
          <w:p w14:paraId="1DEF4D08" w14:textId="77777777" w:rsidR="005B23DD" w:rsidRPr="00E15813" w:rsidRDefault="005B23DD" w:rsidP="00AE06A7">
            <w:pPr>
              <w:spacing w:after="160" w:line="259" w:lineRule="auto"/>
              <w:jc w:val="both"/>
              <w:rPr>
                <w:rFonts w:ascii="Univia Pro" w:eastAsia="MS Mincho" w:hAnsi="Univia Pro" w:cstheme="minorHAnsi"/>
                <w:b/>
                <w:bCs/>
                <w:color w:val="000000" w:themeColor="text1"/>
                <w:sz w:val="20"/>
                <w:szCs w:val="20"/>
              </w:rPr>
            </w:pPr>
            <w:r w:rsidRPr="00E15813">
              <w:rPr>
                <w:rFonts w:ascii="Univia Pro" w:eastAsia="MS Mincho" w:hAnsi="Univia Pro" w:cstheme="minorHAnsi"/>
                <w:b/>
                <w:bCs/>
                <w:color w:val="000000" w:themeColor="text1"/>
                <w:sz w:val="20"/>
                <w:szCs w:val="20"/>
              </w:rPr>
              <w:t>PRODUCTOS INSTITUCIONALES</w:t>
            </w:r>
          </w:p>
        </w:tc>
      </w:tr>
      <w:tr w:rsidR="00E15813" w:rsidRPr="00E15813" w14:paraId="151C52FB" w14:textId="77777777" w:rsidTr="00BB485E">
        <w:trPr>
          <w:trHeight w:val="1645"/>
        </w:trPr>
        <w:tc>
          <w:tcPr>
            <w:tcW w:w="2326" w:type="dxa"/>
            <w:shd w:val="clear" w:color="auto" w:fill="auto"/>
            <w:vAlign w:val="center"/>
          </w:tcPr>
          <w:p w14:paraId="23E80C26" w14:textId="77777777" w:rsidR="005B23DD" w:rsidRPr="00E15813" w:rsidRDefault="005B23DD" w:rsidP="00AE06A7">
            <w:pPr>
              <w:jc w:val="both"/>
              <w:rPr>
                <w:rFonts w:ascii="Univia Pro" w:eastAsia="MS Mincho" w:hAnsi="Univia Pro" w:cstheme="minorHAnsi"/>
                <w:color w:val="000000" w:themeColor="text1"/>
                <w:sz w:val="20"/>
                <w:szCs w:val="20"/>
              </w:rPr>
            </w:pPr>
            <w:r w:rsidRPr="00E15813">
              <w:rPr>
                <w:rFonts w:ascii="Univia Pro" w:eastAsia="MS Mincho" w:hAnsi="Univia Pro" w:cstheme="minorHAnsi"/>
                <w:color w:val="000000" w:themeColor="text1"/>
                <w:sz w:val="20"/>
                <w:szCs w:val="20"/>
              </w:rPr>
              <w:t>Secretaría</w:t>
            </w:r>
          </w:p>
        </w:tc>
        <w:tc>
          <w:tcPr>
            <w:tcW w:w="3481" w:type="dxa"/>
            <w:shd w:val="clear" w:color="auto" w:fill="auto"/>
            <w:vAlign w:val="center"/>
          </w:tcPr>
          <w:p w14:paraId="1826CF5F" w14:textId="77777777" w:rsidR="005B23DD" w:rsidRPr="00E15813" w:rsidRDefault="005B23DD" w:rsidP="00AE06A7">
            <w:pPr>
              <w:pStyle w:val="Prrafodelista"/>
              <w:numPr>
                <w:ilvl w:val="0"/>
                <w:numId w:val="4"/>
              </w:numPr>
              <w:spacing w:before="0" w:beforeAutospacing="0" w:after="0" w:afterAutospacing="0" w:line="240" w:lineRule="auto"/>
              <w:ind w:left="175" w:hanging="175"/>
              <w:contextualSpacing w:val="0"/>
              <w:rPr>
                <w:rFonts w:ascii="Univia Pro" w:eastAsia="MS Mincho" w:hAnsi="Univia Pro" w:cstheme="minorHAnsi"/>
                <w:color w:val="000000" w:themeColor="text1"/>
                <w:sz w:val="20"/>
                <w:szCs w:val="20"/>
                <w:lang w:val="es-MX"/>
              </w:rPr>
            </w:pPr>
            <w:r w:rsidRPr="00E15813">
              <w:rPr>
                <w:rFonts w:ascii="Univia Pro" w:eastAsia="MS Mincho" w:hAnsi="Univia Pro" w:cstheme="minorHAnsi"/>
                <w:color w:val="000000" w:themeColor="text1"/>
                <w:sz w:val="20"/>
                <w:szCs w:val="20"/>
                <w:lang w:val="es-MX"/>
              </w:rPr>
              <w:t>Establecer, dirigir y controlar la política al interior de la Secretaría.</w:t>
            </w:r>
          </w:p>
          <w:p w14:paraId="23EE2C05" w14:textId="77777777" w:rsidR="005B23DD" w:rsidRPr="00E15813" w:rsidRDefault="005B23DD" w:rsidP="00AE06A7">
            <w:pPr>
              <w:pStyle w:val="Prrafodelista"/>
              <w:numPr>
                <w:ilvl w:val="0"/>
                <w:numId w:val="4"/>
              </w:numPr>
              <w:spacing w:before="0" w:beforeAutospacing="0" w:after="0" w:afterAutospacing="0" w:line="240" w:lineRule="auto"/>
              <w:ind w:left="175" w:hanging="175"/>
              <w:contextualSpacing w:val="0"/>
              <w:rPr>
                <w:rFonts w:ascii="Univia Pro" w:eastAsia="MS Mincho" w:hAnsi="Univia Pro" w:cstheme="minorHAnsi"/>
                <w:color w:val="000000" w:themeColor="text1"/>
                <w:sz w:val="20"/>
                <w:szCs w:val="20"/>
                <w:lang w:val="es-MX"/>
              </w:rPr>
            </w:pPr>
            <w:r w:rsidRPr="00E15813">
              <w:rPr>
                <w:rFonts w:ascii="Univia Pro" w:eastAsia="MS Mincho" w:hAnsi="Univia Pro" w:cstheme="minorHAnsi"/>
                <w:color w:val="000000" w:themeColor="text1"/>
                <w:sz w:val="20"/>
                <w:szCs w:val="20"/>
                <w:lang w:val="es-MX"/>
              </w:rPr>
              <w:t>Establecer un sistema de seguimiento a la agenda de Género.</w:t>
            </w:r>
          </w:p>
          <w:p w14:paraId="031B7601" w14:textId="77777777" w:rsidR="005B23DD" w:rsidRPr="00E15813" w:rsidRDefault="005B23DD" w:rsidP="00AE06A7">
            <w:pPr>
              <w:pStyle w:val="Prrafodelista"/>
              <w:numPr>
                <w:ilvl w:val="0"/>
                <w:numId w:val="4"/>
              </w:numPr>
              <w:spacing w:before="0" w:beforeAutospacing="0" w:after="0" w:afterAutospacing="0" w:line="240" w:lineRule="auto"/>
              <w:ind w:left="175" w:hanging="175"/>
              <w:contextualSpacing w:val="0"/>
              <w:rPr>
                <w:rFonts w:ascii="Univia Pro" w:eastAsia="MS Mincho" w:hAnsi="Univia Pro" w:cstheme="minorHAnsi"/>
                <w:color w:val="000000" w:themeColor="text1"/>
                <w:sz w:val="20"/>
                <w:szCs w:val="20"/>
                <w:lang w:val="es-MX"/>
              </w:rPr>
            </w:pPr>
            <w:r w:rsidRPr="00E15813">
              <w:rPr>
                <w:rFonts w:ascii="Univia Pro" w:eastAsia="MS Mincho" w:hAnsi="Univia Pro" w:cstheme="minorHAnsi"/>
                <w:color w:val="000000" w:themeColor="text1"/>
                <w:sz w:val="20"/>
                <w:szCs w:val="20"/>
                <w:lang w:val="es-MX"/>
              </w:rPr>
              <w:t>Fortalecer e impulsar la institucionalización y transversalización de la Perspectiva de Género.</w:t>
            </w:r>
          </w:p>
        </w:tc>
        <w:tc>
          <w:tcPr>
            <w:tcW w:w="3119" w:type="dxa"/>
            <w:shd w:val="clear" w:color="auto" w:fill="auto"/>
            <w:vAlign w:val="center"/>
          </w:tcPr>
          <w:p w14:paraId="4F8AA658" w14:textId="77777777" w:rsidR="005B23DD" w:rsidRPr="00E15813" w:rsidRDefault="005B23DD" w:rsidP="00AE06A7">
            <w:pPr>
              <w:jc w:val="both"/>
              <w:rPr>
                <w:rFonts w:ascii="Univia Pro" w:eastAsia="MS Mincho" w:hAnsi="Univia Pro" w:cstheme="minorHAnsi"/>
                <w:color w:val="000000" w:themeColor="text1"/>
                <w:sz w:val="20"/>
                <w:szCs w:val="20"/>
              </w:rPr>
            </w:pPr>
            <w:r w:rsidRPr="00E15813">
              <w:rPr>
                <w:rFonts w:ascii="Univia Pro" w:eastAsia="MS Mincho" w:hAnsi="Univia Pro" w:cstheme="minorHAnsi"/>
                <w:color w:val="000000" w:themeColor="text1"/>
                <w:sz w:val="20"/>
                <w:szCs w:val="20"/>
              </w:rPr>
              <w:t>Representación, trámites y resoluciones de la Secretaría.</w:t>
            </w:r>
          </w:p>
        </w:tc>
      </w:tr>
      <w:tr w:rsidR="00E15813" w:rsidRPr="00E15813" w14:paraId="1486EA6A" w14:textId="77777777" w:rsidTr="00BB485E">
        <w:trPr>
          <w:trHeight w:val="925"/>
        </w:trPr>
        <w:tc>
          <w:tcPr>
            <w:tcW w:w="2326" w:type="dxa"/>
            <w:shd w:val="clear" w:color="auto" w:fill="auto"/>
            <w:vAlign w:val="center"/>
          </w:tcPr>
          <w:p w14:paraId="7AA8212D" w14:textId="77777777" w:rsidR="005B23DD" w:rsidRPr="00E15813" w:rsidRDefault="005B23DD" w:rsidP="00AE06A7">
            <w:pPr>
              <w:jc w:val="both"/>
              <w:rPr>
                <w:rFonts w:ascii="Univia Pro" w:eastAsia="MS Mincho" w:hAnsi="Univia Pro" w:cstheme="minorHAnsi"/>
                <w:color w:val="000000" w:themeColor="text1"/>
                <w:sz w:val="20"/>
                <w:szCs w:val="20"/>
              </w:rPr>
            </w:pPr>
            <w:r w:rsidRPr="00E15813">
              <w:rPr>
                <w:rFonts w:ascii="Univia Pro" w:eastAsia="MS Mincho" w:hAnsi="Univia Pro" w:cstheme="minorHAnsi"/>
                <w:color w:val="000000" w:themeColor="text1"/>
                <w:sz w:val="20"/>
                <w:szCs w:val="20"/>
              </w:rPr>
              <w:t>Secretario Particular</w:t>
            </w:r>
          </w:p>
        </w:tc>
        <w:tc>
          <w:tcPr>
            <w:tcW w:w="3481" w:type="dxa"/>
            <w:shd w:val="clear" w:color="auto" w:fill="auto"/>
            <w:vAlign w:val="center"/>
          </w:tcPr>
          <w:p w14:paraId="1F0DABD1" w14:textId="77777777" w:rsidR="005B23DD" w:rsidRPr="00E15813" w:rsidRDefault="005B23DD" w:rsidP="00AE06A7">
            <w:pPr>
              <w:pStyle w:val="Prrafodelista"/>
              <w:numPr>
                <w:ilvl w:val="0"/>
                <w:numId w:val="4"/>
              </w:numPr>
              <w:spacing w:before="0" w:beforeAutospacing="0" w:after="0" w:afterAutospacing="0" w:line="240" w:lineRule="auto"/>
              <w:ind w:left="175" w:hanging="175"/>
              <w:contextualSpacing w:val="0"/>
              <w:rPr>
                <w:rFonts w:ascii="Univia Pro" w:eastAsia="MS Mincho" w:hAnsi="Univia Pro" w:cstheme="minorHAnsi"/>
                <w:color w:val="000000" w:themeColor="text1"/>
                <w:sz w:val="20"/>
                <w:szCs w:val="20"/>
                <w:lang w:val="es-MX"/>
              </w:rPr>
            </w:pPr>
            <w:r w:rsidRPr="00E15813">
              <w:rPr>
                <w:rFonts w:ascii="Univia Pro" w:eastAsia="MS Mincho" w:hAnsi="Univia Pro" w:cstheme="minorHAnsi"/>
                <w:color w:val="000000" w:themeColor="text1"/>
                <w:sz w:val="20"/>
                <w:szCs w:val="20"/>
                <w:lang w:val="es-MX"/>
              </w:rPr>
              <w:t>Coordinar, organizar, controlar y auxiliar a la Secretaria en el desempeño de las actividades que se le encomienden.</w:t>
            </w:r>
          </w:p>
        </w:tc>
        <w:tc>
          <w:tcPr>
            <w:tcW w:w="3119" w:type="dxa"/>
            <w:shd w:val="clear" w:color="auto" w:fill="auto"/>
            <w:vAlign w:val="center"/>
          </w:tcPr>
          <w:p w14:paraId="6A853D20" w14:textId="77777777" w:rsidR="005B23DD" w:rsidRPr="00E15813" w:rsidRDefault="005B23DD" w:rsidP="00AE06A7">
            <w:pPr>
              <w:jc w:val="both"/>
              <w:rPr>
                <w:rFonts w:ascii="Univia Pro" w:eastAsia="MS Mincho" w:hAnsi="Univia Pro" w:cstheme="minorHAnsi"/>
                <w:color w:val="000000" w:themeColor="text1"/>
                <w:sz w:val="20"/>
                <w:szCs w:val="20"/>
              </w:rPr>
            </w:pPr>
            <w:r w:rsidRPr="00E15813">
              <w:rPr>
                <w:rFonts w:ascii="Univia Pro" w:eastAsia="MS Mincho" w:hAnsi="Univia Pro" w:cstheme="minorHAnsi"/>
                <w:color w:val="000000" w:themeColor="text1"/>
                <w:sz w:val="20"/>
                <w:szCs w:val="20"/>
              </w:rPr>
              <w:t>Ser enlace entre la Secretaria y los titulares de las dependencias y entidades de la administración Pública.</w:t>
            </w:r>
          </w:p>
        </w:tc>
      </w:tr>
      <w:tr w:rsidR="00E15813" w:rsidRPr="00E15813" w14:paraId="7A2E8B7B" w14:textId="77777777" w:rsidTr="00BB485E">
        <w:trPr>
          <w:trHeight w:val="705"/>
        </w:trPr>
        <w:tc>
          <w:tcPr>
            <w:tcW w:w="2326" w:type="dxa"/>
            <w:shd w:val="clear" w:color="auto" w:fill="auto"/>
            <w:vAlign w:val="center"/>
          </w:tcPr>
          <w:p w14:paraId="16DBACAB" w14:textId="77777777" w:rsidR="005B23DD" w:rsidRPr="00E15813" w:rsidRDefault="005B23DD" w:rsidP="00AE06A7">
            <w:pPr>
              <w:jc w:val="both"/>
              <w:rPr>
                <w:rFonts w:ascii="Univia Pro" w:eastAsia="MS Mincho" w:hAnsi="Univia Pro" w:cstheme="minorHAnsi"/>
                <w:color w:val="000000" w:themeColor="text1"/>
                <w:sz w:val="20"/>
                <w:szCs w:val="20"/>
              </w:rPr>
            </w:pPr>
            <w:r w:rsidRPr="00E15813">
              <w:rPr>
                <w:rFonts w:ascii="Univia Pro" w:eastAsia="MS Mincho" w:hAnsi="Univia Pro" w:cstheme="minorHAnsi"/>
                <w:color w:val="000000" w:themeColor="text1"/>
                <w:sz w:val="20"/>
                <w:szCs w:val="20"/>
              </w:rPr>
              <w:t>Asesores</w:t>
            </w:r>
          </w:p>
        </w:tc>
        <w:tc>
          <w:tcPr>
            <w:tcW w:w="3481" w:type="dxa"/>
            <w:shd w:val="clear" w:color="auto" w:fill="auto"/>
            <w:vAlign w:val="center"/>
          </w:tcPr>
          <w:p w14:paraId="047BCC87" w14:textId="77777777" w:rsidR="005B23DD" w:rsidRPr="00E15813" w:rsidRDefault="005B23DD" w:rsidP="00AE06A7">
            <w:pPr>
              <w:pStyle w:val="Prrafodelista"/>
              <w:numPr>
                <w:ilvl w:val="0"/>
                <w:numId w:val="4"/>
              </w:numPr>
              <w:spacing w:before="0" w:beforeAutospacing="0" w:after="0" w:afterAutospacing="0" w:line="240" w:lineRule="auto"/>
              <w:ind w:left="175" w:hanging="175"/>
              <w:contextualSpacing w:val="0"/>
              <w:rPr>
                <w:rFonts w:ascii="Univia Pro" w:eastAsia="MS Mincho" w:hAnsi="Univia Pro" w:cstheme="minorHAnsi"/>
                <w:color w:val="000000" w:themeColor="text1"/>
                <w:sz w:val="20"/>
                <w:szCs w:val="20"/>
                <w:lang w:val="es-MX"/>
              </w:rPr>
            </w:pPr>
            <w:r w:rsidRPr="00E15813">
              <w:rPr>
                <w:rFonts w:ascii="Univia Pro" w:eastAsia="MS Mincho" w:hAnsi="Univia Pro" w:cstheme="minorHAnsi"/>
                <w:color w:val="000000" w:themeColor="text1"/>
                <w:sz w:val="20"/>
                <w:szCs w:val="20"/>
                <w:lang w:val="es-MX"/>
              </w:rPr>
              <w:t>Apoyar y asesorar a la Secretaria y a las áreas administrativas.</w:t>
            </w:r>
          </w:p>
        </w:tc>
        <w:tc>
          <w:tcPr>
            <w:tcW w:w="3119" w:type="dxa"/>
            <w:shd w:val="clear" w:color="auto" w:fill="auto"/>
            <w:vAlign w:val="center"/>
          </w:tcPr>
          <w:p w14:paraId="1C62178F" w14:textId="77777777" w:rsidR="005B23DD" w:rsidRPr="00E15813" w:rsidRDefault="005B23DD" w:rsidP="00AE06A7">
            <w:pPr>
              <w:jc w:val="both"/>
              <w:rPr>
                <w:rFonts w:ascii="Univia Pro" w:eastAsia="MS Mincho" w:hAnsi="Univia Pro" w:cstheme="minorHAnsi"/>
                <w:color w:val="000000" w:themeColor="text1"/>
                <w:sz w:val="20"/>
                <w:szCs w:val="20"/>
              </w:rPr>
            </w:pPr>
            <w:r w:rsidRPr="00E15813">
              <w:rPr>
                <w:rFonts w:ascii="Univia Pro" w:eastAsia="MS Mincho" w:hAnsi="Univia Pro" w:cstheme="minorHAnsi"/>
                <w:color w:val="000000" w:themeColor="text1"/>
                <w:sz w:val="20"/>
                <w:szCs w:val="20"/>
              </w:rPr>
              <w:t>Proponer estrategias que auxilien el cumplimiento de las políticas de la Secretaria.</w:t>
            </w:r>
          </w:p>
        </w:tc>
      </w:tr>
      <w:tr w:rsidR="00E15813" w:rsidRPr="00E15813" w14:paraId="330741BF" w14:textId="77777777" w:rsidTr="00BB485E">
        <w:trPr>
          <w:trHeight w:val="705"/>
        </w:trPr>
        <w:tc>
          <w:tcPr>
            <w:tcW w:w="2326" w:type="dxa"/>
            <w:shd w:val="clear" w:color="auto" w:fill="auto"/>
            <w:vAlign w:val="center"/>
          </w:tcPr>
          <w:p w14:paraId="66A9F946" w14:textId="77777777" w:rsidR="005B23DD" w:rsidRPr="00E15813" w:rsidRDefault="005B23DD" w:rsidP="00AE06A7">
            <w:pPr>
              <w:jc w:val="both"/>
              <w:rPr>
                <w:rFonts w:ascii="Univia Pro" w:eastAsia="MS Mincho" w:hAnsi="Univia Pro" w:cstheme="minorHAnsi"/>
                <w:color w:val="000000" w:themeColor="text1"/>
                <w:sz w:val="20"/>
                <w:szCs w:val="20"/>
              </w:rPr>
            </w:pPr>
            <w:r w:rsidRPr="00E15813">
              <w:rPr>
                <w:rFonts w:ascii="Univia Pro" w:eastAsia="MS Mincho" w:hAnsi="Univia Pro" w:cstheme="minorHAnsi"/>
                <w:color w:val="000000" w:themeColor="text1"/>
                <w:sz w:val="20"/>
                <w:szCs w:val="20"/>
              </w:rPr>
              <w:t>Unidad de Comunicación Social</w:t>
            </w:r>
          </w:p>
        </w:tc>
        <w:tc>
          <w:tcPr>
            <w:tcW w:w="3481" w:type="dxa"/>
            <w:shd w:val="clear" w:color="auto" w:fill="auto"/>
            <w:vAlign w:val="center"/>
          </w:tcPr>
          <w:p w14:paraId="21CCDB8E" w14:textId="77777777" w:rsidR="005B23DD" w:rsidRPr="00E15813" w:rsidRDefault="005B23DD" w:rsidP="00AE06A7">
            <w:pPr>
              <w:pStyle w:val="Prrafodelista"/>
              <w:numPr>
                <w:ilvl w:val="0"/>
                <w:numId w:val="4"/>
              </w:numPr>
              <w:spacing w:before="0" w:beforeAutospacing="0" w:after="0" w:afterAutospacing="0" w:line="240" w:lineRule="auto"/>
              <w:ind w:left="175" w:hanging="175"/>
              <w:contextualSpacing w:val="0"/>
              <w:rPr>
                <w:rFonts w:ascii="Univia Pro" w:eastAsia="MS Mincho" w:hAnsi="Univia Pro" w:cstheme="minorHAnsi"/>
                <w:color w:val="000000" w:themeColor="text1"/>
                <w:sz w:val="20"/>
                <w:szCs w:val="20"/>
                <w:lang w:val="es-MX"/>
              </w:rPr>
            </w:pPr>
            <w:r w:rsidRPr="00E15813">
              <w:rPr>
                <w:rFonts w:ascii="Univia Pro" w:eastAsia="MS Mincho" w:hAnsi="Univia Pro" w:cstheme="minorHAnsi"/>
                <w:color w:val="000000" w:themeColor="text1"/>
                <w:sz w:val="20"/>
                <w:szCs w:val="20"/>
                <w:lang w:val="es-MX"/>
              </w:rPr>
              <w:t>Desarrollar, elaborar y difundir información de las actividades, acciones, proyectos y programas de la Secretaría.</w:t>
            </w:r>
          </w:p>
        </w:tc>
        <w:tc>
          <w:tcPr>
            <w:tcW w:w="3119" w:type="dxa"/>
            <w:shd w:val="clear" w:color="auto" w:fill="auto"/>
            <w:vAlign w:val="center"/>
          </w:tcPr>
          <w:p w14:paraId="4B0FAA5B" w14:textId="77777777" w:rsidR="005B23DD" w:rsidRPr="00E15813" w:rsidRDefault="005B23DD" w:rsidP="00AE06A7">
            <w:pPr>
              <w:jc w:val="both"/>
              <w:rPr>
                <w:rFonts w:ascii="Univia Pro" w:eastAsia="MS Mincho" w:hAnsi="Univia Pro" w:cstheme="minorHAnsi"/>
                <w:color w:val="000000" w:themeColor="text1"/>
                <w:sz w:val="20"/>
                <w:szCs w:val="20"/>
              </w:rPr>
            </w:pPr>
            <w:r w:rsidRPr="00E15813">
              <w:rPr>
                <w:rFonts w:ascii="Univia Pro" w:eastAsia="MS Mincho" w:hAnsi="Univia Pro" w:cstheme="minorHAnsi"/>
                <w:color w:val="000000" w:themeColor="text1"/>
                <w:sz w:val="20"/>
                <w:szCs w:val="20"/>
              </w:rPr>
              <w:t>Desarrollar e implementar estrategias de comunicación.</w:t>
            </w:r>
          </w:p>
        </w:tc>
      </w:tr>
      <w:tr w:rsidR="00E15813" w:rsidRPr="00E15813" w14:paraId="0F2D2A7F" w14:textId="77777777" w:rsidTr="00BB485E">
        <w:trPr>
          <w:trHeight w:val="940"/>
        </w:trPr>
        <w:tc>
          <w:tcPr>
            <w:tcW w:w="2326" w:type="dxa"/>
            <w:shd w:val="clear" w:color="auto" w:fill="auto"/>
            <w:vAlign w:val="center"/>
          </w:tcPr>
          <w:p w14:paraId="38720A50" w14:textId="77777777" w:rsidR="005B23DD" w:rsidRPr="00E15813" w:rsidRDefault="005B23DD" w:rsidP="00AE06A7">
            <w:pPr>
              <w:jc w:val="both"/>
              <w:rPr>
                <w:rFonts w:ascii="Univia Pro" w:eastAsia="MS Mincho" w:hAnsi="Univia Pro" w:cstheme="minorHAnsi"/>
                <w:color w:val="000000" w:themeColor="text1"/>
                <w:sz w:val="20"/>
                <w:szCs w:val="20"/>
              </w:rPr>
            </w:pPr>
            <w:r w:rsidRPr="00E15813">
              <w:rPr>
                <w:rFonts w:ascii="Univia Pro" w:eastAsia="MS Mincho" w:hAnsi="Univia Pro" w:cstheme="minorHAnsi"/>
                <w:color w:val="000000" w:themeColor="text1"/>
                <w:sz w:val="20"/>
                <w:szCs w:val="20"/>
              </w:rPr>
              <w:t>Unidad Administrativa</w:t>
            </w:r>
          </w:p>
        </w:tc>
        <w:tc>
          <w:tcPr>
            <w:tcW w:w="3481" w:type="dxa"/>
            <w:shd w:val="clear" w:color="auto" w:fill="auto"/>
            <w:vAlign w:val="center"/>
          </w:tcPr>
          <w:p w14:paraId="0A02754F" w14:textId="77777777" w:rsidR="005B23DD" w:rsidRPr="00E15813" w:rsidRDefault="005B23DD" w:rsidP="00AE06A7">
            <w:pPr>
              <w:pStyle w:val="Prrafodelista"/>
              <w:numPr>
                <w:ilvl w:val="0"/>
                <w:numId w:val="4"/>
              </w:numPr>
              <w:spacing w:before="0" w:beforeAutospacing="0" w:after="0" w:afterAutospacing="0" w:line="240" w:lineRule="auto"/>
              <w:ind w:left="175" w:hanging="175"/>
              <w:contextualSpacing w:val="0"/>
              <w:rPr>
                <w:rFonts w:ascii="Univia Pro" w:eastAsia="MS Mincho" w:hAnsi="Univia Pro" w:cstheme="minorHAnsi"/>
                <w:color w:val="000000" w:themeColor="text1"/>
                <w:sz w:val="20"/>
                <w:szCs w:val="20"/>
                <w:lang w:val="es-MX"/>
              </w:rPr>
            </w:pPr>
            <w:r w:rsidRPr="00E15813">
              <w:rPr>
                <w:rFonts w:ascii="Univia Pro" w:eastAsia="MS Mincho" w:hAnsi="Univia Pro" w:cstheme="minorHAnsi"/>
                <w:color w:val="000000" w:themeColor="text1"/>
                <w:sz w:val="20"/>
                <w:szCs w:val="20"/>
                <w:lang w:val="es-MX"/>
              </w:rPr>
              <w:t>Coordinar, programar, gestionar, vigilar, verificar, registrar y diseñar los movimientos administrativos y financieros.</w:t>
            </w:r>
          </w:p>
        </w:tc>
        <w:tc>
          <w:tcPr>
            <w:tcW w:w="3119" w:type="dxa"/>
            <w:shd w:val="clear" w:color="auto" w:fill="auto"/>
            <w:vAlign w:val="center"/>
          </w:tcPr>
          <w:p w14:paraId="1B5B0DCD" w14:textId="77777777" w:rsidR="005B23DD" w:rsidRPr="00E15813" w:rsidRDefault="005B23DD" w:rsidP="00AE06A7">
            <w:pPr>
              <w:jc w:val="both"/>
              <w:rPr>
                <w:rFonts w:ascii="Univia Pro" w:eastAsia="MS Mincho" w:hAnsi="Univia Pro" w:cstheme="minorHAnsi"/>
                <w:color w:val="000000" w:themeColor="text1"/>
                <w:sz w:val="20"/>
                <w:szCs w:val="20"/>
              </w:rPr>
            </w:pPr>
            <w:r w:rsidRPr="00E15813">
              <w:rPr>
                <w:rFonts w:ascii="Univia Pro" w:eastAsia="MS Mincho" w:hAnsi="Univia Pro" w:cstheme="minorHAnsi"/>
                <w:color w:val="000000" w:themeColor="text1"/>
                <w:sz w:val="20"/>
                <w:szCs w:val="20"/>
              </w:rPr>
              <w:t>Coordinar la integración y gestión del programa operativo anual de la Secretaría.</w:t>
            </w:r>
          </w:p>
        </w:tc>
      </w:tr>
      <w:tr w:rsidR="00E15813" w:rsidRPr="00E15813" w14:paraId="3F7F9F68" w14:textId="77777777" w:rsidTr="00BB485E">
        <w:trPr>
          <w:trHeight w:val="1485"/>
        </w:trPr>
        <w:tc>
          <w:tcPr>
            <w:tcW w:w="2326" w:type="dxa"/>
            <w:shd w:val="clear" w:color="auto" w:fill="auto"/>
            <w:vAlign w:val="center"/>
          </w:tcPr>
          <w:p w14:paraId="52C40661" w14:textId="77777777" w:rsidR="005B23DD" w:rsidRPr="00E15813" w:rsidRDefault="005B23DD" w:rsidP="00AE06A7">
            <w:pPr>
              <w:jc w:val="both"/>
              <w:rPr>
                <w:rFonts w:ascii="Univia Pro" w:eastAsia="MS Mincho" w:hAnsi="Univia Pro" w:cstheme="minorHAnsi"/>
                <w:color w:val="000000" w:themeColor="text1"/>
                <w:sz w:val="20"/>
                <w:szCs w:val="20"/>
              </w:rPr>
            </w:pPr>
            <w:r w:rsidRPr="00E15813">
              <w:rPr>
                <w:rFonts w:ascii="Univia Pro" w:eastAsia="MS Mincho" w:hAnsi="Univia Pro" w:cstheme="minorHAnsi"/>
                <w:color w:val="000000" w:themeColor="text1"/>
                <w:sz w:val="20"/>
                <w:szCs w:val="20"/>
              </w:rPr>
              <w:t>Unidad Jurídica</w:t>
            </w:r>
          </w:p>
        </w:tc>
        <w:tc>
          <w:tcPr>
            <w:tcW w:w="3481" w:type="dxa"/>
            <w:shd w:val="clear" w:color="auto" w:fill="auto"/>
            <w:vAlign w:val="center"/>
          </w:tcPr>
          <w:p w14:paraId="45359293" w14:textId="77777777" w:rsidR="005B23DD" w:rsidRPr="00E15813" w:rsidRDefault="005B23DD" w:rsidP="00AE06A7">
            <w:pPr>
              <w:pStyle w:val="Prrafodelista"/>
              <w:numPr>
                <w:ilvl w:val="0"/>
                <w:numId w:val="4"/>
              </w:numPr>
              <w:spacing w:before="0" w:beforeAutospacing="0" w:after="0" w:afterAutospacing="0" w:line="240" w:lineRule="auto"/>
              <w:ind w:left="175" w:hanging="175"/>
              <w:contextualSpacing w:val="0"/>
              <w:rPr>
                <w:rFonts w:ascii="Univia Pro" w:eastAsia="MS Mincho" w:hAnsi="Univia Pro" w:cstheme="minorHAnsi"/>
                <w:color w:val="000000" w:themeColor="text1"/>
                <w:sz w:val="20"/>
                <w:szCs w:val="20"/>
                <w:lang w:val="es-MX"/>
              </w:rPr>
            </w:pPr>
            <w:r w:rsidRPr="00E15813">
              <w:rPr>
                <w:rFonts w:ascii="Univia Pro" w:eastAsia="MS Mincho" w:hAnsi="Univia Pro" w:cstheme="minorHAnsi"/>
                <w:color w:val="000000" w:themeColor="text1"/>
                <w:sz w:val="20"/>
                <w:szCs w:val="20"/>
                <w:lang w:val="es-MX"/>
              </w:rPr>
              <w:t>Representar, intervenir y proveer asuntos legales.</w:t>
            </w:r>
          </w:p>
          <w:p w14:paraId="3344FB5A" w14:textId="77777777" w:rsidR="005B23DD" w:rsidRPr="00E15813" w:rsidRDefault="005B23DD" w:rsidP="00AE06A7">
            <w:pPr>
              <w:pStyle w:val="Prrafodelista"/>
              <w:numPr>
                <w:ilvl w:val="0"/>
                <w:numId w:val="4"/>
              </w:numPr>
              <w:spacing w:before="0" w:beforeAutospacing="0" w:after="0" w:afterAutospacing="0" w:line="240" w:lineRule="auto"/>
              <w:ind w:left="175" w:hanging="175"/>
              <w:contextualSpacing w:val="0"/>
              <w:rPr>
                <w:rFonts w:ascii="Univia Pro" w:eastAsia="MS Mincho" w:hAnsi="Univia Pro" w:cstheme="minorHAnsi"/>
                <w:color w:val="000000" w:themeColor="text1"/>
                <w:sz w:val="20"/>
                <w:szCs w:val="20"/>
                <w:lang w:val="es-MX"/>
              </w:rPr>
            </w:pPr>
            <w:r w:rsidRPr="00E15813">
              <w:rPr>
                <w:rFonts w:ascii="Univia Pro" w:eastAsia="MS Mincho" w:hAnsi="Univia Pro" w:cstheme="minorHAnsi"/>
                <w:color w:val="000000" w:themeColor="text1"/>
                <w:sz w:val="20"/>
                <w:szCs w:val="20"/>
                <w:lang w:val="es-MX"/>
              </w:rPr>
              <w:t>Contestar demandas civiles, administrativas o fiscales de la Secretaría.</w:t>
            </w:r>
          </w:p>
          <w:p w14:paraId="786B7F63" w14:textId="77777777" w:rsidR="005B23DD" w:rsidRPr="00E15813" w:rsidRDefault="005B23DD" w:rsidP="00AE06A7">
            <w:pPr>
              <w:pStyle w:val="Prrafodelista"/>
              <w:numPr>
                <w:ilvl w:val="0"/>
                <w:numId w:val="4"/>
              </w:numPr>
              <w:spacing w:before="0" w:beforeAutospacing="0" w:after="0" w:afterAutospacing="0" w:line="240" w:lineRule="auto"/>
              <w:ind w:left="175" w:hanging="175"/>
              <w:contextualSpacing w:val="0"/>
              <w:rPr>
                <w:rFonts w:ascii="Univia Pro" w:eastAsia="MS Mincho" w:hAnsi="Univia Pro" w:cstheme="minorHAnsi"/>
                <w:color w:val="000000" w:themeColor="text1"/>
                <w:sz w:val="20"/>
                <w:szCs w:val="20"/>
                <w:lang w:val="es-MX"/>
              </w:rPr>
            </w:pPr>
            <w:r w:rsidRPr="00E15813">
              <w:rPr>
                <w:rFonts w:ascii="Univia Pro" w:eastAsia="MS Mincho" w:hAnsi="Univia Pro" w:cstheme="minorHAnsi"/>
                <w:color w:val="000000" w:themeColor="text1"/>
                <w:sz w:val="20"/>
                <w:szCs w:val="20"/>
                <w:lang w:val="es-MX"/>
              </w:rPr>
              <w:t>Formular, revisar y validar los acuerdos, convenios y contratos de la Secretaría.</w:t>
            </w:r>
          </w:p>
        </w:tc>
        <w:tc>
          <w:tcPr>
            <w:tcW w:w="3119" w:type="dxa"/>
            <w:shd w:val="clear" w:color="auto" w:fill="auto"/>
            <w:vAlign w:val="center"/>
          </w:tcPr>
          <w:p w14:paraId="4F02F50C" w14:textId="77777777" w:rsidR="005B23DD" w:rsidRPr="00E15813" w:rsidRDefault="005B23DD" w:rsidP="00AE06A7">
            <w:pPr>
              <w:jc w:val="both"/>
              <w:rPr>
                <w:rFonts w:ascii="Univia Pro" w:eastAsia="MS Mincho" w:hAnsi="Univia Pro" w:cstheme="minorHAnsi"/>
                <w:color w:val="000000" w:themeColor="text1"/>
                <w:sz w:val="20"/>
                <w:szCs w:val="20"/>
              </w:rPr>
            </w:pPr>
            <w:r w:rsidRPr="00E15813">
              <w:rPr>
                <w:rFonts w:ascii="Univia Pro" w:eastAsia="MS Mincho" w:hAnsi="Univia Pro" w:cstheme="minorHAnsi"/>
                <w:color w:val="000000" w:themeColor="text1"/>
                <w:sz w:val="20"/>
                <w:szCs w:val="20"/>
              </w:rPr>
              <w:t>Dar seguimiento a los asuntos legales en los que tome parte la Secretaría.</w:t>
            </w:r>
          </w:p>
        </w:tc>
      </w:tr>
      <w:tr w:rsidR="00E15813" w:rsidRPr="00E15813" w14:paraId="3A236196" w14:textId="77777777" w:rsidTr="00BB485E">
        <w:trPr>
          <w:trHeight w:val="2263"/>
        </w:trPr>
        <w:tc>
          <w:tcPr>
            <w:tcW w:w="2326" w:type="dxa"/>
            <w:vMerge w:val="restart"/>
            <w:shd w:val="clear" w:color="auto" w:fill="auto"/>
            <w:vAlign w:val="center"/>
          </w:tcPr>
          <w:p w14:paraId="1E132EA7" w14:textId="77777777" w:rsidR="005B23DD" w:rsidRPr="00E15813" w:rsidRDefault="005B23DD" w:rsidP="00AE06A7">
            <w:pPr>
              <w:jc w:val="both"/>
              <w:rPr>
                <w:rFonts w:ascii="Univia Pro" w:eastAsia="MS Mincho" w:hAnsi="Univia Pro" w:cstheme="minorHAnsi"/>
                <w:color w:val="000000" w:themeColor="text1"/>
                <w:sz w:val="20"/>
                <w:szCs w:val="20"/>
              </w:rPr>
            </w:pPr>
            <w:r w:rsidRPr="00E15813">
              <w:rPr>
                <w:rFonts w:ascii="Univia Pro" w:eastAsia="MS Mincho" w:hAnsi="Univia Pro" w:cstheme="minorHAnsi"/>
                <w:color w:val="000000" w:themeColor="text1"/>
                <w:sz w:val="20"/>
                <w:szCs w:val="20"/>
              </w:rPr>
              <w:t>Subsecretaría de Promoción, Participación y Equidad de Género.</w:t>
            </w:r>
          </w:p>
          <w:p w14:paraId="60F17649" w14:textId="77777777" w:rsidR="005B23DD" w:rsidRPr="00E15813" w:rsidRDefault="005B23DD" w:rsidP="00AE06A7">
            <w:pPr>
              <w:pStyle w:val="Prrafodelista"/>
              <w:numPr>
                <w:ilvl w:val="0"/>
                <w:numId w:val="74"/>
              </w:numPr>
              <w:rPr>
                <w:rFonts w:ascii="Univia Pro" w:eastAsia="MS Mincho" w:hAnsi="Univia Pro" w:cstheme="minorHAnsi"/>
                <w:color w:val="000000" w:themeColor="text1"/>
                <w:sz w:val="20"/>
                <w:szCs w:val="20"/>
                <w:lang w:val="es-MX"/>
              </w:rPr>
            </w:pPr>
            <w:r w:rsidRPr="00E15813">
              <w:rPr>
                <w:rFonts w:ascii="Univia Pro" w:eastAsia="MS Mincho" w:hAnsi="Univia Pro" w:cstheme="minorHAnsi"/>
                <w:color w:val="000000" w:themeColor="text1"/>
                <w:sz w:val="20"/>
                <w:szCs w:val="20"/>
                <w:lang w:val="es-MX"/>
              </w:rPr>
              <w:t xml:space="preserve">Dirección de Promoción de </w:t>
            </w:r>
            <w:r w:rsidRPr="00E15813">
              <w:rPr>
                <w:rFonts w:ascii="Univia Pro" w:eastAsia="MS Mincho" w:hAnsi="Univia Pro" w:cstheme="minorHAnsi"/>
                <w:color w:val="000000" w:themeColor="text1"/>
                <w:sz w:val="20"/>
                <w:szCs w:val="20"/>
                <w:lang w:val="es-MX"/>
              </w:rPr>
              <w:lastRenderedPageBreak/>
              <w:t>Derechos e Igualdad.</w:t>
            </w:r>
          </w:p>
          <w:p w14:paraId="2A53C283" w14:textId="77777777" w:rsidR="005B23DD" w:rsidRPr="00E15813" w:rsidRDefault="005B23DD" w:rsidP="00AE06A7">
            <w:pPr>
              <w:pStyle w:val="Prrafodelista"/>
              <w:rPr>
                <w:rFonts w:ascii="Univia Pro" w:eastAsia="MS Mincho" w:hAnsi="Univia Pro" w:cstheme="minorHAnsi"/>
                <w:color w:val="000000" w:themeColor="text1"/>
                <w:sz w:val="20"/>
                <w:szCs w:val="20"/>
                <w:lang w:val="es-MX"/>
              </w:rPr>
            </w:pPr>
          </w:p>
          <w:p w14:paraId="6A59D5F5" w14:textId="77777777" w:rsidR="005B23DD" w:rsidRPr="00E15813" w:rsidRDefault="005B23DD" w:rsidP="00AE06A7">
            <w:pPr>
              <w:pStyle w:val="Prrafodelista"/>
              <w:numPr>
                <w:ilvl w:val="0"/>
                <w:numId w:val="74"/>
              </w:numPr>
              <w:rPr>
                <w:rFonts w:ascii="Univia Pro" w:eastAsia="MS Mincho" w:hAnsi="Univia Pro" w:cstheme="minorHAnsi"/>
                <w:color w:val="000000" w:themeColor="text1"/>
                <w:sz w:val="20"/>
                <w:szCs w:val="20"/>
                <w:lang w:val="es-MX"/>
              </w:rPr>
            </w:pPr>
            <w:r w:rsidRPr="00E15813">
              <w:rPr>
                <w:rFonts w:ascii="Univia Pro" w:eastAsia="MS Mincho" w:hAnsi="Univia Pro" w:cstheme="minorHAnsi"/>
                <w:color w:val="000000" w:themeColor="text1"/>
                <w:sz w:val="20"/>
                <w:szCs w:val="20"/>
                <w:lang w:val="es-MX"/>
              </w:rPr>
              <w:t>Dirección de Fortalecimiento a la Participación y Políticas Públicas.</w:t>
            </w:r>
          </w:p>
        </w:tc>
        <w:tc>
          <w:tcPr>
            <w:tcW w:w="3481" w:type="dxa"/>
            <w:shd w:val="clear" w:color="auto" w:fill="auto"/>
            <w:vAlign w:val="center"/>
          </w:tcPr>
          <w:p w14:paraId="137204F4" w14:textId="77777777" w:rsidR="005B23DD" w:rsidRPr="00E15813" w:rsidRDefault="005B23DD" w:rsidP="00AE06A7">
            <w:pPr>
              <w:pStyle w:val="Prrafodelista"/>
              <w:numPr>
                <w:ilvl w:val="0"/>
                <w:numId w:val="4"/>
              </w:numPr>
              <w:spacing w:before="0" w:beforeAutospacing="0" w:after="0" w:afterAutospacing="0" w:line="240" w:lineRule="auto"/>
              <w:ind w:left="175" w:hanging="175"/>
              <w:contextualSpacing w:val="0"/>
              <w:rPr>
                <w:rFonts w:ascii="Univia Pro" w:eastAsia="MS Mincho" w:hAnsi="Univia Pro" w:cstheme="minorHAnsi"/>
                <w:color w:val="000000" w:themeColor="text1"/>
                <w:sz w:val="20"/>
                <w:szCs w:val="20"/>
                <w:lang w:val="es-MX"/>
              </w:rPr>
            </w:pPr>
            <w:r w:rsidRPr="00E15813">
              <w:rPr>
                <w:rFonts w:ascii="Univia Pro" w:eastAsia="MS Mincho" w:hAnsi="Univia Pro" w:cstheme="minorHAnsi"/>
                <w:color w:val="000000" w:themeColor="text1"/>
                <w:sz w:val="20"/>
                <w:szCs w:val="20"/>
                <w:lang w:val="es-MX"/>
              </w:rPr>
              <w:lastRenderedPageBreak/>
              <w:t xml:space="preserve">Dirigir, coordinar, proponer, concebir e impulsar las políticas públicas encaminadas a incorporar la perspectiva de género y la igualdad sustantiva. </w:t>
            </w:r>
          </w:p>
        </w:tc>
        <w:tc>
          <w:tcPr>
            <w:tcW w:w="3119" w:type="dxa"/>
            <w:shd w:val="clear" w:color="auto" w:fill="auto"/>
            <w:vAlign w:val="center"/>
          </w:tcPr>
          <w:p w14:paraId="1834BC2A" w14:textId="77777777" w:rsidR="005B23DD" w:rsidRPr="00E15813" w:rsidRDefault="005B23DD" w:rsidP="00AE06A7">
            <w:pPr>
              <w:jc w:val="both"/>
              <w:rPr>
                <w:rFonts w:ascii="Univia Pro" w:eastAsia="MS Mincho" w:hAnsi="Univia Pro" w:cstheme="minorHAnsi"/>
                <w:color w:val="000000" w:themeColor="text1"/>
                <w:sz w:val="20"/>
                <w:szCs w:val="20"/>
              </w:rPr>
            </w:pPr>
            <w:r w:rsidRPr="00E15813">
              <w:rPr>
                <w:rFonts w:ascii="Univia Pro" w:eastAsia="MS Mincho" w:hAnsi="Univia Pro" w:cstheme="minorHAnsi"/>
                <w:color w:val="000000" w:themeColor="text1"/>
                <w:sz w:val="20"/>
                <w:szCs w:val="20"/>
              </w:rPr>
              <w:t>Impulsar estrategias con perspectiva de Género que mejoren las condiciones laborales de las mujeres.</w:t>
            </w:r>
          </w:p>
        </w:tc>
      </w:tr>
      <w:tr w:rsidR="00E15813" w:rsidRPr="00E15813" w14:paraId="055C4D79" w14:textId="77777777" w:rsidTr="00BB485E">
        <w:trPr>
          <w:trHeight w:val="2057"/>
        </w:trPr>
        <w:tc>
          <w:tcPr>
            <w:tcW w:w="2326" w:type="dxa"/>
            <w:vMerge/>
            <w:shd w:val="clear" w:color="auto" w:fill="auto"/>
            <w:vAlign w:val="center"/>
          </w:tcPr>
          <w:p w14:paraId="7A639885" w14:textId="77777777" w:rsidR="005B23DD" w:rsidRPr="00E15813" w:rsidRDefault="005B23DD" w:rsidP="00AE06A7">
            <w:pPr>
              <w:jc w:val="both"/>
              <w:rPr>
                <w:rFonts w:ascii="Univia Pro" w:eastAsia="MS Mincho" w:hAnsi="Univia Pro" w:cstheme="minorHAnsi"/>
                <w:color w:val="000000" w:themeColor="text1"/>
                <w:sz w:val="20"/>
                <w:szCs w:val="20"/>
              </w:rPr>
            </w:pPr>
          </w:p>
        </w:tc>
        <w:tc>
          <w:tcPr>
            <w:tcW w:w="3481" w:type="dxa"/>
            <w:shd w:val="clear" w:color="auto" w:fill="auto"/>
            <w:vAlign w:val="center"/>
          </w:tcPr>
          <w:p w14:paraId="59DF2F22" w14:textId="77777777" w:rsidR="005B23DD" w:rsidRPr="00E15813" w:rsidRDefault="005B23DD" w:rsidP="00AE06A7">
            <w:pPr>
              <w:pStyle w:val="Prrafodelista"/>
              <w:numPr>
                <w:ilvl w:val="0"/>
                <w:numId w:val="4"/>
              </w:numPr>
              <w:spacing w:before="0" w:beforeAutospacing="0" w:after="0" w:afterAutospacing="0" w:line="240" w:lineRule="auto"/>
              <w:ind w:left="175" w:hanging="175"/>
              <w:contextualSpacing w:val="0"/>
              <w:rPr>
                <w:rFonts w:ascii="Univia Pro" w:eastAsia="MS Mincho" w:hAnsi="Univia Pro" w:cstheme="minorHAnsi"/>
                <w:color w:val="000000" w:themeColor="text1"/>
                <w:sz w:val="20"/>
                <w:szCs w:val="20"/>
                <w:lang w:val="es-MX"/>
              </w:rPr>
            </w:pPr>
            <w:r w:rsidRPr="00E15813">
              <w:rPr>
                <w:rFonts w:ascii="Univia Pro" w:eastAsia="MS Mincho" w:hAnsi="Univia Pro" w:cstheme="minorHAnsi"/>
                <w:color w:val="000000" w:themeColor="text1"/>
                <w:sz w:val="20"/>
                <w:szCs w:val="20"/>
                <w:lang w:val="es-MX"/>
              </w:rPr>
              <w:t>Analizar, proponer, fortalecer e impulsar la participación de las mujeres.</w:t>
            </w:r>
          </w:p>
        </w:tc>
        <w:tc>
          <w:tcPr>
            <w:tcW w:w="3119" w:type="dxa"/>
            <w:shd w:val="clear" w:color="auto" w:fill="auto"/>
            <w:vAlign w:val="center"/>
          </w:tcPr>
          <w:p w14:paraId="62201F44" w14:textId="77777777" w:rsidR="005B23DD" w:rsidRPr="00E15813" w:rsidRDefault="005B23DD" w:rsidP="00AE06A7">
            <w:pPr>
              <w:jc w:val="both"/>
              <w:rPr>
                <w:rFonts w:ascii="Univia Pro" w:eastAsia="MS Mincho" w:hAnsi="Univia Pro" w:cstheme="minorHAnsi"/>
                <w:color w:val="000000" w:themeColor="text1"/>
                <w:sz w:val="20"/>
                <w:szCs w:val="20"/>
              </w:rPr>
            </w:pPr>
            <w:r w:rsidRPr="00E15813">
              <w:rPr>
                <w:rFonts w:ascii="Univia Pro" w:eastAsia="MS Mincho" w:hAnsi="Univia Pro" w:cstheme="minorHAnsi"/>
                <w:color w:val="000000" w:themeColor="text1"/>
                <w:sz w:val="20"/>
                <w:szCs w:val="20"/>
              </w:rPr>
              <w:t>Promover condiciones de igualdad sustantiva en los ámbitos políticos, sociales y culturales.</w:t>
            </w:r>
          </w:p>
        </w:tc>
      </w:tr>
      <w:tr w:rsidR="00E15813" w:rsidRPr="00E15813" w14:paraId="73D99BCF" w14:textId="77777777" w:rsidTr="00BB485E">
        <w:trPr>
          <w:trHeight w:val="1837"/>
        </w:trPr>
        <w:tc>
          <w:tcPr>
            <w:tcW w:w="2326" w:type="dxa"/>
            <w:vMerge w:val="restart"/>
            <w:shd w:val="clear" w:color="auto" w:fill="auto"/>
            <w:vAlign w:val="center"/>
          </w:tcPr>
          <w:p w14:paraId="4114BF4C" w14:textId="77777777" w:rsidR="005B23DD" w:rsidRPr="00E15813" w:rsidRDefault="005B23DD" w:rsidP="00AE06A7">
            <w:pPr>
              <w:jc w:val="both"/>
              <w:rPr>
                <w:rFonts w:ascii="Univia Pro" w:eastAsia="MS Mincho" w:hAnsi="Univia Pro" w:cstheme="minorHAnsi"/>
                <w:color w:val="000000" w:themeColor="text1"/>
                <w:sz w:val="20"/>
                <w:szCs w:val="20"/>
              </w:rPr>
            </w:pPr>
            <w:r w:rsidRPr="00E15813">
              <w:rPr>
                <w:rFonts w:ascii="Univia Pro" w:eastAsia="MS Mincho" w:hAnsi="Univia Pro" w:cstheme="minorHAnsi"/>
                <w:color w:val="000000" w:themeColor="text1"/>
                <w:sz w:val="20"/>
                <w:szCs w:val="20"/>
              </w:rPr>
              <w:t>Subsecretaría De Prevención de la Violencia de Género.</w:t>
            </w:r>
          </w:p>
          <w:p w14:paraId="53FBA41E" w14:textId="77777777" w:rsidR="005B23DD" w:rsidRPr="00E15813" w:rsidRDefault="005B23DD" w:rsidP="00AE06A7">
            <w:pPr>
              <w:jc w:val="both"/>
              <w:rPr>
                <w:rFonts w:ascii="Univia Pro" w:eastAsia="MS Mincho" w:hAnsi="Univia Pro" w:cstheme="minorHAnsi"/>
                <w:color w:val="000000" w:themeColor="text1"/>
                <w:sz w:val="20"/>
                <w:szCs w:val="20"/>
              </w:rPr>
            </w:pPr>
          </w:p>
          <w:p w14:paraId="77D4071C" w14:textId="77777777" w:rsidR="005B23DD" w:rsidRPr="00E15813" w:rsidRDefault="005B23DD" w:rsidP="00AE06A7">
            <w:pPr>
              <w:pStyle w:val="Prrafodelista"/>
              <w:numPr>
                <w:ilvl w:val="0"/>
                <w:numId w:val="4"/>
              </w:numPr>
              <w:rPr>
                <w:rFonts w:ascii="Univia Pro" w:eastAsia="MS Mincho" w:hAnsi="Univia Pro" w:cstheme="minorHAnsi"/>
                <w:color w:val="000000" w:themeColor="text1"/>
                <w:sz w:val="20"/>
                <w:szCs w:val="20"/>
                <w:lang w:val="es-MX"/>
              </w:rPr>
            </w:pPr>
            <w:r w:rsidRPr="00E15813">
              <w:rPr>
                <w:rFonts w:ascii="Univia Pro" w:eastAsia="MS Mincho" w:hAnsi="Univia Pro" w:cstheme="minorHAnsi"/>
                <w:color w:val="000000" w:themeColor="text1"/>
                <w:sz w:val="20"/>
                <w:szCs w:val="20"/>
                <w:lang w:val="es-MX"/>
              </w:rPr>
              <w:t>Dirección de Vinculación Institucional Para la Prevención.</w:t>
            </w:r>
          </w:p>
          <w:p w14:paraId="1C21B2D0" w14:textId="77777777" w:rsidR="005B23DD" w:rsidRPr="00E15813" w:rsidRDefault="005B23DD" w:rsidP="00AE06A7">
            <w:pPr>
              <w:pStyle w:val="Prrafodelista"/>
              <w:rPr>
                <w:rFonts w:ascii="Univia Pro" w:eastAsia="MS Mincho" w:hAnsi="Univia Pro" w:cstheme="minorHAnsi"/>
                <w:color w:val="000000" w:themeColor="text1"/>
                <w:sz w:val="20"/>
                <w:szCs w:val="20"/>
                <w:lang w:val="es-MX"/>
              </w:rPr>
            </w:pPr>
          </w:p>
          <w:p w14:paraId="53D58FEE" w14:textId="77777777" w:rsidR="005B23DD" w:rsidRPr="00E15813" w:rsidRDefault="005B23DD" w:rsidP="00AE06A7">
            <w:pPr>
              <w:pStyle w:val="Prrafodelista"/>
              <w:numPr>
                <w:ilvl w:val="0"/>
                <w:numId w:val="4"/>
              </w:numPr>
              <w:rPr>
                <w:rFonts w:ascii="Univia Pro" w:eastAsia="MS Mincho" w:hAnsi="Univia Pro" w:cstheme="minorHAnsi"/>
                <w:color w:val="000000" w:themeColor="text1"/>
                <w:sz w:val="20"/>
                <w:szCs w:val="20"/>
                <w:lang w:val="es-MX"/>
              </w:rPr>
            </w:pPr>
            <w:r w:rsidRPr="00E15813">
              <w:rPr>
                <w:rFonts w:ascii="Univia Pro" w:eastAsia="MS Mincho" w:hAnsi="Univia Pro" w:cstheme="minorHAnsi"/>
                <w:color w:val="000000" w:themeColor="text1"/>
                <w:sz w:val="20"/>
                <w:szCs w:val="20"/>
                <w:lang w:val="es-MX"/>
              </w:rPr>
              <w:t>Dirección de Apoyo Para la Justicia de Género.</w:t>
            </w:r>
          </w:p>
        </w:tc>
        <w:tc>
          <w:tcPr>
            <w:tcW w:w="3481" w:type="dxa"/>
            <w:shd w:val="clear" w:color="auto" w:fill="auto"/>
            <w:vAlign w:val="center"/>
          </w:tcPr>
          <w:p w14:paraId="42FF8A68" w14:textId="77777777" w:rsidR="005B23DD" w:rsidRPr="00E15813" w:rsidRDefault="005B23DD" w:rsidP="00AE06A7">
            <w:pPr>
              <w:pStyle w:val="Prrafodelista"/>
              <w:numPr>
                <w:ilvl w:val="0"/>
                <w:numId w:val="4"/>
              </w:numPr>
              <w:spacing w:before="0" w:beforeAutospacing="0" w:after="0" w:afterAutospacing="0" w:line="240" w:lineRule="auto"/>
              <w:ind w:left="175" w:hanging="175"/>
              <w:contextualSpacing w:val="0"/>
              <w:rPr>
                <w:rFonts w:ascii="Univia Pro" w:eastAsia="MS Mincho" w:hAnsi="Univia Pro" w:cstheme="minorHAnsi"/>
                <w:color w:val="000000" w:themeColor="text1"/>
                <w:sz w:val="20"/>
                <w:szCs w:val="20"/>
                <w:lang w:val="es-MX"/>
              </w:rPr>
            </w:pPr>
            <w:r w:rsidRPr="00E15813">
              <w:rPr>
                <w:rFonts w:ascii="Univia Pro" w:eastAsia="MS Mincho" w:hAnsi="Univia Pro" w:cstheme="minorHAnsi"/>
                <w:color w:val="000000" w:themeColor="text1"/>
                <w:sz w:val="20"/>
                <w:szCs w:val="20"/>
                <w:lang w:val="es-MX"/>
              </w:rPr>
              <w:t>Organizar, dirigir y promover las acciones relativas a la prevención de la violencia de Género contra las mujeres.</w:t>
            </w:r>
          </w:p>
          <w:p w14:paraId="606D95AA" w14:textId="77777777" w:rsidR="005B23DD" w:rsidRPr="00E15813" w:rsidRDefault="005B23DD" w:rsidP="00AE06A7">
            <w:pPr>
              <w:pStyle w:val="Prrafodelista"/>
              <w:numPr>
                <w:ilvl w:val="0"/>
                <w:numId w:val="4"/>
              </w:numPr>
              <w:spacing w:before="0" w:beforeAutospacing="0" w:after="0" w:afterAutospacing="0" w:line="240" w:lineRule="auto"/>
              <w:ind w:left="175" w:hanging="175"/>
              <w:contextualSpacing w:val="0"/>
              <w:rPr>
                <w:rFonts w:ascii="Univia Pro" w:eastAsia="MS Mincho" w:hAnsi="Univia Pro" w:cstheme="minorHAnsi"/>
                <w:color w:val="000000" w:themeColor="text1"/>
                <w:sz w:val="20"/>
                <w:szCs w:val="20"/>
                <w:lang w:val="es-MX"/>
              </w:rPr>
            </w:pPr>
            <w:r w:rsidRPr="00E15813">
              <w:rPr>
                <w:rFonts w:ascii="Univia Pro" w:eastAsia="MS Mincho" w:hAnsi="Univia Pro" w:cstheme="minorHAnsi"/>
                <w:color w:val="000000" w:themeColor="text1"/>
                <w:sz w:val="20"/>
                <w:szCs w:val="20"/>
                <w:lang w:val="es-MX"/>
              </w:rPr>
              <w:t>Vigilar el cumplimiento de la normatividad aplicable de los organismos públicos y privados coadyuvantes.</w:t>
            </w:r>
          </w:p>
        </w:tc>
        <w:tc>
          <w:tcPr>
            <w:tcW w:w="3119" w:type="dxa"/>
            <w:shd w:val="clear" w:color="auto" w:fill="auto"/>
            <w:vAlign w:val="center"/>
          </w:tcPr>
          <w:p w14:paraId="67138B73" w14:textId="77777777" w:rsidR="005B23DD" w:rsidRPr="00E15813" w:rsidRDefault="005B23DD" w:rsidP="00AE06A7">
            <w:pPr>
              <w:jc w:val="both"/>
              <w:rPr>
                <w:rFonts w:ascii="Univia Pro" w:eastAsia="MS Mincho" w:hAnsi="Univia Pro" w:cstheme="minorHAnsi"/>
                <w:color w:val="000000" w:themeColor="text1"/>
                <w:sz w:val="20"/>
                <w:szCs w:val="20"/>
              </w:rPr>
            </w:pPr>
            <w:r w:rsidRPr="00E15813">
              <w:rPr>
                <w:rFonts w:ascii="Univia Pro" w:eastAsia="MS Mincho" w:hAnsi="Univia Pro" w:cstheme="minorHAnsi"/>
                <w:color w:val="000000" w:themeColor="text1"/>
                <w:sz w:val="20"/>
                <w:szCs w:val="20"/>
              </w:rPr>
              <w:t xml:space="preserve">Proponer y dirigir las acciones relativas a la prevención de la violencia de género contra las mujeres </w:t>
            </w:r>
          </w:p>
        </w:tc>
      </w:tr>
      <w:tr w:rsidR="00E15813" w:rsidRPr="00E15813" w14:paraId="4B62ACC4" w14:textId="77777777" w:rsidTr="00BB485E">
        <w:trPr>
          <w:trHeight w:val="2318"/>
        </w:trPr>
        <w:tc>
          <w:tcPr>
            <w:tcW w:w="2326" w:type="dxa"/>
            <w:vMerge/>
            <w:shd w:val="clear" w:color="auto" w:fill="auto"/>
            <w:vAlign w:val="center"/>
          </w:tcPr>
          <w:p w14:paraId="7E3B36A7" w14:textId="77777777" w:rsidR="005B23DD" w:rsidRPr="00E15813" w:rsidRDefault="005B23DD" w:rsidP="00AE06A7">
            <w:pPr>
              <w:jc w:val="both"/>
              <w:rPr>
                <w:rFonts w:ascii="Univia Pro" w:eastAsia="MS Mincho" w:hAnsi="Univia Pro" w:cstheme="minorHAnsi"/>
                <w:color w:val="000000" w:themeColor="text1"/>
                <w:sz w:val="20"/>
                <w:szCs w:val="20"/>
              </w:rPr>
            </w:pPr>
          </w:p>
        </w:tc>
        <w:tc>
          <w:tcPr>
            <w:tcW w:w="3481" w:type="dxa"/>
            <w:shd w:val="clear" w:color="auto" w:fill="auto"/>
            <w:vAlign w:val="center"/>
          </w:tcPr>
          <w:p w14:paraId="40AC9895" w14:textId="77777777" w:rsidR="005B23DD" w:rsidRPr="00E15813" w:rsidRDefault="005B23DD" w:rsidP="00AE06A7">
            <w:pPr>
              <w:pStyle w:val="Prrafodelista"/>
              <w:numPr>
                <w:ilvl w:val="0"/>
                <w:numId w:val="4"/>
              </w:numPr>
              <w:spacing w:before="0" w:beforeAutospacing="0" w:after="0" w:afterAutospacing="0" w:line="240" w:lineRule="auto"/>
              <w:ind w:left="175" w:hanging="175"/>
              <w:contextualSpacing w:val="0"/>
              <w:rPr>
                <w:rFonts w:ascii="Univia Pro" w:eastAsia="MS Mincho" w:hAnsi="Univia Pro" w:cstheme="minorHAnsi"/>
                <w:color w:val="000000" w:themeColor="text1"/>
                <w:sz w:val="20"/>
                <w:szCs w:val="20"/>
                <w:lang w:val="es-MX"/>
              </w:rPr>
            </w:pPr>
            <w:r w:rsidRPr="00E15813">
              <w:rPr>
                <w:rFonts w:ascii="Univia Pro" w:eastAsia="MS Mincho" w:hAnsi="Univia Pro" w:cstheme="minorHAnsi"/>
                <w:color w:val="000000" w:themeColor="text1"/>
                <w:sz w:val="20"/>
                <w:szCs w:val="20"/>
                <w:lang w:val="es-MX"/>
              </w:rPr>
              <w:t>Integrar, proponer, impulsar y participar en la ejecución de acciones, proyectos y programas a favor de la justicia de Género.</w:t>
            </w:r>
          </w:p>
        </w:tc>
        <w:tc>
          <w:tcPr>
            <w:tcW w:w="3119" w:type="dxa"/>
            <w:shd w:val="clear" w:color="auto" w:fill="auto"/>
            <w:vAlign w:val="center"/>
          </w:tcPr>
          <w:p w14:paraId="386665F8" w14:textId="77777777" w:rsidR="005B23DD" w:rsidRPr="00E15813" w:rsidRDefault="005B23DD" w:rsidP="00CE723C">
            <w:pPr>
              <w:keepNext/>
              <w:jc w:val="both"/>
              <w:rPr>
                <w:rFonts w:ascii="Univia Pro" w:eastAsia="MS Mincho" w:hAnsi="Univia Pro" w:cstheme="minorHAnsi"/>
                <w:color w:val="000000" w:themeColor="text1"/>
                <w:sz w:val="20"/>
                <w:szCs w:val="20"/>
              </w:rPr>
            </w:pPr>
            <w:r w:rsidRPr="00E15813">
              <w:rPr>
                <w:rFonts w:ascii="Univia Pro" w:eastAsia="MS Mincho" w:hAnsi="Univia Pro" w:cstheme="minorHAnsi"/>
                <w:color w:val="000000" w:themeColor="text1"/>
                <w:sz w:val="20"/>
                <w:szCs w:val="20"/>
              </w:rPr>
              <w:t>Dirigir las acciones relativas a la justicia de Género y vigilar el cumplimiento de la normatividad aplicable de los organismos públicos y privados coadyuvantes.</w:t>
            </w:r>
          </w:p>
        </w:tc>
      </w:tr>
    </w:tbl>
    <w:p w14:paraId="7F593F8C" w14:textId="7C7C7496" w:rsidR="00CE723C" w:rsidRPr="00CE723C" w:rsidRDefault="00CE723C" w:rsidP="00CE723C">
      <w:pPr>
        <w:pStyle w:val="Descripcin"/>
        <w:framePr w:h="323" w:hRule="exact" w:hSpace="141" w:wrap="around" w:vAnchor="text" w:hAnchor="page" w:x="3835" w:y="8869"/>
        <w:rPr>
          <w:rFonts w:ascii="Univia Pro" w:hAnsi="Univia Pro"/>
          <w:color w:val="000000" w:themeColor="text1"/>
        </w:rPr>
      </w:pPr>
      <w:bookmarkStart w:id="162" w:name="_Toc111212788"/>
      <w:bookmarkStart w:id="163" w:name="_Toc519525430"/>
      <w:bookmarkEnd w:id="161"/>
      <w:r w:rsidRPr="00CE723C">
        <w:rPr>
          <w:rFonts w:ascii="Univia Pro" w:hAnsi="Univia Pro"/>
          <w:color w:val="000000" w:themeColor="text1"/>
        </w:rPr>
        <w:t xml:space="preserve">Tabla </w:t>
      </w:r>
      <w:r w:rsidRPr="00CE723C">
        <w:rPr>
          <w:rFonts w:ascii="Univia Pro" w:hAnsi="Univia Pro"/>
          <w:color w:val="000000" w:themeColor="text1"/>
        </w:rPr>
        <w:fldChar w:fldCharType="begin"/>
      </w:r>
      <w:r w:rsidRPr="00CE723C">
        <w:rPr>
          <w:rFonts w:ascii="Univia Pro" w:hAnsi="Univia Pro"/>
          <w:color w:val="000000" w:themeColor="text1"/>
        </w:rPr>
        <w:instrText xml:space="preserve"> SEQ Tabla \* ARABIC </w:instrText>
      </w:r>
      <w:r w:rsidRPr="00CE723C">
        <w:rPr>
          <w:rFonts w:ascii="Univia Pro" w:hAnsi="Univia Pro"/>
          <w:color w:val="000000" w:themeColor="text1"/>
        </w:rPr>
        <w:fldChar w:fldCharType="separate"/>
      </w:r>
      <w:r w:rsidR="006B7B65">
        <w:rPr>
          <w:rFonts w:ascii="Univia Pro" w:hAnsi="Univia Pro"/>
          <w:noProof/>
          <w:color w:val="000000" w:themeColor="text1"/>
        </w:rPr>
        <w:t>7</w:t>
      </w:r>
      <w:r w:rsidRPr="00CE723C">
        <w:rPr>
          <w:rFonts w:ascii="Univia Pro" w:hAnsi="Univia Pro"/>
          <w:color w:val="000000" w:themeColor="text1"/>
        </w:rPr>
        <w:fldChar w:fldCharType="end"/>
      </w:r>
      <w:r w:rsidRPr="00CE723C">
        <w:rPr>
          <w:rFonts w:ascii="Univia Pro" w:hAnsi="Univia Pro"/>
          <w:color w:val="000000" w:themeColor="text1"/>
        </w:rPr>
        <w:t>. Relación entre productos y niveles organizacionales.</w:t>
      </w:r>
      <w:bookmarkEnd w:id="162"/>
    </w:p>
    <w:p w14:paraId="2772C803" w14:textId="77777777" w:rsidR="00AF38B7" w:rsidRPr="00E15813" w:rsidRDefault="00AF38B7" w:rsidP="00AE06A7">
      <w:pPr>
        <w:pStyle w:val="Descripcin"/>
        <w:rPr>
          <w:rFonts w:ascii="Univia Pro" w:hAnsi="Univia Pro"/>
          <w:color w:val="000000" w:themeColor="text1"/>
        </w:rPr>
      </w:pPr>
    </w:p>
    <w:bookmarkEnd w:id="163"/>
    <w:p w14:paraId="5DA57721" w14:textId="674FAF98" w:rsidR="00875D03" w:rsidRPr="00E15813" w:rsidRDefault="00875D03" w:rsidP="00BA60BF">
      <w:pPr>
        <w:pStyle w:val="Descripcin"/>
        <w:jc w:val="center"/>
        <w:rPr>
          <w:rFonts w:ascii="Univia Pro" w:hAnsi="Univia Pro" w:cstheme="minorHAnsi"/>
          <w:b w:val="0"/>
          <w:color w:val="000000" w:themeColor="text1"/>
        </w:rPr>
      </w:pPr>
    </w:p>
    <w:p w14:paraId="2FD82566" w14:textId="77777777" w:rsidR="000B1C15"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Los productos específicos podrán ser intermedios o finales, dependiendo de si requieren o no de un proceso de transformación posterior.</w:t>
      </w:r>
    </w:p>
    <w:p w14:paraId="121F8FED" w14:textId="5DBE40C5" w:rsidR="000B1C15" w:rsidRPr="00E15813" w:rsidRDefault="006E3B8E" w:rsidP="008C0F43">
      <w:pPr>
        <w:pStyle w:val="Ttulo4"/>
        <w:rPr>
          <w:rFonts w:ascii="Univia Pro" w:hAnsi="Univia Pro"/>
          <w:color w:val="000000" w:themeColor="text1"/>
        </w:rPr>
      </w:pPr>
      <w:bookmarkStart w:id="164" w:name="_Toc366145014"/>
      <w:bookmarkStart w:id="165" w:name="_Toc367785623"/>
      <w:bookmarkStart w:id="166" w:name="_Toc371356888"/>
      <w:bookmarkStart w:id="167" w:name="_Toc111472404"/>
      <w:r w:rsidRPr="00E15813">
        <w:rPr>
          <w:rFonts w:ascii="Univia Pro" w:hAnsi="Univia Pro"/>
          <w:color w:val="000000" w:themeColor="text1"/>
        </w:rPr>
        <w:lastRenderedPageBreak/>
        <w:t>Estructura</w:t>
      </w:r>
      <w:r w:rsidR="000B1C15" w:rsidRPr="00E15813">
        <w:rPr>
          <w:rFonts w:ascii="Univia Pro" w:hAnsi="Univia Pro"/>
          <w:color w:val="000000" w:themeColor="text1"/>
        </w:rPr>
        <w:t xml:space="preserve"> Programática</w:t>
      </w:r>
      <w:bookmarkEnd w:id="164"/>
      <w:bookmarkEnd w:id="165"/>
      <w:bookmarkEnd w:id="166"/>
      <w:r w:rsidR="00CD76C3" w:rsidRPr="00E15813">
        <w:rPr>
          <w:rFonts w:ascii="Univia Pro" w:hAnsi="Univia Pro"/>
          <w:color w:val="000000" w:themeColor="text1"/>
        </w:rPr>
        <w:t>.</w:t>
      </w:r>
      <w:bookmarkEnd w:id="167"/>
    </w:p>
    <w:p w14:paraId="5FE130B7" w14:textId="0916EA9F" w:rsidR="000B1C15"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Los Ejecutores del gasto desarrollan procesos productivos para que la población disponga de productos, representados en bienes y servicios. Se espera que los productos generen resultados e impactos que logren cambios en la calidad de vida de la población. La planificación estratégica </w:t>
      </w:r>
      <w:r w:rsidR="006814C3" w:rsidRPr="00E15813">
        <w:rPr>
          <w:rFonts w:ascii="Univia Pro" w:hAnsi="Univia Pro" w:cstheme="minorHAnsi"/>
          <w:color w:val="000000" w:themeColor="text1"/>
        </w:rPr>
        <w:t xml:space="preserve">de los programas presupuestarios debe pensar en qué resultados e impactos desea lograr la institución, para lo cual en el presupuesto se deberán definir los productos finales e intermedios a ser entregados a la población, y cuáles son los procesos que deberá llevar a cabo con base en lo establecido en su decreto de creación u otro documento normativo que regule las atribuciones </w:t>
      </w:r>
      <w:r w:rsidR="00140973" w:rsidRPr="00E15813">
        <w:rPr>
          <w:rFonts w:ascii="Univia Pro" w:hAnsi="Univia Pro" w:cstheme="minorHAnsi"/>
          <w:color w:val="000000" w:themeColor="text1"/>
        </w:rPr>
        <w:t>y funciones de cada uno.</w:t>
      </w:r>
      <w:r w:rsidR="006814C3" w:rsidRPr="00E15813">
        <w:rPr>
          <w:rFonts w:ascii="Univia Pro" w:hAnsi="Univia Pro" w:cstheme="minorHAnsi"/>
          <w:color w:val="000000" w:themeColor="text1"/>
        </w:rPr>
        <w:t xml:space="preserve"> </w:t>
      </w:r>
    </w:p>
    <w:p w14:paraId="5D16D078" w14:textId="01E57388" w:rsidR="004D6E62" w:rsidRPr="00E15813" w:rsidRDefault="004D6E62"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El análisis situacional tiene por objetivo revisar la situación en la que se encuentra </w:t>
      </w:r>
      <w:r w:rsidR="00223F76" w:rsidRPr="00E15813">
        <w:rPr>
          <w:rFonts w:ascii="Univia Pro" w:hAnsi="Univia Pro" w:cstheme="minorHAnsi"/>
          <w:color w:val="000000" w:themeColor="text1"/>
        </w:rPr>
        <w:t>el Ejecutor de gasto</w:t>
      </w:r>
      <w:r w:rsidRPr="00E15813">
        <w:rPr>
          <w:rFonts w:ascii="Univia Pro" w:hAnsi="Univia Pro" w:cstheme="minorHAnsi"/>
          <w:color w:val="000000" w:themeColor="text1"/>
        </w:rPr>
        <w:t>, tanto con respecto al entorno en el que se desenvuelve como en relación con su propia dinámica.</w:t>
      </w:r>
    </w:p>
    <w:p w14:paraId="4F486C53" w14:textId="7BC10A3C" w:rsidR="004D6E62" w:rsidRPr="00E15813" w:rsidRDefault="004D6E62"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A través del análisis situacional es posible conocer el desempeño actual </w:t>
      </w:r>
      <w:r w:rsidR="00223F76" w:rsidRPr="00E15813">
        <w:rPr>
          <w:rFonts w:ascii="Univia Pro" w:hAnsi="Univia Pro" w:cstheme="minorHAnsi"/>
          <w:color w:val="000000" w:themeColor="text1"/>
        </w:rPr>
        <w:t xml:space="preserve">del Ejecutor de gasto </w:t>
      </w:r>
      <w:r w:rsidRPr="00E15813">
        <w:rPr>
          <w:rFonts w:ascii="Univia Pro" w:hAnsi="Univia Pro" w:cstheme="minorHAnsi"/>
          <w:color w:val="000000" w:themeColor="text1"/>
        </w:rPr>
        <w:t>y los factores a los cuales debe enfrentarse para el cumplimiento de su mandato misional. A diferencia del análisis misional, donde la institución reconoce su mandato, el análisis situacional determina sus capacidades, limitantes y posibilidades y por ende los factores de viabilidad para el cumplimiento de su mandato.</w:t>
      </w:r>
    </w:p>
    <w:p w14:paraId="2870991A" w14:textId="77777777" w:rsidR="004D6E62" w:rsidRPr="00E15813" w:rsidRDefault="004D6E62"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Para el análisis situacional se plantean algunas preguntas:</w:t>
      </w:r>
    </w:p>
    <w:p w14:paraId="02AE31F9" w14:textId="77777777" w:rsidR="004D6E62" w:rsidRPr="00E15813" w:rsidRDefault="004D6E62" w:rsidP="00AE06A7">
      <w:pPr>
        <w:pStyle w:val="Prrafodelista"/>
        <w:numPr>
          <w:ilvl w:val="0"/>
          <w:numId w:val="10"/>
        </w:numPr>
        <w:spacing w:before="240" w:beforeAutospacing="0" w:after="240" w:afterAutospacing="0"/>
        <w:ind w:left="71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¿A qué problemas críticos se está enfrentando la institución?</w:t>
      </w:r>
    </w:p>
    <w:p w14:paraId="6FBFC16C" w14:textId="77777777" w:rsidR="004D6E62" w:rsidRPr="00E15813" w:rsidRDefault="004D6E62" w:rsidP="00AE06A7">
      <w:pPr>
        <w:pStyle w:val="Prrafodelista"/>
        <w:numPr>
          <w:ilvl w:val="0"/>
          <w:numId w:val="10"/>
        </w:numPr>
        <w:spacing w:before="240" w:beforeAutospacing="0" w:after="240" w:afterAutospacing="0"/>
        <w:ind w:left="71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¿Cuáles son las expectativas de la población objetivo sobre los bienes y servicios recibidos?</w:t>
      </w:r>
    </w:p>
    <w:p w14:paraId="2A6C2D45" w14:textId="7C9C1147" w:rsidR="004D6E62" w:rsidRPr="00E15813" w:rsidRDefault="004D6E62"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lastRenderedPageBreak/>
        <w:t>Como resultado del análisis situacional se obtienen conclusiones que indican por donde debe ir la intervención pública</w:t>
      </w:r>
      <w:r w:rsidR="006D7126" w:rsidRPr="00E15813">
        <w:rPr>
          <w:rFonts w:ascii="Univia Pro" w:hAnsi="Univia Pro" w:cstheme="minorHAnsi"/>
          <w:color w:val="000000" w:themeColor="text1"/>
        </w:rPr>
        <w:t>,</w:t>
      </w:r>
      <w:r w:rsidRPr="00E15813">
        <w:rPr>
          <w:rFonts w:ascii="Univia Pro" w:hAnsi="Univia Pro" w:cstheme="minorHAnsi"/>
          <w:color w:val="000000" w:themeColor="text1"/>
        </w:rPr>
        <w:t xml:space="preserve"> es decir sus objetivos estratégicos. Adicionalmente</w:t>
      </w:r>
      <w:r w:rsidR="006D7126" w:rsidRPr="00E15813">
        <w:rPr>
          <w:rFonts w:ascii="Univia Pro" w:hAnsi="Univia Pro" w:cstheme="minorHAnsi"/>
          <w:color w:val="000000" w:themeColor="text1"/>
        </w:rPr>
        <w:t>,</w:t>
      </w:r>
      <w:r w:rsidRPr="00E15813">
        <w:rPr>
          <w:rFonts w:ascii="Univia Pro" w:hAnsi="Univia Pro" w:cstheme="minorHAnsi"/>
          <w:color w:val="000000" w:themeColor="text1"/>
        </w:rPr>
        <w:t xml:space="preserve"> se puede tener un diagnóstico general de las dificultades que impiden el cumplimiento del mandato misional del ejecutor del gasto y visualizar las acciones que deban realizarse para mejorar en la prestación del servicio público (producción de bienes y servicios).</w:t>
      </w:r>
    </w:p>
    <w:p w14:paraId="29CDAE84" w14:textId="4FF85EF0" w:rsidR="00D04F76" w:rsidRPr="00E15813" w:rsidRDefault="009F3323"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noProof/>
          <w:color w:val="000000" w:themeColor="text1"/>
        </w:rPr>
        <w:drawing>
          <wp:anchor distT="0" distB="0" distL="114300" distR="114300" simplePos="0" relativeHeight="251779584" behindDoc="0" locked="0" layoutInCell="1" allowOverlap="1" wp14:anchorId="0227FDA2" wp14:editId="365335DB">
            <wp:simplePos x="0" y="0"/>
            <wp:positionH relativeFrom="column">
              <wp:posOffset>5730</wp:posOffset>
            </wp:positionH>
            <wp:positionV relativeFrom="paragraph">
              <wp:posOffset>1558039</wp:posOffset>
            </wp:positionV>
            <wp:extent cx="5358765" cy="2052320"/>
            <wp:effectExtent l="0" t="0" r="0" b="5080"/>
            <wp:wrapTopAndBottom/>
            <wp:docPr id="638" name="Imagen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358765" cy="2052320"/>
                    </a:xfrm>
                    <a:prstGeom prst="rect">
                      <a:avLst/>
                    </a:prstGeom>
                  </pic:spPr>
                </pic:pic>
              </a:graphicData>
            </a:graphic>
            <wp14:sizeRelH relativeFrom="margin">
              <wp14:pctWidth>0</wp14:pctWidth>
            </wp14:sizeRelH>
            <wp14:sizeRelV relativeFrom="margin">
              <wp14:pctHeight>0</wp14:pctHeight>
            </wp14:sizeRelV>
          </wp:anchor>
        </w:drawing>
      </w:r>
      <w:r w:rsidR="000B1C15" w:rsidRPr="00E15813">
        <w:rPr>
          <w:rFonts w:ascii="Univia Pro" w:hAnsi="Univia Pro" w:cstheme="minorHAnsi"/>
          <w:color w:val="000000" w:themeColor="text1"/>
        </w:rPr>
        <w:t xml:space="preserve">A partir de la definición y del análisis del proceso de producción pública y su relación con el proceso de planeación estratégica, las estructuras programáticas permiten ordenar la producción de bienes y servicios en función de las prioridades del desarrollo. Para elaborar las estructuras programáticas es necesario realizar los siguientes pasos de manera </w:t>
      </w:r>
      <w:r w:rsidR="00615C00" w:rsidRPr="00E15813">
        <w:rPr>
          <w:rFonts w:ascii="Univia Pro" w:hAnsi="Univia Pro" w:cstheme="minorHAnsi"/>
          <w:color w:val="000000" w:themeColor="text1"/>
        </w:rPr>
        <w:t>general</w:t>
      </w:r>
      <w:r w:rsidR="000B1C15" w:rsidRPr="00E15813">
        <w:rPr>
          <w:rStyle w:val="Refdenotaalpie"/>
          <w:rFonts w:ascii="Univia Pro" w:hAnsi="Univia Pro" w:cstheme="minorHAnsi"/>
          <w:color w:val="000000" w:themeColor="text1"/>
          <w:sz w:val="22"/>
          <w:szCs w:val="22"/>
        </w:rPr>
        <w:footnoteReference w:id="2"/>
      </w:r>
      <w:r w:rsidR="000B1C15" w:rsidRPr="00E15813">
        <w:rPr>
          <w:rFonts w:ascii="Univia Pro" w:hAnsi="Univia Pro" w:cstheme="minorHAnsi"/>
          <w:color w:val="000000" w:themeColor="text1"/>
          <w:sz w:val="22"/>
          <w:szCs w:val="22"/>
        </w:rPr>
        <w:t>:</w:t>
      </w:r>
    </w:p>
    <w:p w14:paraId="10483926" w14:textId="3E72AA34" w:rsidR="007D712E" w:rsidRDefault="007D712E" w:rsidP="007D712E">
      <w:pPr>
        <w:pStyle w:val="Descripcin"/>
        <w:keepNext/>
        <w:spacing w:before="240" w:beforeAutospacing="0" w:after="240" w:afterAutospacing="0"/>
      </w:pPr>
      <w:bookmarkStart w:id="168" w:name="_Toc15060264"/>
    </w:p>
    <w:p w14:paraId="4161FE72" w14:textId="6094DA49" w:rsidR="001054B8" w:rsidRPr="007D712E" w:rsidRDefault="007D712E" w:rsidP="007D712E">
      <w:pPr>
        <w:pStyle w:val="Descripcin"/>
        <w:jc w:val="center"/>
        <w:rPr>
          <w:rFonts w:ascii="Univia Pro" w:hAnsi="Univia Pro"/>
          <w:color w:val="000000" w:themeColor="text1"/>
        </w:rPr>
      </w:pPr>
      <w:bookmarkStart w:id="169" w:name="_Toc111204725"/>
      <w:r w:rsidRPr="007D712E">
        <w:rPr>
          <w:rFonts w:ascii="Univia Pro" w:hAnsi="Univia Pro"/>
          <w:color w:val="000000" w:themeColor="text1"/>
        </w:rPr>
        <w:t xml:space="preserve">Figura </w:t>
      </w:r>
      <w:r w:rsidRPr="007D712E">
        <w:rPr>
          <w:rFonts w:ascii="Univia Pro" w:hAnsi="Univia Pro"/>
          <w:color w:val="000000" w:themeColor="text1"/>
        </w:rPr>
        <w:fldChar w:fldCharType="begin"/>
      </w:r>
      <w:r w:rsidRPr="007D712E">
        <w:rPr>
          <w:rFonts w:ascii="Univia Pro" w:hAnsi="Univia Pro"/>
          <w:color w:val="000000" w:themeColor="text1"/>
        </w:rPr>
        <w:instrText xml:space="preserve"> SEQ Figura \* ARABIC </w:instrText>
      </w:r>
      <w:r w:rsidRPr="007D712E">
        <w:rPr>
          <w:rFonts w:ascii="Univia Pro" w:hAnsi="Univia Pro"/>
          <w:color w:val="000000" w:themeColor="text1"/>
        </w:rPr>
        <w:fldChar w:fldCharType="separate"/>
      </w:r>
      <w:r w:rsidR="006B7B65">
        <w:rPr>
          <w:rFonts w:ascii="Univia Pro" w:hAnsi="Univia Pro"/>
          <w:noProof/>
          <w:color w:val="000000" w:themeColor="text1"/>
        </w:rPr>
        <w:t>29</w:t>
      </w:r>
      <w:r w:rsidRPr="007D712E">
        <w:rPr>
          <w:rFonts w:ascii="Univia Pro" w:hAnsi="Univia Pro"/>
          <w:color w:val="000000" w:themeColor="text1"/>
        </w:rPr>
        <w:fldChar w:fldCharType="end"/>
      </w:r>
      <w:r w:rsidRPr="007D712E">
        <w:rPr>
          <w:rFonts w:ascii="Univia Pro" w:hAnsi="Univia Pro"/>
          <w:color w:val="000000" w:themeColor="text1"/>
        </w:rPr>
        <w:t>. Pasos para la elaboración de la Estructura Programática.</w:t>
      </w:r>
      <w:bookmarkEnd w:id="169"/>
    </w:p>
    <w:p w14:paraId="460D13EA" w14:textId="6E28793A" w:rsidR="001054B8" w:rsidRPr="001054B8" w:rsidRDefault="001054B8" w:rsidP="001054B8">
      <w:pPr>
        <w:pStyle w:val="Descripcin"/>
        <w:jc w:val="center"/>
        <w:rPr>
          <w:rFonts w:ascii="Univia Pro" w:hAnsi="Univia Pro"/>
          <w:color w:val="000000" w:themeColor="text1"/>
        </w:rPr>
      </w:pPr>
    </w:p>
    <w:p w14:paraId="5F41C52F" w14:textId="407AC846" w:rsidR="005C121A" w:rsidRPr="00E15813" w:rsidRDefault="005C121A" w:rsidP="00AE06A7">
      <w:pPr>
        <w:pStyle w:val="Descripcin"/>
        <w:spacing w:before="240" w:beforeAutospacing="0" w:after="240" w:afterAutospacing="0"/>
        <w:rPr>
          <w:rFonts w:ascii="Univia Pro" w:hAnsi="Univia Pro"/>
          <w:color w:val="000000" w:themeColor="text1"/>
        </w:rPr>
      </w:pPr>
      <w:r w:rsidRPr="00E15813">
        <w:rPr>
          <w:rFonts w:ascii="Univia Pro" w:hAnsi="Univia Pro"/>
          <w:color w:val="000000" w:themeColor="text1"/>
        </w:rPr>
        <w:t xml:space="preserve">    </w:t>
      </w:r>
    </w:p>
    <w:bookmarkEnd w:id="168"/>
    <w:p w14:paraId="4ADABE40" w14:textId="77777777" w:rsidR="00D35319" w:rsidRPr="00E15813" w:rsidRDefault="000B1C15" w:rsidP="00AE06A7">
      <w:pPr>
        <w:spacing w:before="240" w:line="360" w:lineRule="auto"/>
        <w:jc w:val="both"/>
        <w:rPr>
          <w:rFonts w:ascii="Univia Pro" w:hAnsi="Univia Pro" w:cstheme="minorHAnsi"/>
          <w:color w:val="000000" w:themeColor="text1"/>
        </w:rPr>
      </w:pPr>
      <w:r w:rsidRPr="00E15813">
        <w:rPr>
          <w:rFonts w:ascii="Univia Pro" w:hAnsi="Univia Pro" w:cstheme="minorHAnsi"/>
          <w:color w:val="000000" w:themeColor="text1"/>
        </w:rPr>
        <w:lastRenderedPageBreak/>
        <w:t>Al momento de definir las estructuras programáticas, se deben seleccionar los productos terminales para configurar los programas. Al interior de los programas se definirán los subprogramas, proyectos y actividades u obras.</w:t>
      </w:r>
      <w:r w:rsidR="00D35319" w:rsidRPr="00E15813">
        <w:rPr>
          <w:rFonts w:ascii="Univia Pro" w:hAnsi="Univia Pro" w:cstheme="minorHAnsi"/>
          <w:color w:val="000000" w:themeColor="text1"/>
        </w:rPr>
        <w:t xml:space="preserve"> </w:t>
      </w:r>
    </w:p>
    <w:p w14:paraId="62A5B931" w14:textId="7335DEE9" w:rsidR="002871C9" w:rsidRPr="00E15813" w:rsidRDefault="000B1C15" w:rsidP="00AE06A7">
      <w:pPr>
        <w:spacing w:before="240" w:line="360" w:lineRule="auto"/>
        <w:jc w:val="both"/>
        <w:rPr>
          <w:rFonts w:ascii="Univia Pro" w:hAnsi="Univia Pro" w:cstheme="minorHAnsi"/>
          <w:color w:val="000000" w:themeColor="text1"/>
        </w:rPr>
      </w:pPr>
      <w:r w:rsidRPr="00E15813">
        <w:rPr>
          <w:rFonts w:ascii="Univia Pro" w:hAnsi="Univia Pro" w:cstheme="minorHAnsi"/>
          <w:color w:val="000000" w:themeColor="text1"/>
        </w:rPr>
        <w:t>Un subprograma está vinculado necesariamente a un producto terminal, razón por la cual</w:t>
      </w:r>
      <w:r w:rsidR="00255CB5" w:rsidRPr="00E15813">
        <w:rPr>
          <w:rFonts w:ascii="Univia Pro" w:hAnsi="Univia Pro" w:cstheme="minorHAnsi"/>
          <w:color w:val="000000" w:themeColor="text1"/>
        </w:rPr>
        <w:t>,</w:t>
      </w:r>
      <w:r w:rsidRPr="00E15813">
        <w:rPr>
          <w:rFonts w:ascii="Univia Pro" w:hAnsi="Univia Pro" w:cstheme="minorHAnsi"/>
          <w:color w:val="000000" w:themeColor="text1"/>
        </w:rPr>
        <w:t xml:space="preserve"> de los productos institucionales surgen</w:t>
      </w:r>
      <w:r w:rsidR="009E0590" w:rsidRPr="00E15813">
        <w:rPr>
          <w:rFonts w:ascii="Univia Pro" w:hAnsi="Univia Pro" w:cstheme="minorHAnsi"/>
          <w:color w:val="000000" w:themeColor="text1"/>
        </w:rPr>
        <w:t xml:space="preserve"> </w:t>
      </w:r>
      <w:r w:rsidR="00A455C8" w:rsidRPr="00E15813">
        <w:rPr>
          <w:rFonts w:ascii="Univia Pro" w:hAnsi="Univia Pro" w:cstheme="minorHAnsi"/>
          <w:color w:val="000000" w:themeColor="text1"/>
        </w:rPr>
        <w:t>los subprogramas</w:t>
      </w:r>
      <w:r w:rsidR="002871C9" w:rsidRPr="00E15813">
        <w:rPr>
          <w:rFonts w:ascii="Univia Pro" w:hAnsi="Univia Pro" w:cstheme="minorHAnsi"/>
          <w:color w:val="000000" w:themeColor="text1"/>
        </w:rPr>
        <w:t>.</w:t>
      </w:r>
    </w:p>
    <w:p w14:paraId="2DA935AF" w14:textId="02169D94" w:rsidR="000E061B" w:rsidRPr="00E15813" w:rsidRDefault="00E1569F" w:rsidP="00BA60BF">
      <w:pPr>
        <w:pStyle w:val="Descripcin"/>
        <w:jc w:val="center"/>
        <w:rPr>
          <w:rFonts w:ascii="Univia Pro" w:hAnsi="Univia Pro"/>
          <w:color w:val="000000" w:themeColor="text1"/>
        </w:rPr>
      </w:pPr>
      <w:r w:rsidRPr="00E15813">
        <w:rPr>
          <w:rFonts w:ascii="Univia Pro" w:hAnsi="Univia Pro"/>
          <w:noProof/>
          <w:color w:val="000000" w:themeColor="text1"/>
        </w:rPr>
        <w:lastRenderedPageBreak/>
        <w:drawing>
          <wp:anchor distT="0" distB="0" distL="114300" distR="114300" simplePos="0" relativeHeight="251682304" behindDoc="0" locked="0" layoutInCell="1" allowOverlap="1" wp14:anchorId="3CBF3C6F" wp14:editId="12186C5D">
            <wp:simplePos x="0" y="0"/>
            <wp:positionH relativeFrom="margin">
              <wp:posOffset>-601980</wp:posOffset>
            </wp:positionH>
            <wp:positionV relativeFrom="margin">
              <wp:posOffset>1122680</wp:posOffset>
            </wp:positionV>
            <wp:extent cx="6758940" cy="5318125"/>
            <wp:effectExtent l="0" t="3493" r="318" b="317"/>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NCULACIÓN 2019.jpg"/>
                    <pic:cNvPicPr/>
                  </pic:nvPicPr>
                  <pic:blipFill rotWithShape="1">
                    <a:blip r:embed="rId74">
                      <a:extLst>
                        <a:ext uri="{28A0092B-C50C-407E-A947-70E740481C1C}">
                          <a14:useLocalDpi xmlns:a14="http://schemas.microsoft.com/office/drawing/2010/main" val="0"/>
                        </a:ext>
                      </a:extLst>
                    </a:blip>
                    <a:srcRect b="7966"/>
                    <a:stretch/>
                  </pic:blipFill>
                  <pic:spPr bwMode="auto">
                    <a:xfrm rot="16200000">
                      <a:off x="0" y="0"/>
                      <a:ext cx="6758940" cy="5318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3323">
        <w:rPr>
          <w:noProof/>
        </w:rPr>
        <mc:AlternateContent>
          <mc:Choice Requires="wps">
            <w:drawing>
              <wp:anchor distT="0" distB="0" distL="114300" distR="114300" simplePos="0" relativeHeight="251773440" behindDoc="0" locked="0" layoutInCell="1" allowOverlap="1" wp14:anchorId="40D3551E" wp14:editId="02AACC6C">
                <wp:simplePos x="0" y="0"/>
                <wp:positionH relativeFrom="column">
                  <wp:posOffset>898731</wp:posOffset>
                </wp:positionH>
                <wp:positionV relativeFrom="paragraph">
                  <wp:posOffset>7487861</wp:posOffset>
                </wp:positionV>
                <wp:extent cx="3880485" cy="635"/>
                <wp:effectExtent l="0" t="0" r="5715" b="8890"/>
                <wp:wrapSquare wrapText="bothSides"/>
                <wp:docPr id="1025" name="Cuadro de texto 1025"/>
                <wp:cNvGraphicFramePr/>
                <a:graphic xmlns:a="http://schemas.openxmlformats.org/drawingml/2006/main">
                  <a:graphicData uri="http://schemas.microsoft.com/office/word/2010/wordprocessingShape">
                    <wps:wsp>
                      <wps:cNvSpPr txBox="1"/>
                      <wps:spPr>
                        <a:xfrm>
                          <a:off x="0" y="0"/>
                          <a:ext cx="3880485" cy="635"/>
                        </a:xfrm>
                        <a:prstGeom prst="rect">
                          <a:avLst/>
                        </a:prstGeom>
                        <a:solidFill>
                          <a:prstClr val="white"/>
                        </a:solidFill>
                        <a:ln>
                          <a:noFill/>
                        </a:ln>
                      </wps:spPr>
                      <wps:txbx>
                        <w:txbxContent>
                          <w:p w14:paraId="1ED582E4" w14:textId="7D36C99A" w:rsidR="007D712E" w:rsidRPr="007D712E" w:rsidRDefault="007D712E" w:rsidP="007D712E">
                            <w:pPr>
                              <w:pStyle w:val="Descripcin"/>
                              <w:rPr>
                                <w:rFonts w:ascii="Univia Pro" w:eastAsia="MS PGothic" w:hAnsi="Univia Pro"/>
                                <w:noProof/>
                                <w:color w:val="000000" w:themeColor="text1"/>
                                <w:sz w:val="24"/>
                                <w:szCs w:val="24"/>
                              </w:rPr>
                            </w:pPr>
                            <w:bookmarkStart w:id="170" w:name="_Toc111204726"/>
                            <w:r w:rsidRPr="007D712E">
                              <w:rPr>
                                <w:rFonts w:ascii="Univia Pro" w:hAnsi="Univia Pro"/>
                                <w:color w:val="000000" w:themeColor="text1"/>
                              </w:rPr>
                              <w:t xml:space="preserve">Figura </w:t>
                            </w:r>
                            <w:r w:rsidRPr="007D712E">
                              <w:rPr>
                                <w:rFonts w:ascii="Univia Pro" w:hAnsi="Univia Pro"/>
                                <w:color w:val="000000" w:themeColor="text1"/>
                              </w:rPr>
                              <w:fldChar w:fldCharType="begin"/>
                            </w:r>
                            <w:r w:rsidRPr="007D712E">
                              <w:rPr>
                                <w:rFonts w:ascii="Univia Pro" w:hAnsi="Univia Pro"/>
                                <w:color w:val="000000" w:themeColor="text1"/>
                              </w:rPr>
                              <w:instrText xml:space="preserve"> SEQ Figura \* ARABIC </w:instrText>
                            </w:r>
                            <w:r w:rsidRPr="007D712E">
                              <w:rPr>
                                <w:rFonts w:ascii="Univia Pro" w:hAnsi="Univia Pro"/>
                                <w:color w:val="000000" w:themeColor="text1"/>
                              </w:rPr>
                              <w:fldChar w:fldCharType="separate"/>
                            </w:r>
                            <w:r w:rsidR="006B7B65">
                              <w:rPr>
                                <w:rFonts w:ascii="Univia Pro" w:hAnsi="Univia Pro"/>
                                <w:noProof/>
                                <w:color w:val="000000" w:themeColor="text1"/>
                              </w:rPr>
                              <w:t>30</w:t>
                            </w:r>
                            <w:r w:rsidRPr="007D712E">
                              <w:rPr>
                                <w:rFonts w:ascii="Univia Pro" w:hAnsi="Univia Pro"/>
                                <w:color w:val="000000" w:themeColor="text1"/>
                              </w:rPr>
                              <w:fldChar w:fldCharType="end"/>
                            </w:r>
                            <w:r w:rsidRPr="007D712E">
                              <w:rPr>
                                <w:rFonts w:ascii="Univia Pro" w:hAnsi="Univia Pro"/>
                                <w:color w:val="000000" w:themeColor="text1"/>
                              </w:rPr>
                              <w:t>. Vinculación de clasificadores y la Estructura Programática.</w:t>
                            </w:r>
                            <w:bookmarkEnd w:id="17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0D3551E" id="Cuadro de texto 1025" o:spid="_x0000_s1113" type="#_x0000_t202" style="position:absolute;left:0;text-align:left;margin-left:70.75pt;margin-top:589.6pt;width:305.55pt;height:.05pt;z-index:251773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" stroked="f">
                <v:textbox style="mso-fit-shape-to-text:t" inset="0,0,0,0">
                  <w:txbxContent>
                    <w:p w14:paraId="1ED582E4" w14:textId="7D36C99A" w:rsidR="007D712E" w:rsidRPr="007D712E" w:rsidRDefault="007D712E" w:rsidP="007D712E">
                      <w:pPr>
                        <w:pStyle w:val="Descripcin"/>
                        <w:rPr>
                          <w:rFonts w:ascii="Univia Pro" w:eastAsia="MS PGothic" w:hAnsi="Univia Pro"/>
                          <w:noProof/>
                          <w:color w:val="000000" w:themeColor="text1"/>
                          <w:sz w:val="24"/>
                          <w:szCs w:val="24"/>
                        </w:rPr>
                      </w:pPr>
                      <w:bookmarkStart w:id="171" w:name="_Toc111204726"/>
                      <w:r w:rsidRPr="007D712E">
                        <w:rPr>
                          <w:rFonts w:ascii="Univia Pro" w:hAnsi="Univia Pro"/>
                          <w:color w:val="000000" w:themeColor="text1"/>
                        </w:rPr>
                        <w:t xml:space="preserve">Figura </w:t>
                      </w:r>
                      <w:r w:rsidRPr="007D712E">
                        <w:rPr>
                          <w:rFonts w:ascii="Univia Pro" w:hAnsi="Univia Pro"/>
                          <w:color w:val="000000" w:themeColor="text1"/>
                        </w:rPr>
                        <w:fldChar w:fldCharType="begin"/>
                      </w:r>
                      <w:r w:rsidRPr="007D712E">
                        <w:rPr>
                          <w:rFonts w:ascii="Univia Pro" w:hAnsi="Univia Pro"/>
                          <w:color w:val="000000" w:themeColor="text1"/>
                        </w:rPr>
                        <w:instrText xml:space="preserve"> SEQ Figura \* ARABIC </w:instrText>
                      </w:r>
                      <w:r w:rsidRPr="007D712E">
                        <w:rPr>
                          <w:rFonts w:ascii="Univia Pro" w:hAnsi="Univia Pro"/>
                          <w:color w:val="000000" w:themeColor="text1"/>
                        </w:rPr>
                        <w:fldChar w:fldCharType="separate"/>
                      </w:r>
                      <w:r w:rsidR="006B7B65">
                        <w:rPr>
                          <w:rFonts w:ascii="Univia Pro" w:hAnsi="Univia Pro"/>
                          <w:noProof/>
                          <w:color w:val="000000" w:themeColor="text1"/>
                        </w:rPr>
                        <w:t>30</w:t>
                      </w:r>
                      <w:r w:rsidRPr="007D712E">
                        <w:rPr>
                          <w:rFonts w:ascii="Univia Pro" w:hAnsi="Univia Pro"/>
                          <w:color w:val="000000" w:themeColor="text1"/>
                        </w:rPr>
                        <w:fldChar w:fldCharType="end"/>
                      </w:r>
                      <w:r w:rsidRPr="007D712E">
                        <w:rPr>
                          <w:rFonts w:ascii="Univia Pro" w:hAnsi="Univia Pro"/>
                          <w:color w:val="000000" w:themeColor="text1"/>
                        </w:rPr>
                        <w:t>. Vinculación de clasificadores y la Estructura Programática.</w:t>
                      </w:r>
                      <w:bookmarkEnd w:id="171"/>
                    </w:p>
                  </w:txbxContent>
                </v:textbox>
                <w10:wrap type="square"/>
              </v:shape>
            </w:pict>
          </mc:Fallback>
        </mc:AlternateContent>
      </w:r>
    </w:p>
    <w:p w14:paraId="08D27201" w14:textId="3E3F81FD" w:rsidR="00C949DA" w:rsidRPr="00E15813" w:rsidRDefault="000B1C15" w:rsidP="008C0F43">
      <w:pPr>
        <w:pStyle w:val="Ttulo4"/>
        <w:rPr>
          <w:rFonts w:ascii="Univia Pro" w:hAnsi="Univia Pro"/>
          <w:color w:val="000000" w:themeColor="text1"/>
        </w:rPr>
      </w:pPr>
      <w:bookmarkStart w:id="172" w:name="_Toc111472405"/>
      <w:r w:rsidRPr="00E15813">
        <w:rPr>
          <w:rFonts w:ascii="Univia Pro" w:hAnsi="Univia Pro"/>
          <w:color w:val="000000" w:themeColor="text1"/>
        </w:rPr>
        <w:lastRenderedPageBreak/>
        <w:t xml:space="preserve">Actualización de la Estructura Programática para </w:t>
      </w:r>
      <w:r w:rsidR="00551010" w:rsidRPr="00E15813">
        <w:rPr>
          <w:rFonts w:ascii="Univia Pro" w:hAnsi="Univia Pro"/>
          <w:color w:val="000000" w:themeColor="text1"/>
        </w:rPr>
        <w:t>20</w:t>
      </w:r>
      <w:r w:rsidR="00710FE6" w:rsidRPr="00E15813">
        <w:rPr>
          <w:rFonts w:ascii="Univia Pro" w:hAnsi="Univia Pro"/>
          <w:color w:val="000000" w:themeColor="text1"/>
        </w:rPr>
        <w:t>2</w:t>
      </w:r>
      <w:r w:rsidR="005260B7" w:rsidRPr="00E15813">
        <w:rPr>
          <w:rFonts w:ascii="Univia Pro" w:hAnsi="Univia Pro"/>
          <w:color w:val="000000" w:themeColor="text1"/>
        </w:rPr>
        <w:t>3</w:t>
      </w:r>
      <w:r w:rsidR="00CD76C3" w:rsidRPr="00E15813">
        <w:rPr>
          <w:rFonts w:ascii="Univia Pro" w:hAnsi="Univia Pro"/>
          <w:color w:val="000000" w:themeColor="text1"/>
        </w:rPr>
        <w:t>.</w:t>
      </w:r>
      <w:bookmarkEnd w:id="172"/>
    </w:p>
    <w:p w14:paraId="0C6C4A5C" w14:textId="2E41038E" w:rsidR="00C949DA" w:rsidRPr="00E15813" w:rsidRDefault="00E11222"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Para el Presupuesto </w:t>
      </w:r>
      <w:r w:rsidR="00710FE6" w:rsidRPr="00E15813">
        <w:rPr>
          <w:rFonts w:ascii="Univia Pro" w:hAnsi="Univia Pro" w:cstheme="minorHAnsi"/>
          <w:color w:val="000000" w:themeColor="text1"/>
        </w:rPr>
        <w:t>202</w:t>
      </w:r>
      <w:r w:rsidR="00D84D03" w:rsidRPr="00E15813">
        <w:rPr>
          <w:rFonts w:ascii="Univia Pro" w:hAnsi="Univia Pro" w:cstheme="minorHAnsi"/>
          <w:color w:val="000000" w:themeColor="text1"/>
        </w:rPr>
        <w:t>3</w:t>
      </w:r>
      <w:r w:rsidR="00DF197B" w:rsidRPr="00E15813">
        <w:rPr>
          <w:rFonts w:ascii="Univia Pro" w:hAnsi="Univia Pro" w:cstheme="minorHAnsi"/>
          <w:color w:val="000000" w:themeColor="text1"/>
        </w:rPr>
        <w:t>,</w:t>
      </w:r>
      <w:r w:rsidRPr="00E15813">
        <w:rPr>
          <w:rFonts w:ascii="Univia Pro" w:hAnsi="Univia Pro" w:cstheme="minorHAnsi"/>
          <w:color w:val="000000" w:themeColor="text1"/>
        </w:rPr>
        <w:t xml:space="preserve"> con el propósito de dar continuidad y fortalecer la estructura programática </w:t>
      </w:r>
      <w:r w:rsidR="006E3B8E" w:rsidRPr="00E15813">
        <w:rPr>
          <w:rFonts w:ascii="Univia Pro" w:hAnsi="Univia Pro" w:cstheme="minorHAnsi"/>
          <w:color w:val="000000" w:themeColor="text1"/>
        </w:rPr>
        <w:t>vigente</w:t>
      </w:r>
      <w:r w:rsidRPr="00E15813">
        <w:rPr>
          <w:rFonts w:ascii="Univia Pro" w:hAnsi="Univia Pro" w:cstheme="minorHAnsi"/>
          <w:color w:val="000000" w:themeColor="text1"/>
        </w:rPr>
        <w:t>, se trabajará de forma coordinada con los Ejecutores de gasto</w:t>
      </w:r>
      <w:r w:rsidR="00710FE6" w:rsidRPr="00E15813">
        <w:rPr>
          <w:rFonts w:ascii="Univia Pro" w:hAnsi="Univia Pro" w:cstheme="minorHAnsi"/>
          <w:color w:val="000000" w:themeColor="text1"/>
        </w:rPr>
        <w:t>,</w:t>
      </w:r>
      <w:r w:rsidR="006E3B8E" w:rsidRPr="00E15813">
        <w:rPr>
          <w:rFonts w:ascii="Univia Pro" w:hAnsi="Univia Pro" w:cstheme="minorHAnsi"/>
          <w:color w:val="000000" w:themeColor="text1"/>
        </w:rPr>
        <w:t xml:space="preserve"> para su posterior seguimiento atendiendo a la información del Desempeño.</w:t>
      </w:r>
    </w:p>
    <w:p w14:paraId="316D7587" w14:textId="77777777" w:rsidR="00C949DA" w:rsidRPr="00E15813" w:rsidRDefault="00E11222" w:rsidP="00AE06A7">
      <w:pPr>
        <w:spacing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Por lo </w:t>
      </w:r>
      <w:r w:rsidR="00E85C89" w:rsidRPr="00E15813">
        <w:rPr>
          <w:rFonts w:ascii="Univia Pro" w:hAnsi="Univia Pro" w:cstheme="minorHAnsi"/>
          <w:color w:val="000000" w:themeColor="text1"/>
        </w:rPr>
        <w:t>tanto,</w:t>
      </w:r>
      <w:r w:rsidRPr="00E15813">
        <w:rPr>
          <w:rFonts w:ascii="Univia Pro" w:hAnsi="Univia Pro" w:cstheme="minorHAnsi"/>
          <w:color w:val="000000" w:themeColor="text1"/>
        </w:rPr>
        <w:t xml:space="preserve"> l</w:t>
      </w:r>
      <w:r w:rsidR="00C949DA" w:rsidRPr="00E15813">
        <w:rPr>
          <w:rFonts w:ascii="Univia Pro" w:hAnsi="Univia Pro" w:cstheme="minorHAnsi"/>
          <w:color w:val="000000" w:themeColor="text1"/>
        </w:rPr>
        <w:t>os criterios</w:t>
      </w:r>
      <w:r w:rsidRPr="00E15813">
        <w:rPr>
          <w:rFonts w:ascii="Univia Pro" w:hAnsi="Univia Pro" w:cstheme="minorHAnsi"/>
          <w:color w:val="000000" w:themeColor="text1"/>
        </w:rPr>
        <w:t xml:space="preserve"> con los que se debe </w:t>
      </w:r>
      <w:r w:rsidR="007208F8" w:rsidRPr="00E15813">
        <w:rPr>
          <w:rFonts w:ascii="Univia Pro" w:hAnsi="Univia Pro" w:cstheme="minorHAnsi"/>
          <w:color w:val="000000" w:themeColor="text1"/>
        </w:rPr>
        <w:t>const</w:t>
      </w:r>
      <w:r w:rsidRPr="00E15813">
        <w:rPr>
          <w:rFonts w:ascii="Univia Pro" w:hAnsi="Univia Pro" w:cstheme="minorHAnsi"/>
          <w:color w:val="000000" w:themeColor="text1"/>
        </w:rPr>
        <w:t>ruir</w:t>
      </w:r>
      <w:r w:rsidR="0065636B" w:rsidRPr="00E15813">
        <w:rPr>
          <w:rFonts w:ascii="Univia Pro" w:hAnsi="Univia Pro" w:cstheme="minorHAnsi"/>
          <w:color w:val="000000" w:themeColor="text1"/>
        </w:rPr>
        <w:t xml:space="preserve"> </w:t>
      </w:r>
      <w:r w:rsidR="007208F8" w:rsidRPr="00E15813">
        <w:rPr>
          <w:rFonts w:ascii="Univia Pro" w:hAnsi="Univia Pro" w:cstheme="minorHAnsi"/>
          <w:color w:val="000000" w:themeColor="text1"/>
        </w:rPr>
        <w:t>la estructura programática son los</w:t>
      </w:r>
      <w:r w:rsidR="00C949DA" w:rsidRPr="00E15813">
        <w:rPr>
          <w:rFonts w:ascii="Univia Pro" w:hAnsi="Univia Pro" w:cstheme="minorHAnsi"/>
          <w:color w:val="000000" w:themeColor="text1"/>
        </w:rPr>
        <w:t xml:space="preserve"> siguiente</w:t>
      </w:r>
      <w:r w:rsidR="007208F8" w:rsidRPr="00E15813">
        <w:rPr>
          <w:rFonts w:ascii="Univia Pro" w:hAnsi="Univia Pro" w:cstheme="minorHAnsi"/>
          <w:color w:val="000000" w:themeColor="text1"/>
        </w:rPr>
        <w:t>s</w:t>
      </w:r>
      <w:r w:rsidR="00C949DA" w:rsidRPr="00E15813">
        <w:rPr>
          <w:rFonts w:ascii="Univia Pro" w:hAnsi="Univia Pro" w:cstheme="minorHAnsi"/>
          <w:color w:val="000000" w:themeColor="text1"/>
        </w:rPr>
        <w:t>:</w:t>
      </w:r>
    </w:p>
    <w:p w14:paraId="4F42882B" w14:textId="4A04A1EB" w:rsidR="00C949DA" w:rsidRPr="00E15813" w:rsidRDefault="00C949DA" w:rsidP="00AE06A7">
      <w:pPr>
        <w:pStyle w:val="Prrafodelista"/>
        <w:numPr>
          <w:ilvl w:val="0"/>
          <w:numId w:val="5"/>
        </w:numPr>
        <w:spacing w:before="240" w:beforeAutospacing="0" w:after="240" w:afterAutospacing="0"/>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 xml:space="preserve">La definición de los programas </w:t>
      </w:r>
      <w:r w:rsidR="00E11222" w:rsidRPr="00E15813">
        <w:rPr>
          <w:rFonts w:ascii="Univia Pro" w:hAnsi="Univia Pro" w:cstheme="minorHAnsi"/>
          <w:color w:val="000000" w:themeColor="text1"/>
          <w:sz w:val="24"/>
          <w:szCs w:val="24"/>
        </w:rPr>
        <w:t xml:space="preserve">debe </w:t>
      </w:r>
      <w:r w:rsidRPr="00E15813">
        <w:rPr>
          <w:rFonts w:ascii="Univia Pro" w:hAnsi="Univia Pro" w:cstheme="minorHAnsi"/>
          <w:color w:val="000000" w:themeColor="text1"/>
          <w:sz w:val="24"/>
          <w:szCs w:val="24"/>
        </w:rPr>
        <w:t>responde</w:t>
      </w:r>
      <w:r w:rsidR="00E11222" w:rsidRPr="00E15813">
        <w:rPr>
          <w:rFonts w:ascii="Univia Pro" w:hAnsi="Univia Pro" w:cstheme="minorHAnsi"/>
          <w:color w:val="000000" w:themeColor="text1"/>
          <w:sz w:val="24"/>
          <w:szCs w:val="24"/>
        </w:rPr>
        <w:t>r</w:t>
      </w:r>
      <w:r w:rsidRPr="00E15813">
        <w:rPr>
          <w:rFonts w:ascii="Univia Pro" w:hAnsi="Univia Pro" w:cstheme="minorHAnsi"/>
          <w:color w:val="000000" w:themeColor="text1"/>
          <w:sz w:val="24"/>
          <w:szCs w:val="24"/>
        </w:rPr>
        <w:t xml:space="preserve"> al proceso productivo </w:t>
      </w:r>
      <w:r w:rsidR="00FC41FB" w:rsidRPr="00E15813">
        <w:rPr>
          <w:rFonts w:ascii="Univia Pro" w:hAnsi="Univia Pro" w:cstheme="minorHAnsi"/>
          <w:color w:val="000000" w:themeColor="text1"/>
          <w:sz w:val="24"/>
          <w:szCs w:val="24"/>
        </w:rPr>
        <w:t>de</w:t>
      </w:r>
      <w:r w:rsidRPr="00E15813">
        <w:rPr>
          <w:rFonts w:ascii="Univia Pro" w:hAnsi="Univia Pro" w:cstheme="minorHAnsi"/>
          <w:color w:val="000000" w:themeColor="text1"/>
          <w:sz w:val="24"/>
          <w:szCs w:val="24"/>
        </w:rPr>
        <w:t xml:space="preserve"> productos terminales bien definidos que permiten dar resultados precisos de la suma de las intervenciones públicas. </w:t>
      </w:r>
      <w:r w:rsidR="00223F76" w:rsidRPr="00E15813">
        <w:rPr>
          <w:rFonts w:ascii="Univia Pro" w:hAnsi="Univia Pro" w:cstheme="minorHAnsi"/>
          <w:color w:val="000000" w:themeColor="text1"/>
          <w:sz w:val="24"/>
          <w:szCs w:val="24"/>
        </w:rPr>
        <w:t>Así</w:t>
      </w:r>
      <w:r w:rsidRPr="00E15813">
        <w:rPr>
          <w:rFonts w:ascii="Univia Pro" w:hAnsi="Univia Pro" w:cstheme="minorHAnsi"/>
          <w:color w:val="000000" w:themeColor="text1"/>
          <w:sz w:val="24"/>
          <w:szCs w:val="24"/>
        </w:rPr>
        <w:t xml:space="preserve"> por ejemplo, en el sector educación existe el programa de </w:t>
      </w:r>
      <w:r w:rsidRPr="00E15813">
        <w:rPr>
          <w:rFonts w:ascii="Univia Pro" w:hAnsi="Univia Pro" w:cstheme="minorHAnsi"/>
          <w:b/>
          <w:color w:val="000000" w:themeColor="text1"/>
          <w:sz w:val="24"/>
          <w:szCs w:val="24"/>
        </w:rPr>
        <w:t>“Formación profesional y posgrado”</w:t>
      </w:r>
      <w:r w:rsidRPr="00E15813">
        <w:rPr>
          <w:rFonts w:ascii="Univia Pro" w:hAnsi="Univia Pro" w:cstheme="minorHAnsi"/>
          <w:color w:val="000000" w:themeColor="text1"/>
          <w:sz w:val="24"/>
          <w:szCs w:val="24"/>
        </w:rPr>
        <w:t xml:space="preserve">, donde en términos del presupuesto por programas, la producción se resume en los </w:t>
      </w:r>
      <w:r w:rsidRPr="00E15813">
        <w:rPr>
          <w:rFonts w:ascii="Univia Pro" w:hAnsi="Univia Pro" w:cstheme="minorHAnsi"/>
          <w:b/>
          <w:color w:val="000000" w:themeColor="text1"/>
          <w:sz w:val="24"/>
          <w:szCs w:val="24"/>
        </w:rPr>
        <w:t>profesionistas formados</w:t>
      </w:r>
      <w:r w:rsidRPr="00E15813">
        <w:rPr>
          <w:rFonts w:ascii="Univia Pro" w:hAnsi="Univia Pro" w:cstheme="minorHAnsi"/>
          <w:color w:val="000000" w:themeColor="text1"/>
          <w:sz w:val="24"/>
          <w:szCs w:val="24"/>
        </w:rPr>
        <w:t>. En instituciones correspondientes a sectores productivos tal como la Secretar</w:t>
      </w:r>
      <w:r w:rsidR="00E11222" w:rsidRPr="00E15813">
        <w:rPr>
          <w:rFonts w:ascii="Univia Pro" w:hAnsi="Univia Pro" w:cstheme="minorHAnsi"/>
          <w:color w:val="000000" w:themeColor="text1"/>
          <w:sz w:val="24"/>
          <w:szCs w:val="24"/>
        </w:rPr>
        <w:t>í</w:t>
      </w:r>
      <w:r w:rsidRPr="00E15813">
        <w:rPr>
          <w:rFonts w:ascii="Univia Pro" w:hAnsi="Univia Pro" w:cstheme="minorHAnsi"/>
          <w:color w:val="000000" w:themeColor="text1"/>
          <w:sz w:val="24"/>
          <w:szCs w:val="24"/>
        </w:rPr>
        <w:t xml:space="preserve">a de Desarrollo Agropecuario, Pesca y Acuacultura, se tiene un programa de </w:t>
      </w:r>
      <w:r w:rsidRPr="00E15813">
        <w:rPr>
          <w:rFonts w:ascii="Univia Pro" w:hAnsi="Univia Pro" w:cstheme="minorHAnsi"/>
          <w:b/>
          <w:color w:val="000000" w:themeColor="text1"/>
          <w:sz w:val="24"/>
          <w:szCs w:val="24"/>
        </w:rPr>
        <w:t>“Desarrollo agrícola”</w:t>
      </w:r>
      <w:r w:rsidRPr="00E15813">
        <w:rPr>
          <w:rFonts w:ascii="Univia Pro" w:hAnsi="Univia Pro" w:cstheme="minorHAnsi"/>
          <w:color w:val="000000" w:themeColor="text1"/>
          <w:sz w:val="24"/>
          <w:szCs w:val="24"/>
        </w:rPr>
        <w:t xml:space="preserve"> y el producto institucional se debe reflejar en aspectos como agricultores capacitados, áreas tecnificadas, entre otros. </w:t>
      </w:r>
    </w:p>
    <w:p w14:paraId="466EC871" w14:textId="56D498A7" w:rsidR="000D243A" w:rsidRPr="00E15813" w:rsidRDefault="00521FD2" w:rsidP="00AE06A7">
      <w:pPr>
        <w:pStyle w:val="Prrafodelista"/>
        <w:numPr>
          <w:ilvl w:val="0"/>
          <w:numId w:val="5"/>
        </w:numPr>
        <w:spacing w:before="240" w:beforeAutospacing="0" w:after="240" w:afterAutospacing="0"/>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 xml:space="preserve">Las agregaciones asimilables a programas, como son: </w:t>
      </w:r>
      <w:r w:rsidRPr="00E15813">
        <w:rPr>
          <w:rFonts w:ascii="Univia Pro" w:hAnsi="Univia Pro" w:cstheme="minorHAnsi"/>
          <w:b/>
          <w:color w:val="000000" w:themeColor="text1"/>
          <w:sz w:val="24"/>
          <w:szCs w:val="24"/>
        </w:rPr>
        <w:t>“</w:t>
      </w:r>
      <w:r w:rsidR="00033574" w:rsidRPr="00E15813">
        <w:rPr>
          <w:rFonts w:ascii="Univia Pro" w:hAnsi="Univia Pro" w:cstheme="minorHAnsi"/>
          <w:b/>
          <w:color w:val="000000" w:themeColor="text1"/>
          <w:sz w:val="24"/>
          <w:szCs w:val="24"/>
        </w:rPr>
        <w:t>000…</w:t>
      </w:r>
      <w:r w:rsidR="005A7CFC" w:rsidRPr="00E15813">
        <w:rPr>
          <w:rFonts w:ascii="Univia Pro" w:hAnsi="Univia Pro" w:cstheme="minorHAnsi"/>
          <w:b/>
          <w:color w:val="000000" w:themeColor="text1"/>
          <w:sz w:val="24"/>
          <w:szCs w:val="24"/>
        </w:rPr>
        <w:t>0</w:t>
      </w:r>
      <w:r w:rsidRPr="00E15813">
        <w:rPr>
          <w:rFonts w:ascii="Univia Pro" w:hAnsi="Univia Pro" w:cstheme="minorHAnsi"/>
          <w:b/>
          <w:color w:val="000000" w:themeColor="text1"/>
          <w:sz w:val="24"/>
          <w:szCs w:val="24"/>
        </w:rPr>
        <w:t>99 Actividades Centrales” y “</w:t>
      </w:r>
      <w:r w:rsidR="00033574" w:rsidRPr="00E15813">
        <w:rPr>
          <w:rFonts w:ascii="Univia Pro" w:hAnsi="Univia Pro" w:cstheme="minorHAnsi"/>
          <w:b/>
          <w:color w:val="000000" w:themeColor="text1"/>
          <w:sz w:val="24"/>
          <w:szCs w:val="24"/>
        </w:rPr>
        <w:t>900…</w:t>
      </w:r>
      <w:r w:rsidRPr="00E15813">
        <w:rPr>
          <w:rFonts w:ascii="Univia Pro" w:hAnsi="Univia Pro" w:cstheme="minorHAnsi"/>
          <w:b/>
          <w:color w:val="000000" w:themeColor="text1"/>
          <w:sz w:val="24"/>
          <w:szCs w:val="24"/>
        </w:rPr>
        <w:t>999 Partidas No Asignables a Programas”</w:t>
      </w:r>
      <w:r w:rsidRPr="00E15813">
        <w:rPr>
          <w:rFonts w:ascii="Univia Pro" w:hAnsi="Univia Pro" w:cstheme="minorHAnsi"/>
          <w:color w:val="000000" w:themeColor="text1"/>
          <w:sz w:val="24"/>
          <w:szCs w:val="24"/>
        </w:rPr>
        <w:t xml:space="preserve">, no contarán con productos terminales ni resultados, debido a que no son programas en sí mismos, y sólo </w:t>
      </w:r>
      <w:r w:rsidR="00367C70" w:rsidRPr="00E15813">
        <w:rPr>
          <w:rFonts w:ascii="Univia Pro" w:hAnsi="Univia Pro" w:cstheme="minorHAnsi"/>
          <w:color w:val="000000" w:themeColor="text1"/>
          <w:sz w:val="24"/>
          <w:szCs w:val="24"/>
        </w:rPr>
        <w:t>son agregadores</w:t>
      </w:r>
      <w:r w:rsidRPr="00E15813">
        <w:rPr>
          <w:rFonts w:ascii="Univia Pro" w:hAnsi="Univia Pro" w:cstheme="minorHAnsi"/>
          <w:color w:val="000000" w:themeColor="text1"/>
          <w:sz w:val="24"/>
          <w:szCs w:val="24"/>
        </w:rPr>
        <w:t xml:space="preserve"> </w:t>
      </w:r>
      <w:r w:rsidR="00367C70" w:rsidRPr="00E15813">
        <w:rPr>
          <w:rFonts w:ascii="Univia Pro" w:hAnsi="Univia Pro" w:cstheme="minorHAnsi"/>
          <w:color w:val="000000" w:themeColor="text1"/>
          <w:sz w:val="24"/>
          <w:szCs w:val="24"/>
        </w:rPr>
        <w:t>d</w:t>
      </w:r>
      <w:r w:rsidRPr="00E15813">
        <w:rPr>
          <w:rFonts w:ascii="Univia Pro" w:hAnsi="Univia Pro" w:cstheme="minorHAnsi"/>
          <w:color w:val="000000" w:themeColor="text1"/>
          <w:sz w:val="24"/>
          <w:szCs w:val="24"/>
        </w:rPr>
        <w:t>el gasto.</w:t>
      </w:r>
    </w:p>
    <w:p w14:paraId="2D4B63E9" w14:textId="3D9FAC03" w:rsidR="00B74EB1" w:rsidRPr="00E15813" w:rsidRDefault="00B74EB1" w:rsidP="00AE06A7">
      <w:pPr>
        <w:pStyle w:val="Prrafodelista"/>
        <w:spacing w:before="240" w:after="0" w:afterAutospacing="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De requerirse,</w:t>
      </w:r>
      <w:r w:rsidR="00F77714" w:rsidRPr="00E15813">
        <w:rPr>
          <w:rFonts w:ascii="Univia Pro" w:hAnsi="Univia Pro" w:cstheme="minorHAnsi"/>
          <w:color w:val="000000" w:themeColor="text1"/>
          <w:sz w:val="24"/>
          <w:szCs w:val="24"/>
        </w:rPr>
        <w:t xml:space="preserve"> acceso a los </w:t>
      </w:r>
      <w:r w:rsidR="00F77714" w:rsidRPr="00E15813">
        <w:rPr>
          <w:rFonts w:ascii="Univia Pro" w:hAnsi="Univia Pro" w:cstheme="minorHAnsi"/>
          <w:b/>
          <w:color w:val="000000" w:themeColor="text1"/>
          <w:sz w:val="24"/>
          <w:szCs w:val="24"/>
        </w:rPr>
        <w:t xml:space="preserve">programas </w:t>
      </w:r>
      <w:r w:rsidR="00EE5867" w:rsidRPr="00E15813">
        <w:rPr>
          <w:rFonts w:ascii="Univia Pro" w:hAnsi="Univia Pro" w:cstheme="minorHAnsi"/>
          <w:b/>
          <w:color w:val="000000" w:themeColor="text1"/>
          <w:sz w:val="24"/>
          <w:szCs w:val="24"/>
        </w:rPr>
        <w:t>000</w:t>
      </w:r>
      <w:r w:rsidRPr="00E15813">
        <w:rPr>
          <w:rFonts w:ascii="Univia Pro" w:hAnsi="Univia Pro" w:cstheme="minorHAnsi"/>
          <w:color w:val="000000" w:themeColor="text1"/>
          <w:sz w:val="24"/>
          <w:szCs w:val="24"/>
        </w:rPr>
        <w:t xml:space="preserve"> se analizará de común acuerdo entre la Dirección de Presupuesto y la Dirección de Planeación </w:t>
      </w:r>
      <w:r w:rsidRPr="00E15813">
        <w:rPr>
          <w:rFonts w:ascii="Univia Pro" w:hAnsi="Univia Pro" w:cstheme="minorHAnsi"/>
          <w:color w:val="000000" w:themeColor="text1"/>
          <w:sz w:val="24"/>
          <w:szCs w:val="24"/>
        </w:rPr>
        <w:lastRenderedPageBreak/>
        <w:t>privilegiando que este acceso se dé cuando sea absolutamente necesario.</w:t>
      </w:r>
    </w:p>
    <w:p w14:paraId="2494DB5B" w14:textId="00A3EE07" w:rsidR="00B74EB1" w:rsidRPr="00E15813" w:rsidRDefault="00C67BFA" w:rsidP="00AE06A7">
      <w:pPr>
        <w:pStyle w:val="Prrafodelista"/>
        <w:spacing w:before="240" w:after="240"/>
        <w:rPr>
          <w:rFonts w:ascii="Univia Pro" w:hAnsi="Univia Pro" w:cstheme="minorHAnsi"/>
          <w:color w:val="000000" w:themeColor="text1"/>
          <w:sz w:val="24"/>
          <w:szCs w:val="24"/>
        </w:rPr>
      </w:pPr>
      <w:r w:rsidRPr="00E15813">
        <w:rPr>
          <w:rFonts w:ascii="Univia Pro" w:hAnsi="Univia Pro" w:cstheme="minorHAnsi"/>
          <w:b/>
          <w:bCs/>
          <w:color w:val="000000" w:themeColor="text1"/>
          <w:sz w:val="24"/>
          <w:szCs w:val="24"/>
        </w:rPr>
        <w:t>a)</w:t>
      </w:r>
      <w:r w:rsidRPr="00E15813">
        <w:rPr>
          <w:rFonts w:ascii="Univia Pro" w:hAnsi="Univia Pro" w:cstheme="minorHAnsi"/>
          <w:color w:val="000000" w:themeColor="text1"/>
          <w:sz w:val="24"/>
          <w:szCs w:val="24"/>
        </w:rPr>
        <w:t xml:space="preserve"> S</w:t>
      </w:r>
      <w:r w:rsidR="00B74EB1" w:rsidRPr="00E15813">
        <w:rPr>
          <w:rFonts w:ascii="Univia Pro" w:hAnsi="Univia Pro" w:cstheme="minorHAnsi"/>
          <w:color w:val="000000" w:themeColor="text1"/>
          <w:sz w:val="24"/>
          <w:szCs w:val="24"/>
        </w:rPr>
        <w:t xml:space="preserve">olo se crearán </w:t>
      </w:r>
      <w:r w:rsidR="00B74EB1" w:rsidRPr="00E15813">
        <w:rPr>
          <w:rFonts w:ascii="Univia Pro" w:hAnsi="Univia Pro" w:cstheme="minorHAnsi"/>
          <w:b/>
          <w:color w:val="000000" w:themeColor="text1"/>
          <w:sz w:val="24"/>
          <w:szCs w:val="24"/>
        </w:rPr>
        <w:t>programas 000 de actividades centrales,</w:t>
      </w:r>
      <w:r w:rsidR="00B74EB1" w:rsidRPr="00E15813">
        <w:rPr>
          <w:rFonts w:ascii="Univia Pro" w:hAnsi="Univia Pro" w:cstheme="minorHAnsi"/>
          <w:color w:val="000000" w:themeColor="text1"/>
          <w:sz w:val="24"/>
          <w:szCs w:val="24"/>
        </w:rPr>
        <w:t xml:space="preserve"> cuando dentro del Ejecutor de gasto existan áreas que contribuyen a más de un programa,</w:t>
      </w:r>
      <w:r w:rsidR="00223F76" w:rsidRPr="00E15813">
        <w:rPr>
          <w:rFonts w:ascii="Univia Pro" w:hAnsi="Univia Pro" w:cstheme="minorHAnsi"/>
          <w:color w:val="000000" w:themeColor="text1"/>
          <w:sz w:val="24"/>
          <w:szCs w:val="24"/>
        </w:rPr>
        <w:t xml:space="preserve"> </w:t>
      </w:r>
      <w:r w:rsidR="00CD7CEA" w:rsidRPr="00E15813">
        <w:rPr>
          <w:rFonts w:ascii="Univia Pro" w:hAnsi="Univia Pro" w:cstheme="minorHAnsi"/>
          <w:color w:val="000000" w:themeColor="text1"/>
          <w:sz w:val="24"/>
          <w:szCs w:val="24"/>
        </w:rPr>
        <w:t xml:space="preserve">así como </w:t>
      </w:r>
      <w:r w:rsidR="007567C3" w:rsidRPr="00E15813">
        <w:rPr>
          <w:rFonts w:ascii="Univia Pro" w:hAnsi="Univia Pro" w:cstheme="minorHAnsi"/>
          <w:color w:val="000000" w:themeColor="text1"/>
          <w:sz w:val="24"/>
          <w:szCs w:val="24"/>
        </w:rPr>
        <w:t xml:space="preserve">la clasificación funcional del gasto y </w:t>
      </w:r>
      <w:r w:rsidR="00B74EB1" w:rsidRPr="00E15813">
        <w:rPr>
          <w:rFonts w:ascii="Univia Pro" w:hAnsi="Univia Pro" w:cstheme="minorHAnsi"/>
          <w:color w:val="000000" w:themeColor="text1"/>
          <w:sz w:val="24"/>
          <w:szCs w:val="24"/>
        </w:rPr>
        <w:t>no se tenga uno en específico que refleje en mayor medida su mandato misional.</w:t>
      </w:r>
    </w:p>
    <w:p w14:paraId="65A45814" w14:textId="77777777" w:rsidR="001F2372" w:rsidRPr="00E15813" w:rsidRDefault="001F2372" w:rsidP="00AE06A7">
      <w:pPr>
        <w:pStyle w:val="Prrafodelista"/>
        <w:spacing w:before="240" w:beforeAutospacing="0" w:after="240" w:afterAutospacing="0"/>
        <w:rPr>
          <w:rFonts w:ascii="Univia Pro" w:hAnsi="Univia Pro" w:cstheme="minorHAnsi"/>
          <w:color w:val="000000" w:themeColor="text1"/>
          <w:sz w:val="24"/>
          <w:szCs w:val="24"/>
        </w:rPr>
      </w:pPr>
    </w:p>
    <w:p w14:paraId="61729A04" w14:textId="56701B5E" w:rsidR="00476B90" w:rsidRPr="00E15813" w:rsidRDefault="00B74EB1" w:rsidP="00AE06A7">
      <w:pPr>
        <w:pStyle w:val="Prrafodelista"/>
        <w:spacing w:before="240" w:beforeAutospacing="0" w:after="240" w:afterAutospacing="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Cuando un Ejecutor de gasto contribuya a más de un programa en primera instancia, se tendrá que revisar el mandato misional y si de los programas que contribuyen existe uno que refleja en mayor proporción su mandato misional, deberá</w:t>
      </w:r>
      <w:r w:rsidR="00D02CAA" w:rsidRPr="00E15813">
        <w:rPr>
          <w:rFonts w:ascii="Univia Pro" w:hAnsi="Univia Pro" w:cstheme="minorHAnsi"/>
          <w:color w:val="000000" w:themeColor="text1"/>
          <w:sz w:val="24"/>
          <w:szCs w:val="24"/>
        </w:rPr>
        <w:t>n</w:t>
      </w:r>
      <w:r w:rsidRPr="00E15813">
        <w:rPr>
          <w:rFonts w:ascii="Univia Pro" w:hAnsi="Univia Pro" w:cstheme="minorHAnsi"/>
          <w:color w:val="000000" w:themeColor="text1"/>
          <w:sz w:val="24"/>
          <w:szCs w:val="24"/>
        </w:rPr>
        <w:t xml:space="preserve"> crearse en éste actividades de gestión para determinar la</w:t>
      </w:r>
      <w:r w:rsidR="00EF100E" w:rsidRPr="00E15813">
        <w:rPr>
          <w:rFonts w:ascii="Univia Pro" w:hAnsi="Univia Pro" w:cstheme="minorHAnsi"/>
          <w:color w:val="000000" w:themeColor="text1"/>
          <w:sz w:val="24"/>
          <w:szCs w:val="24"/>
        </w:rPr>
        <w:t xml:space="preserve"> gestión de s</w:t>
      </w:r>
      <w:r w:rsidR="00CD7CEA" w:rsidRPr="00E15813">
        <w:rPr>
          <w:rFonts w:ascii="Univia Pro" w:hAnsi="Univia Pro" w:cstheme="minorHAnsi"/>
          <w:color w:val="000000" w:themeColor="text1"/>
          <w:sz w:val="24"/>
          <w:szCs w:val="24"/>
        </w:rPr>
        <w:t xml:space="preserve">u mandato misional, evitando en lo </w:t>
      </w:r>
      <w:r w:rsidR="00EF100E" w:rsidRPr="00E15813">
        <w:rPr>
          <w:rFonts w:ascii="Univia Pro" w:hAnsi="Univia Pro" w:cstheme="minorHAnsi"/>
          <w:color w:val="000000" w:themeColor="text1"/>
          <w:sz w:val="24"/>
          <w:szCs w:val="24"/>
        </w:rPr>
        <w:t>posible el uso de programas 000.</w:t>
      </w:r>
    </w:p>
    <w:p w14:paraId="6A78DD66" w14:textId="77777777" w:rsidR="00C31AAA" w:rsidRPr="00E15813" w:rsidRDefault="00C31AAA" w:rsidP="00AE06A7">
      <w:pPr>
        <w:pStyle w:val="Prrafodelista"/>
        <w:spacing w:before="240" w:beforeAutospacing="0" w:after="240" w:afterAutospacing="0"/>
        <w:rPr>
          <w:rFonts w:ascii="Univia Pro" w:hAnsi="Univia Pro" w:cstheme="minorHAnsi"/>
          <w:b/>
          <w:color w:val="000000" w:themeColor="text1"/>
          <w:sz w:val="24"/>
          <w:szCs w:val="24"/>
        </w:rPr>
      </w:pPr>
    </w:p>
    <w:p w14:paraId="74B968E5" w14:textId="6BE1F490" w:rsidR="00B74EB1" w:rsidRPr="00E15813" w:rsidRDefault="00033574" w:rsidP="00AE06A7">
      <w:pPr>
        <w:pStyle w:val="Prrafodelista"/>
        <w:spacing w:before="240" w:beforeAutospacing="0" w:after="240" w:afterAutospacing="0"/>
        <w:rPr>
          <w:rFonts w:ascii="Univia Pro" w:hAnsi="Univia Pro" w:cstheme="minorHAnsi"/>
          <w:color w:val="000000" w:themeColor="text1"/>
          <w:sz w:val="24"/>
          <w:szCs w:val="24"/>
        </w:rPr>
      </w:pPr>
      <w:r w:rsidRPr="00E15813">
        <w:rPr>
          <w:rFonts w:ascii="Univia Pro" w:hAnsi="Univia Pro" w:cstheme="minorHAnsi"/>
          <w:b/>
          <w:color w:val="000000" w:themeColor="text1"/>
          <w:sz w:val="24"/>
          <w:szCs w:val="24"/>
        </w:rPr>
        <w:t>b</w:t>
      </w:r>
      <w:r w:rsidR="00B74EB1" w:rsidRPr="00E15813">
        <w:rPr>
          <w:rFonts w:ascii="Univia Pro" w:hAnsi="Univia Pro" w:cstheme="minorHAnsi"/>
          <w:b/>
          <w:color w:val="000000" w:themeColor="text1"/>
          <w:sz w:val="24"/>
          <w:szCs w:val="24"/>
        </w:rPr>
        <w:t>)</w:t>
      </w:r>
      <w:r w:rsidR="00B74EB1" w:rsidRPr="00E15813">
        <w:rPr>
          <w:rFonts w:ascii="Univia Pro" w:hAnsi="Univia Pro" w:cstheme="minorHAnsi"/>
          <w:color w:val="000000" w:themeColor="text1"/>
          <w:sz w:val="24"/>
          <w:szCs w:val="24"/>
        </w:rPr>
        <w:t xml:space="preserve"> </w:t>
      </w:r>
      <w:r w:rsidR="0091608C" w:rsidRPr="00E15813">
        <w:rPr>
          <w:rFonts w:ascii="Univia Pro" w:hAnsi="Univia Pro" w:cstheme="minorHAnsi"/>
          <w:b/>
          <w:color w:val="000000" w:themeColor="text1"/>
          <w:sz w:val="24"/>
          <w:szCs w:val="24"/>
        </w:rPr>
        <w:t>Subprogramas</w:t>
      </w:r>
      <w:r w:rsidR="00B74EB1" w:rsidRPr="00E15813">
        <w:rPr>
          <w:rFonts w:ascii="Univia Pro" w:hAnsi="Univia Pro" w:cstheme="minorHAnsi"/>
          <w:b/>
          <w:color w:val="000000" w:themeColor="text1"/>
          <w:sz w:val="24"/>
          <w:szCs w:val="24"/>
        </w:rPr>
        <w:t xml:space="preserve"> 00.</w:t>
      </w:r>
      <w:r w:rsidR="00B74EB1" w:rsidRPr="00E15813">
        <w:rPr>
          <w:rFonts w:ascii="Univia Pro" w:hAnsi="Univia Pro" w:cstheme="minorHAnsi"/>
          <w:color w:val="000000" w:themeColor="text1"/>
          <w:sz w:val="24"/>
          <w:szCs w:val="24"/>
        </w:rPr>
        <w:t xml:space="preserve"> Cuando un Ejecutor de gasto contribuya a más de un subprograma en primera instancia se tendrá que revisar el mandato misional y si de los subprogramas que contribuyen existe uno que refleja en mayor proporción su mandato misional, deberá</w:t>
      </w:r>
      <w:r w:rsidR="00D02CAA" w:rsidRPr="00E15813">
        <w:rPr>
          <w:rFonts w:ascii="Univia Pro" w:hAnsi="Univia Pro" w:cstheme="minorHAnsi"/>
          <w:color w:val="000000" w:themeColor="text1"/>
          <w:sz w:val="24"/>
          <w:szCs w:val="24"/>
        </w:rPr>
        <w:t>n</w:t>
      </w:r>
      <w:r w:rsidR="00B74EB1" w:rsidRPr="00E15813">
        <w:rPr>
          <w:rFonts w:ascii="Univia Pro" w:hAnsi="Univia Pro" w:cstheme="minorHAnsi"/>
          <w:color w:val="000000" w:themeColor="text1"/>
          <w:sz w:val="24"/>
          <w:szCs w:val="24"/>
        </w:rPr>
        <w:t xml:space="preserve"> crearse en est</w:t>
      </w:r>
      <w:r w:rsidR="00D02CAA" w:rsidRPr="00E15813">
        <w:rPr>
          <w:rFonts w:ascii="Univia Pro" w:hAnsi="Univia Pro" w:cstheme="minorHAnsi"/>
          <w:color w:val="000000" w:themeColor="text1"/>
          <w:sz w:val="24"/>
          <w:szCs w:val="24"/>
        </w:rPr>
        <w:t>é</w:t>
      </w:r>
      <w:r w:rsidR="00B74EB1" w:rsidRPr="00E15813">
        <w:rPr>
          <w:rFonts w:ascii="Univia Pro" w:hAnsi="Univia Pro" w:cstheme="minorHAnsi"/>
          <w:color w:val="000000" w:themeColor="text1"/>
          <w:sz w:val="24"/>
          <w:szCs w:val="24"/>
        </w:rPr>
        <w:t xml:space="preserve"> el subprograma 00 para determinar la gestión de su mandato misional.</w:t>
      </w:r>
    </w:p>
    <w:p w14:paraId="07FA144D" w14:textId="77777777" w:rsidR="00B74EB1" w:rsidRPr="00E15813" w:rsidRDefault="00B74EB1" w:rsidP="00AE06A7">
      <w:pPr>
        <w:pStyle w:val="Prrafodelista"/>
        <w:rPr>
          <w:rFonts w:ascii="Univia Pro" w:hAnsi="Univia Pro" w:cstheme="minorHAnsi"/>
          <w:color w:val="000000" w:themeColor="text1"/>
          <w:sz w:val="24"/>
          <w:szCs w:val="24"/>
        </w:rPr>
      </w:pPr>
    </w:p>
    <w:p w14:paraId="1FE9923C" w14:textId="77777777" w:rsidR="00B74EB1" w:rsidRPr="00E15813" w:rsidRDefault="008A7F9C" w:rsidP="00AE06A7">
      <w:pPr>
        <w:pStyle w:val="Prrafodelista"/>
        <w:spacing w:before="0" w:beforeAutospacing="0" w:after="240" w:afterAutospacing="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 xml:space="preserve">Se crearán subprogramas 00 solo </w:t>
      </w:r>
      <w:r w:rsidR="00B74EB1" w:rsidRPr="00E15813">
        <w:rPr>
          <w:rFonts w:ascii="Univia Pro" w:hAnsi="Univia Pro" w:cstheme="minorHAnsi"/>
          <w:color w:val="000000" w:themeColor="text1"/>
          <w:sz w:val="24"/>
          <w:szCs w:val="24"/>
        </w:rPr>
        <w:t xml:space="preserve">cuando el ejecutor de gasto contribuya a más de un componente del mismo programa, el nombre del subprograma irá ligado a la gestión del programa en el que participa y al mandato misional. </w:t>
      </w:r>
    </w:p>
    <w:p w14:paraId="5E9BCD7B" w14:textId="77777777" w:rsidR="008E0160" w:rsidRPr="00E15813" w:rsidRDefault="008E0160" w:rsidP="00AE06A7">
      <w:pPr>
        <w:pStyle w:val="Prrafodelista"/>
        <w:spacing w:before="0" w:beforeAutospacing="0" w:after="240" w:afterAutospacing="0"/>
        <w:rPr>
          <w:rFonts w:ascii="Univia Pro" w:hAnsi="Univia Pro" w:cstheme="minorHAnsi"/>
          <w:color w:val="000000" w:themeColor="text1"/>
          <w:sz w:val="24"/>
          <w:szCs w:val="24"/>
        </w:rPr>
      </w:pPr>
    </w:p>
    <w:p w14:paraId="1A26BEAE" w14:textId="6EF3EDE9" w:rsidR="00B74EB1" w:rsidRPr="00E15813" w:rsidRDefault="00033574" w:rsidP="00AE06A7">
      <w:pPr>
        <w:pStyle w:val="Prrafodelista"/>
        <w:spacing w:before="0" w:beforeAutospacing="0" w:after="240" w:afterAutospacing="0"/>
        <w:rPr>
          <w:rFonts w:ascii="Univia Pro" w:hAnsi="Univia Pro" w:cstheme="minorHAnsi"/>
          <w:color w:val="000000" w:themeColor="text1"/>
          <w:sz w:val="24"/>
          <w:szCs w:val="24"/>
        </w:rPr>
      </w:pPr>
      <w:r w:rsidRPr="00E15813">
        <w:rPr>
          <w:rFonts w:ascii="Univia Pro" w:hAnsi="Univia Pro" w:cstheme="minorHAnsi"/>
          <w:b/>
          <w:color w:val="000000" w:themeColor="text1"/>
          <w:sz w:val="24"/>
          <w:szCs w:val="24"/>
        </w:rPr>
        <w:t>c</w:t>
      </w:r>
      <w:r w:rsidR="00B74EB1" w:rsidRPr="00E15813">
        <w:rPr>
          <w:rFonts w:ascii="Univia Pro" w:hAnsi="Univia Pro" w:cstheme="minorHAnsi"/>
          <w:b/>
          <w:color w:val="000000" w:themeColor="text1"/>
          <w:sz w:val="24"/>
          <w:szCs w:val="24"/>
        </w:rPr>
        <w:t>)</w:t>
      </w:r>
      <w:r w:rsidR="00B74EB1" w:rsidRPr="00E15813">
        <w:rPr>
          <w:rFonts w:ascii="Univia Pro" w:hAnsi="Univia Pro" w:cstheme="minorHAnsi"/>
          <w:color w:val="000000" w:themeColor="text1"/>
          <w:sz w:val="24"/>
          <w:szCs w:val="24"/>
        </w:rPr>
        <w:t xml:space="preserve"> </w:t>
      </w:r>
      <w:r w:rsidR="001F596F" w:rsidRPr="00E15813">
        <w:rPr>
          <w:rFonts w:ascii="Univia Pro" w:hAnsi="Univia Pro" w:cstheme="minorHAnsi"/>
          <w:b/>
          <w:color w:val="000000" w:themeColor="text1"/>
          <w:sz w:val="24"/>
          <w:szCs w:val="24"/>
        </w:rPr>
        <w:t>Actividades</w:t>
      </w:r>
      <w:r w:rsidR="007D29F1" w:rsidRPr="00E15813">
        <w:rPr>
          <w:rFonts w:ascii="Univia Pro" w:hAnsi="Univia Pro" w:cstheme="minorHAnsi"/>
          <w:b/>
          <w:color w:val="000000" w:themeColor="text1"/>
          <w:sz w:val="24"/>
          <w:szCs w:val="24"/>
        </w:rPr>
        <w:t xml:space="preserve"> de gestión</w:t>
      </w:r>
      <w:r w:rsidR="001F596F" w:rsidRPr="00E15813">
        <w:rPr>
          <w:rFonts w:ascii="Univia Pro" w:hAnsi="Univia Pro" w:cstheme="minorHAnsi"/>
          <w:b/>
          <w:color w:val="000000" w:themeColor="text1"/>
          <w:sz w:val="24"/>
          <w:szCs w:val="24"/>
        </w:rPr>
        <w:t>.</w:t>
      </w:r>
      <w:r w:rsidR="00EF100E" w:rsidRPr="00E15813">
        <w:rPr>
          <w:rFonts w:ascii="Univia Pro" w:hAnsi="Univia Pro" w:cstheme="minorHAnsi"/>
          <w:color w:val="000000" w:themeColor="text1"/>
          <w:sz w:val="24"/>
          <w:szCs w:val="24"/>
        </w:rPr>
        <w:t xml:space="preserve"> Cuando</w:t>
      </w:r>
      <w:r w:rsidR="00B74EB1" w:rsidRPr="00E15813">
        <w:rPr>
          <w:rFonts w:ascii="Univia Pro" w:hAnsi="Univia Pro" w:cstheme="minorHAnsi"/>
          <w:color w:val="000000" w:themeColor="text1"/>
          <w:sz w:val="24"/>
          <w:szCs w:val="24"/>
        </w:rPr>
        <w:t xml:space="preserve"> el Ejecutor de gasto contribuye a un solo programa y subprograma para su mejor control, se deberá </w:t>
      </w:r>
      <w:r w:rsidR="00B74EB1" w:rsidRPr="00E15813">
        <w:rPr>
          <w:rFonts w:ascii="Univia Pro" w:hAnsi="Univia Pro" w:cstheme="minorHAnsi"/>
          <w:color w:val="000000" w:themeColor="text1"/>
          <w:sz w:val="24"/>
          <w:szCs w:val="24"/>
        </w:rPr>
        <w:lastRenderedPageBreak/>
        <w:t>garantizar que se tenga la actividad MIR específica para vincularla</w:t>
      </w:r>
      <w:r w:rsidR="00B4224B" w:rsidRPr="00E15813">
        <w:rPr>
          <w:rFonts w:ascii="Univia Pro" w:hAnsi="Univia Pro" w:cstheme="minorHAnsi"/>
          <w:color w:val="000000" w:themeColor="text1"/>
          <w:sz w:val="24"/>
          <w:szCs w:val="24"/>
        </w:rPr>
        <w:t>,</w:t>
      </w:r>
      <w:r w:rsidR="00B74EB1" w:rsidRPr="00E15813">
        <w:rPr>
          <w:rFonts w:ascii="Univia Pro" w:hAnsi="Univia Pro" w:cstheme="minorHAnsi"/>
          <w:color w:val="000000" w:themeColor="text1"/>
          <w:sz w:val="24"/>
          <w:szCs w:val="24"/>
        </w:rPr>
        <w:t xml:space="preserve"> o en su caso</w:t>
      </w:r>
      <w:r w:rsidR="00B4224B" w:rsidRPr="00E15813">
        <w:rPr>
          <w:rFonts w:ascii="Univia Pro" w:hAnsi="Univia Pro" w:cstheme="minorHAnsi"/>
          <w:color w:val="000000" w:themeColor="text1"/>
          <w:sz w:val="24"/>
          <w:szCs w:val="24"/>
        </w:rPr>
        <w:t>,</w:t>
      </w:r>
      <w:r w:rsidR="00B74EB1" w:rsidRPr="00E15813">
        <w:rPr>
          <w:rFonts w:ascii="Univia Pro" w:hAnsi="Univia Pro" w:cstheme="minorHAnsi"/>
          <w:color w:val="000000" w:themeColor="text1"/>
          <w:sz w:val="24"/>
          <w:szCs w:val="24"/>
        </w:rPr>
        <w:t xml:space="preserve"> de las actividades sustantivas MIR que se tengan</w:t>
      </w:r>
      <w:r w:rsidR="00B4224B" w:rsidRPr="00E15813">
        <w:rPr>
          <w:rFonts w:ascii="Univia Pro" w:hAnsi="Univia Pro" w:cstheme="minorHAnsi"/>
          <w:color w:val="000000" w:themeColor="text1"/>
          <w:sz w:val="24"/>
          <w:szCs w:val="24"/>
        </w:rPr>
        <w:t>,</w:t>
      </w:r>
      <w:r w:rsidR="00B74EB1" w:rsidRPr="00E15813">
        <w:rPr>
          <w:rFonts w:ascii="Univia Pro" w:hAnsi="Univia Pro" w:cstheme="minorHAnsi"/>
          <w:color w:val="000000" w:themeColor="text1"/>
          <w:sz w:val="24"/>
          <w:szCs w:val="24"/>
        </w:rPr>
        <w:t xml:space="preserve"> se le debe crear el indicador que permita medir el seguimiento de la gestión del Ejecutor de gasto.</w:t>
      </w:r>
    </w:p>
    <w:p w14:paraId="7E2C558C" w14:textId="3B2D38CA" w:rsidR="00033574" w:rsidRPr="00E15813" w:rsidRDefault="00B74EB1" w:rsidP="00AE06A7">
      <w:pPr>
        <w:pStyle w:val="Prrafodelista"/>
        <w:spacing w:before="0" w:beforeAutospacing="0" w:after="0" w:afterAutospacing="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Cuando las actividades de un Ejecutor de gasto contribuyan a más de un subprograma, est</w:t>
      </w:r>
      <w:r w:rsidR="00D02CAA" w:rsidRPr="00E15813">
        <w:rPr>
          <w:rFonts w:ascii="Univia Pro" w:hAnsi="Univia Pro" w:cstheme="minorHAnsi"/>
          <w:color w:val="000000" w:themeColor="text1"/>
          <w:sz w:val="24"/>
          <w:szCs w:val="24"/>
        </w:rPr>
        <w:t>é</w:t>
      </w:r>
      <w:r w:rsidRPr="00E15813">
        <w:rPr>
          <w:rFonts w:ascii="Univia Pro" w:hAnsi="Univia Pro" w:cstheme="minorHAnsi"/>
          <w:color w:val="000000" w:themeColor="text1"/>
          <w:sz w:val="24"/>
          <w:szCs w:val="24"/>
        </w:rPr>
        <w:t xml:space="preserve"> se tendrá que revisar y elegir el subprograma que mejor refleje su mandato misional para dar de alta las actividades tanto sustantivas como las ligadas a la gestión. </w:t>
      </w:r>
    </w:p>
    <w:p w14:paraId="34D22AAC" w14:textId="77777777" w:rsidR="00033574" w:rsidRPr="00E15813" w:rsidRDefault="00033574" w:rsidP="00AE06A7">
      <w:pPr>
        <w:pStyle w:val="Prrafodelista"/>
        <w:spacing w:before="0" w:beforeAutospacing="0" w:after="0" w:afterAutospacing="0"/>
        <w:rPr>
          <w:rFonts w:ascii="Univia Pro" w:hAnsi="Univia Pro" w:cstheme="minorHAnsi"/>
          <w:color w:val="000000" w:themeColor="text1"/>
          <w:sz w:val="24"/>
          <w:szCs w:val="24"/>
        </w:rPr>
      </w:pPr>
    </w:p>
    <w:p w14:paraId="6C3DCB83" w14:textId="0473849C" w:rsidR="00B74EB1" w:rsidRPr="00E15813" w:rsidRDefault="00B74EB1" w:rsidP="00AE06A7">
      <w:pPr>
        <w:pStyle w:val="Prrafodelista"/>
        <w:spacing w:before="0" w:beforeAutospacing="0" w:after="0" w:afterAutospacing="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 xml:space="preserve">En términos </w:t>
      </w:r>
      <w:r w:rsidR="0035542A" w:rsidRPr="00E15813">
        <w:rPr>
          <w:rFonts w:ascii="Univia Pro" w:hAnsi="Univia Pro" w:cstheme="minorHAnsi"/>
          <w:color w:val="000000" w:themeColor="text1"/>
          <w:sz w:val="24"/>
          <w:szCs w:val="24"/>
        </w:rPr>
        <w:t>g</w:t>
      </w:r>
      <w:r w:rsidRPr="00E15813">
        <w:rPr>
          <w:rFonts w:ascii="Univia Pro" w:hAnsi="Univia Pro" w:cstheme="minorHAnsi"/>
          <w:color w:val="000000" w:themeColor="text1"/>
          <w:sz w:val="24"/>
          <w:szCs w:val="24"/>
        </w:rPr>
        <w:t>enerales, los casos especiales o controversias que se tengan respecto de la creación o asignación de programas 000, subprogramas 00 y actividades de gestión, se revisarán y resolverán en forma coordinada entre la Dirección de Presupuesto y la Dirección de Planeación Estatal.</w:t>
      </w:r>
    </w:p>
    <w:p w14:paraId="19B53F14" w14:textId="3F5D8CEC" w:rsidR="00C949DA" w:rsidRPr="00E15813" w:rsidRDefault="00C949DA" w:rsidP="00AE06A7">
      <w:pPr>
        <w:pStyle w:val="Prrafodelista"/>
        <w:numPr>
          <w:ilvl w:val="0"/>
          <w:numId w:val="5"/>
        </w:numPr>
        <w:spacing w:before="240" w:beforeAutospacing="0" w:after="240" w:afterAutospacing="0"/>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Cuando existan dos formas de clasificar a los programas, se debe optar por una de ellas y</w:t>
      </w:r>
      <w:r w:rsidR="00161D55" w:rsidRPr="00E15813">
        <w:rPr>
          <w:rFonts w:ascii="Univia Pro" w:hAnsi="Univia Pro" w:cstheme="minorHAnsi"/>
          <w:color w:val="000000" w:themeColor="text1"/>
          <w:sz w:val="24"/>
          <w:szCs w:val="24"/>
        </w:rPr>
        <w:t xml:space="preserve"> en todo caso analizar la posibilidad de atender el programa mediante subprogramas diseñados de forma específica</w:t>
      </w:r>
      <w:r w:rsidRPr="00E15813">
        <w:rPr>
          <w:rFonts w:ascii="Univia Pro" w:hAnsi="Univia Pro" w:cstheme="minorHAnsi"/>
          <w:color w:val="000000" w:themeColor="text1"/>
          <w:sz w:val="24"/>
          <w:szCs w:val="24"/>
        </w:rPr>
        <w:t>. Así</w:t>
      </w:r>
      <w:r w:rsidR="00033574" w:rsidRPr="00E15813">
        <w:rPr>
          <w:rFonts w:ascii="Univia Pro" w:hAnsi="Univia Pro" w:cstheme="minorHAnsi"/>
          <w:color w:val="000000" w:themeColor="text1"/>
          <w:sz w:val="24"/>
          <w:szCs w:val="24"/>
        </w:rPr>
        <w:t>,</w:t>
      </w:r>
      <w:r w:rsidRPr="00E15813">
        <w:rPr>
          <w:rFonts w:ascii="Univia Pro" w:hAnsi="Univia Pro" w:cstheme="minorHAnsi"/>
          <w:color w:val="000000" w:themeColor="text1"/>
          <w:sz w:val="24"/>
          <w:szCs w:val="24"/>
        </w:rPr>
        <w:t xml:space="preserve"> por ejemplo</w:t>
      </w:r>
      <w:r w:rsidR="00033574" w:rsidRPr="00E15813">
        <w:rPr>
          <w:rFonts w:ascii="Univia Pro" w:hAnsi="Univia Pro" w:cstheme="minorHAnsi"/>
          <w:color w:val="000000" w:themeColor="text1"/>
          <w:sz w:val="24"/>
          <w:szCs w:val="24"/>
        </w:rPr>
        <w:t>,</w:t>
      </w:r>
      <w:r w:rsidRPr="00E15813">
        <w:rPr>
          <w:rFonts w:ascii="Univia Pro" w:hAnsi="Univia Pro" w:cstheme="minorHAnsi"/>
          <w:color w:val="000000" w:themeColor="text1"/>
          <w:sz w:val="24"/>
          <w:szCs w:val="24"/>
        </w:rPr>
        <w:t xml:space="preserve"> e</w:t>
      </w:r>
      <w:r w:rsidR="00D71A64" w:rsidRPr="00E15813">
        <w:rPr>
          <w:rFonts w:ascii="Univia Pro" w:hAnsi="Univia Pro" w:cstheme="minorHAnsi"/>
          <w:color w:val="000000" w:themeColor="text1"/>
          <w:sz w:val="24"/>
          <w:szCs w:val="24"/>
        </w:rPr>
        <w:t xml:space="preserve">l programa de Seguridad y Protección Pública se definen </w:t>
      </w:r>
      <w:r w:rsidRPr="00E15813">
        <w:rPr>
          <w:rFonts w:ascii="Univia Pro" w:hAnsi="Univia Pro" w:cstheme="minorHAnsi"/>
          <w:color w:val="000000" w:themeColor="text1"/>
          <w:sz w:val="24"/>
          <w:szCs w:val="24"/>
        </w:rPr>
        <w:t>subprogramas por</w:t>
      </w:r>
      <w:r w:rsidR="00D71A64" w:rsidRPr="00E15813">
        <w:rPr>
          <w:rFonts w:ascii="Univia Pro" w:hAnsi="Univia Pro" w:cstheme="minorHAnsi"/>
          <w:color w:val="000000" w:themeColor="text1"/>
          <w:sz w:val="24"/>
          <w:szCs w:val="24"/>
        </w:rPr>
        <w:t xml:space="preserve"> el</w:t>
      </w:r>
      <w:r w:rsidRPr="00E15813">
        <w:rPr>
          <w:rFonts w:ascii="Univia Pro" w:hAnsi="Univia Pro" w:cstheme="minorHAnsi"/>
          <w:color w:val="000000" w:themeColor="text1"/>
          <w:sz w:val="24"/>
          <w:szCs w:val="24"/>
        </w:rPr>
        <w:t xml:space="preserve"> tipo de </w:t>
      </w:r>
      <w:r w:rsidR="00D71A64" w:rsidRPr="00E15813">
        <w:rPr>
          <w:rFonts w:ascii="Univia Pro" w:hAnsi="Univia Pro" w:cstheme="minorHAnsi"/>
          <w:color w:val="000000" w:themeColor="text1"/>
          <w:sz w:val="24"/>
          <w:szCs w:val="24"/>
        </w:rPr>
        <w:t xml:space="preserve">servicio otorgado, </w:t>
      </w:r>
      <w:r w:rsidRPr="00E15813">
        <w:rPr>
          <w:rFonts w:ascii="Univia Pro" w:hAnsi="Univia Pro" w:cstheme="minorHAnsi"/>
          <w:color w:val="000000" w:themeColor="text1"/>
          <w:sz w:val="24"/>
          <w:szCs w:val="24"/>
        </w:rPr>
        <w:t xml:space="preserve">los subprogramas </w:t>
      </w:r>
      <w:r w:rsidR="00D71A64" w:rsidRPr="00E15813">
        <w:rPr>
          <w:rFonts w:ascii="Univia Pro" w:hAnsi="Univia Pro" w:cstheme="minorHAnsi"/>
          <w:color w:val="000000" w:themeColor="text1"/>
          <w:sz w:val="24"/>
          <w:szCs w:val="24"/>
        </w:rPr>
        <w:t>son “protección y orden público” “servicio de atención de emergencia” “servicio de prevención del delito” “servicio de vialidad” “servicio de vigilancia Bancaria, Industrial o Comercial”</w:t>
      </w:r>
      <w:r w:rsidRPr="00E15813">
        <w:rPr>
          <w:rFonts w:ascii="Univia Pro" w:hAnsi="Univia Pro" w:cstheme="minorHAnsi"/>
          <w:color w:val="000000" w:themeColor="text1"/>
          <w:sz w:val="24"/>
          <w:szCs w:val="24"/>
        </w:rPr>
        <w:t>, etc. y; así sucesivamente para los siguientes programas, siempre y cuando se pueda identificar</w:t>
      </w:r>
      <w:r w:rsidR="00D71A64" w:rsidRPr="00E15813">
        <w:rPr>
          <w:rFonts w:ascii="Univia Pro" w:hAnsi="Univia Pro" w:cstheme="minorHAnsi"/>
          <w:color w:val="000000" w:themeColor="text1"/>
          <w:sz w:val="24"/>
          <w:szCs w:val="24"/>
        </w:rPr>
        <w:t xml:space="preserve"> con</w:t>
      </w:r>
      <w:r w:rsidRPr="00E15813">
        <w:rPr>
          <w:rFonts w:ascii="Univia Pro" w:hAnsi="Univia Pro" w:cstheme="minorHAnsi"/>
          <w:color w:val="000000" w:themeColor="text1"/>
          <w:sz w:val="24"/>
          <w:szCs w:val="24"/>
        </w:rPr>
        <w:t xml:space="preserve"> un producto </w:t>
      </w:r>
      <w:r w:rsidR="00D71A64" w:rsidRPr="00E15813">
        <w:rPr>
          <w:rFonts w:ascii="Univia Pro" w:hAnsi="Univia Pro" w:cstheme="minorHAnsi"/>
          <w:color w:val="000000" w:themeColor="text1"/>
          <w:sz w:val="24"/>
          <w:szCs w:val="24"/>
        </w:rPr>
        <w:t>final</w:t>
      </w:r>
      <w:r w:rsidR="00223F76" w:rsidRPr="00E15813">
        <w:rPr>
          <w:rFonts w:ascii="Univia Pro" w:hAnsi="Univia Pro" w:cstheme="minorHAnsi"/>
          <w:color w:val="000000" w:themeColor="text1"/>
          <w:sz w:val="24"/>
          <w:szCs w:val="24"/>
        </w:rPr>
        <w:t>.</w:t>
      </w:r>
    </w:p>
    <w:p w14:paraId="594197B0" w14:textId="5FB8B1F9" w:rsidR="00C949DA" w:rsidRPr="00E15813" w:rsidRDefault="00C949DA" w:rsidP="00AE06A7">
      <w:pPr>
        <w:pStyle w:val="Prrafodelista"/>
        <w:numPr>
          <w:ilvl w:val="0"/>
          <w:numId w:val="5"/>
        </w:numPr>
        <w:spacing w:before="240" w:beforeAutospacing="0" w:after="240" w:afterAutospacing="0"/>
        <w:contextualSpacing w:val="0"/>
        <w:rPr>
          <w:rFonts w:ascii="Univia Pro" w:hAnsi="Univia Pro" w:cstheme="minorHAnsi"/>
          <w:color w:val="000000" w:themeColor="text1"/>
          <w:sz w:val="24"/>
          <w:szCs w:val="24"/>
          <w:u w:val="single"/>
        </w:rPr>
      </w:pPr>
      <w:r w:rsidRPr="00E15813">
        <w:rPr>
          <w:rFonts w:ascii="Univia Pro" w:hAnsi="Univia Pro" w:cstheme="minorHAnsi"/>
          <w:color w:val="000000" w:themeColor="text1"/>
          <w:sz w:val="24"/>
          <w:szCs w:val="24"/>
        </w:rPr>
        <w:t xml:space="preserve">Los programas también pueden dividirse por su contribución a los sectores, cuando exista </w:t>
      </w:r>
      <w:r w:rsidR="00661AAC" w:rsidRPr="00E15813">
        <w:rPr>
          <w:rFonts w:ascii="Univia Pro" w:hAnsi="Univia Pro" w:cstheme="minorHAnsi"/>
          <w:color w:val="000000" w:themeColor="text1"/>
          <w:sz w:val="24"/>
          <w:szCs w:val="24"/>
        </w:rPr>
        <w:t>un Ejecutor de gasto</w:t>
      </w:r>
      <w:r w:rsidRPr="00E15813">
        <w:rPr>
          <w:rFonts w:ascii="Univia Pro" w:hAnsi="Univia Pro" w:cstheme="minorHAnsi"/>
          <w:color w:val="000000" w:themeColor="text1"/>
          <w:sz w:val="24"/>
          <w:szCs w:val="24"/>
        </w:rPr>
        <w:t xml:space="preserve"> que cubra una variedad de los mismos. Por ejemplo</w:t>
      </w:r>
      <w:r w:rsidR="00033574" w:rsidRPr="00E15813">
        <w:rPr>
          <w:rFonts w:ascii="Univia Pro" w:hAnsi="Univia Pro" w:cstheme="minorHAnsi"/>
          <w:color w:val="000000" w:themeColor="text1"/>
          <w:sz w:val="24"/>
          <w:szCs w:val="24"/>
        </w:rPr>
        <w:t>,</w:t>
      </w:r>
      <w:r w:rsidRPr="00E15813">
        <w:rPr>
          <w:rFonts w:ascii="Univia Pro" w:hAnsi="Univia Pro" w:cstheme="minorHAnsi"/>
          <w:color w:val="000000" w:themeColor="text1"/>
          <w:sz w:val="24"/>
          <w:szCs w:val="24"/>
        </w:rPr>
        <w:t xml:space="preserve"> programas orientados a</w:t>
      </w:r>
      <w:r w:rsidR="00A43570" w:rsidRPr="00E15813">
        <w:rPr>
          <w:rFonts w:ascii="Univia Pro" w:hAnsi="Univia Pro" w:cstheme="minorHAnsi"/>
          <w:color w:val="000000" w:themeColor="text1"/>
          <w:sz w:val="24"/>
          <w:szCs w:val="24"/>
        </w:rPr>
        <w:t xml:space="preserve"> </w:t>
      </w:r>
      <w:r w:rsidRPr="00E15813">
        <w:rPr>
          <w:rFonts w:ascii="Univia Pro" w:hAnsi="Univia Pro" w:cstheme="minorHAnsi"/>
          <w:color w:val="000000" w:themeColor="text1"/>
          <w:sz w:val="24"/>
          <w:szCs w:val="24"/>
        </w:rPr>
        <w:t>l</w:t>
      </w:r>
      <w:r w:rsidR="00A43570" w:rsidRPr="00E15813">
        <w:rPr>
          <w:rFonts w:ascii="Univia Pro" w:hAnsi="Univia Pro" w:cstheme="minorHAnsi"/>
          <w:color w:val="000000" w:themeColor="text1"/>
          <w:sz w:val="24"/>
          <w:szCs w:val="24"/>
        </w:rPr>
        <w:t>a</w:t>
      </w:r>
      <w:r w:rsidRPr="00E15813">
        <w:rPr>
          <w:rFonts w:ascii="Univia Pro" w:hAnsi="Univia Pro" w:cstheme="minorHAnsi"/>
          <w:color w:val="000000" w:themeColor="text1"/>
          <w:sz w:val="24"/>
          <w:szCs w:val="24"/>
        </w:rPr>
        <w:t xml:space="preserve"> </w:t>
      </w:r>
      <w:r w:rsidR="00A43570" w:rsidRPr="00E15813">
        <w:rPr>
          <w:rFonts w:ascii="Univia Pro" w:hAnsi="Univia Pro" w:cstheme="minorHAnsi"/>
          <w:color w:val="000000" w:themeColor="text1"/>
          <w:sz w:val="24"/>
          <w:szCs w:val="24"/>
        </w:rPr>
        <w:t>producción</w:t>
      </w:r>
      <w:r w:rsidRPr="00E15813">
        <w:rPr>
          <w:rFonts w:ascii="Univia Pro" w:hAnsi="Univia Pro" w:cstheme="minorHAnsi"/>
          <w:color w:val="000000" w:themeColor="text1"/>
          <w:sz w:val="24"/>
          <w:szCs w:val="24"/>
        </w:rPr>
        <w:t>.</w:t>
      </w:r>
    </w:p>
    <w:p w14:paraId="44652855" w14:textId="32B4961B" w:rsidR="00C949DA" w:rsidRPr="00E15813" w:rsidRDefault="00661AAC" w:rsidP="00AE06A7">
      <w:pPr>
        <w:pStyle w:val="Prrafodelista"/>
        <w:numPr>
          <w:ilvl w:val="0"/>
          <w:numId w:val="5"/>
        </w:numPr>
        <w:spacing w:before="240" w:beforeAutospacing="0" w:after="240" w:afterAutospacing="0"/>
        <w:contextualSpacing w:val="0"/>
        <w:rPr>
          <w:rFonts w:ascii="Univia Pro" w:hAnsi="Univia Pro" w:cstheme="minorHAnsi"/>
          <w:b/>
          <w:color w:val="000000" w:themeColor="text1"/>
          <w:sz w:val="24"/>
          <w:szCs w:val="24"/>
        </w:rPr>
      </w:pPr>
      <w:r w:rsidRPr="00E15813">
        <w:rPr>
          <w:rFonts w:ascii="Univia Pro" w:hAnsi="Univia Pro" w:cstheme="minorHAnsi"/>
          <w:color w:val="000000" w:themeColor="text1"/>
          <w:sz w:val="24"/>
          <w:szCs w:val="24"/>
        </w:rPr>
        <w:lastRenderedPageBreak/>
        <w:t xml:space="preserve">Todo Ejecutor de gasto </w:t>
      </w:r>
      <w:r w:rsidR="00C949DA" w:rsidRPr="00E15813">
        <w:rPr>
          <w:rFonts w:ascii="Univia Pro" w:hAnsi="Univia Pro" w:cstheme="minorHAnsi"/>
          <w:color w:val="000000" w:themeColor="text1"/>
          <w:sz w:val="24"/>
          <w:szCs w:val="24"/>
        </w:rPr>
        <w:t xml:space="preserve">debe contribuir obligatoriamente por lo menos con un programa, </w:t>
      </w:r>
      <w:r w:rsidR="00C949DA" w:rsidRPr="00E15813">
        <w:rPr>
          <w:rFonts w:ascii="Univia Pro" w:hAnsi="Univia Pro" w:cstheme="minorHAnsi"/>
          <w:b/>
          <w:color w:val="000000" w:themeColor="text1"/>
          <w:sz w:val="24"/>
          <w:szCs w:val="24"/>
        </w:rPr>
        <w:t xml:space="preserve">expresando su mandato misional a través </w:t>
      </w:r>
      <w:r w:rsidR="00EE23D7" w:rsidRPr="00E15813">
        <w:rPr>
          <w:rFonts w:ascii="Univia Pro" w:hAnsi="Univia Pro" w:cstheme="minorHAnsi"/>
          <w:b/>
          <w:color w:val="000000" w:themeColor="text1"/>
          <w:sz w:val="24"/>
          <w:szCs w:val="24"/>
        </w:rPr>
        <w:t>de este</w:t>
      </w:r>
      <w:r w:rsidR="00C949DA" w:rsidRPr="00E15813">
        <w:rPr>
          <w:rFonts w:ascii="Univia Pro" w:hAnsi="Univia Pro" w:cstheme="minorHAnsi"/>
          <w:b/>
          <w:color w:val="000000" w:themeColor="text1"/>
          <w:sz w:val="24"/>
          <w:szCs w:val="24"/>
        </w:rPr>
        <w:t>.</w:t>
      </w:r>
    </w:p>
    <w:p w14:paraId="77C92635" w14:textId="77777777" w:rsidR="00C949DA" w:rsidRPr="00E15813" w:rsidRDefault="00C949DA" w:rsidP="00AE06A7">
      <w:pPr>
        <w:pStyle w:val="Prrafodelista"/>
        <w:numPr>
          <w:ilvl w:val="0"/>
          <w:numId w:val="5"/>
        </w:numPr>
        <w:spacing w:before="240" w:beforeAutospacing="0" w:after="240" w:afterAutospacing="0"/>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Los proyectos de inversión pública deben ser identificados mediante su registro en el Banco de Proyectos de inversión pública, a cargo de la Subsecretaría de Planeación e Inversión Pública. Lo anterior implica el cumplimiento del ciclo de proyectos y su validación correspondiente. De igual forma, al margen del programa y subprograma, los proyectos deben considerar unidades de medida para los productos generados en ellos.</w:t>
      </w:r>
    </w:p>
    <w:p w14:paraId="7ACBBD94" w14:textId="77777777" w:rsidR="00C949DA" w:rsidRPr="00E15813" w:rsidRDefault="00C949DA" w:rsidP="00AE06A7">
      <w:pPr>
        <w:pStyle w:val="Prrafodelista"/>
        <w:numPr>
          <w:ilvl w:val="0"/>
          <w:numId w:val="5"/>
        </w:numPr>
        <w:spacing w:before="240" w:beforeAutospacing="0" w:after="240" w:afterAutospacing="0"/>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 xml:space="preserve">Las actividades son identificadas principalmente por el tipo del gasto: inversión y operación. </w:t>
      </w:r>
    </w:p>
    <w:p w14:paraId="7534E08E" w14:textId="77777777" w:rsidR="00C949DA" w:rsidRPr="00E15813" w:rsidRDefault="00C949DA" w:rsidP="00AE06A7">
      <w:pPr>
        <w:pStyle w:val="Prrafodelista"/>
        <w:numPr>
          <w:ilvl w:val="0"/>
          <w:numId w:val="5"/>
        </w:numPr>
        <w:spacing w:before="240" w:beforeAutospacing="0" w:after="240" w:afterAutospacing="0"/>
        <w:contextualSpacing w:val="0"/>
        <w:rPr>
          <w:rFonts w:ascii="Univia Pro" w:hAnsi="Univia Pro" w:cstheme="minorHAnsi"/>
          <w:b/>
          <w:color w:val="000000" w:themeColor="text1"/>
          <w:sz w:val="24"/>
          <w:szCs w:val="24"/>
        </w:rPr>
      </w:pPr>
      <w:r w:rsidRPr="00E15813">
        <w:rPr>
          <w:rFonts w:ascii="Univia Pro" w:hAnsi="Univia Pro" w:cstheme="minorHAnsi"/>
          <w:color w:val="000000" w:themeColor="text1"/>
          <w:sz w:val="24"/>
          <w:szCs w:val="24"/>
        </w:rPr>
        <w:t xml:space="preserve">Las actividades centrales </w:t>
      </w:r>
      <w:r w:rsidR="008E48A2" w:rsidRPr="00E15813">
        <w:rPr>
          <w:rFonts w:ascii="Univia Pro" w:hAnsi="Univia Pro" w:cstheme="minorHAnsi"/>
          <w:color w:val="000000" w:themeColor="text1"/>
          <w:sz w:val="24"/>
          <w:szCs w:val="24"/>
        </w:rPr>
        <w:t xml:space="preserve">son utilizadas cuando existen áreas que contribuyen </w:t>
      </w:r>
      <w:r w:rsidRPr="00E15813">
        <w:rPr>
          <w:rFonts w:ascii="Univia Pro" w:hAnsi="Univia Pro" w:cstheme="minorHAnsi"/>
          <w:color w:val="000000" w:themeColor="text1"/>
          <w:sz w:val="24"/>
          <w:szCs w:val="24"/>
        </w:rPr>
        <w:t>a más de un programa. En caso de que una institución cuente o contribuya con un solo programa, no se deben crear actividades centrales, sino que las mismas</w:t>
      </w:r>
      <w:r w:rsidR="00CA2BF4" w:rsidRPr="00E15813">
        <w:rPr>
          <w:rFonts w:ascii="Univia Pro" w:hAnsi="Univia Pro" w:cstheme="minorHAnsi"/>
          <w:color w:val="000000" w:themeColor="text1"/>
          <w:sz w:val="24"/>
          <w:szCs w:val="24"/>
        </w:rPr>
        <w:t xml:space="preserve"> deben </w:t>
      </w:r>
      <w:r w:rsidRPr="00E15813">
        <w:rPr>
          <w:rFonts w:ascii="Univia Pro" w:hAnsi="Univia Pro" w:cstheme="minorHAnsi"/>
          <w:color w:val="000000" w:themeColor="text1"/>
          <w:sz w:val="24"/>
          <w:szCs w:val="24"/>
        </w:rPr>
        <w:t>forma</w:t>
      </w:r>
      <w:r w:rsidR="00CA2BF4" w:rsidRPr="00E15813">
        <w:rPr>
          <w:rFonts w:ascii="Univia Pro" w:hAnsi="Univia Pro" w:cstheme="minorHAnsi"/>
          <w:color w:val="000000" w:themeColor="text1"/>
          <w:sz w:val="24"/>
          <w:szCs w:val="24"/>
        </w:rPr>
        <w:t>r</w:t>
      </w:r>
      <w:r w:rsidRPr="00E15813">
        <w:rPr>
          <w:rFonts w:ascii="Univia Pro" w:hAnsi="Univia Pro" w:cstheme="minorHAnsi"/>
          <w:color w:val="000000" w:themeColor="text1"/>
          <w:sz w:val="24"/>
          <w:szCs w:val="24"/>
        </w:rPr>
        <w:t xml:space="preserve"> parte del programa.</w:t>
      </w:r>
    </w:p>
    <w:p w14:paraId="0897A94A" w14:textId="2F68A2B1" w:rsidR="00C949DA" w:rsidRPr="00E15813" w:rsidRDefault="00C949DA" w:rsidP="00AE06A7">
      <w:pPr>
        <w:pStyle w:val="Prrafodelista"/>
        <w:numPr>
          <w:ilvl w:val="0"/>
          <w:numId w:val="5"/>
        </w:numPr>
        <w:spacing w:before="240" w:beforeAutospacing="0" w:after="240" w:afterAutospacing="0"/>
        <w:contextualSpacing w:val="0"/>
        <w:rPr>
          <w:rFonts w:ascii="Univia Pro" w:eastAsia="Times New Roman" w:hAnsi="Univia Pro" w:cstheme="minorHAnsi"/>
          <w:b/>
          <w:color w:val="000000" w:themeColor="text1"/>
          <w:sz w:val="24"/>
          <w:szCs w:val="24"/>
        </w:rPr>
      </w:pPr>
      <w:r w:rsidRPr="00E15813">
        <w:rPr>
          <w:rFonts w:ascii="Univia Pro" w:hAnsi="Univia Pro" w:cstheme="minorHAnsi"/>
          <w:color w:val="000000" w:themeColor="text1"/>
          <w:sz w:val="24"/>
          <w:szCs w:val="24"/>
        </w:rPr>
        <w:t xml:space="preserve"> La estructura programática está relacionada de manera general con el organigrama de la institución</w:t>
      </w:r>
      <w:r w:rsidR="008E48A2" w:rsidRPr="00E15813">
        <w:rPr>
          <w:rFonts w:ascii="Univia Pro" w:hAnsi="Univia Pro" w:cstheme="minorHAnsi"/>
          <w:color w:val="000000" w:themeColor="text1"/>
          <w:sz w:val="24"/>
          <w:szCs w:val="24"/>
        </w:rPr>
        <w:t xml:space="preserve"> y con los productos o servicios que se ofrecen</w:t>
      </w:r>
      <w:r w:rsidRPr="00E15813">
        <w:rPr>
          <w:rFonts w:ascii="Univia Pro" w:hAnsi="Univia Pro" w:cstheme="minorHAnsi"/>
          <w:color w:val="000000" w:themeColor="text1"/>
          <w:sz w:val="24"/>
          <w:szCs w:val="24"/>
        </w:rPr>
        <w:t>; sin embargo</w:t>
      </w:r>
      <w:r w:rsidR="00EE23D7" w:rsidRPr="00E15813">
        <w:rPr>
          <w:rFonts w:ascii="Univia Pro" w:hAnsi="Univia Pro" w:cstheme="minorHAnsi"/>
          <w:color w:val="000000" w:themeColor="text1"/>
          <w:sz w:val="24"/>
          <w:szCs w:val="24"/>
        </w:rPr>
        <w:t>,</w:t>
      </w:r>
      <w:r w:rsidRPr="00E15813">
        <w:rPr>
          <w:rFonts w:ascii="Univia Pro" w:hAnsi="Univia Pro" w:cstheme="minorHAnsi"/>
          <w:color w:val="000000" w:themeColor="text1"/>
          <w:sz w:val="24"/>
          <w:szCs w:val="24"/>
        </w:rPr>
        <w:t xml:space="preserve"> no se deben identificar categorías programáticas para cada unidad organizacional, sino relacionar las mismas en torno a las funciones que se cumplen y los productos o servicios </w:t>
      </w:r>
      <w:r w:rsidR="00223F76" w:rsidRPr="00E15813">
        <w:rPr>
          <w:rFonts w:ascii="Univia Pro" w:hAnsi="Univia Pro" w:cstheme="minorHAnsi"/>
          <w:color w:val="000000" w:themeColor="text1"/>
          <w:sz w:val="24"/>
          <w:szCs w:val="24"/>
        </w:rPr>
        <w:t>que se producen.</w:t>
      </w:r>
    </w:p>
    <w:p w14:paraId="3D463F8B" w14:textId="4DB4B9FC" w:rsidR="000B1C15" w:rsidRPr="00E15813" w:rsidRDefault="00E9505F" w:rsidP="00AE06A7">
      <w:pPr>
        <w:autoSpaceDE w:val="0"/>
        <w:autoSpaceDN w:val="0"/>
        <w:adjustRightInd w:val="0"/>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En virtud de lo anterior, l</w:t>
      </w:r>
      <w:r w:rsidR="009F7C99" w:rsidRPr="00E15813">
        <w:rPr>
          <w:rFonts w:ascii="Univia Pro" w:hAnsi="Univia Pro" w:cstheme="minorHAnsi"/>
          <w:color w:val="000000" w:themeColor="text1"/>
        </w:rPr>
        <w:t>a</w:t>
      </w:r>
      <w:r w:rsidR="000B1C15" w:rsidRPr="00E15813">
        <w:rPr>
          <w:rFonts w:ascii="Univia Pro" w:hAnsi="Univia Pro" w:cstheme="minorHAnsi"/>
          <w:color w:val="000000" w:themeColor="text1"/>
        </w:rPr>
        <w:t xml:space="preserve"> estructura programática </w:t>
      </w:r>
      <w:r w:rsidR="009F7C99" w:rsidRPr="00E15813">
        <w:rPr>
          <w:rFonts w:ascii="Univia Pro" w:hAnsi="Univia Pro" w:cstheme="minorHAnsi"/>
          <w:color w:val="000000" w:themeColor="text1"/>
        </w:rPr>
        <w:t xml:space="preserve">vigente se encuentra </w:t>
      </w:r>
      <w:r w:rsidR="000B1C15" w:rsidRPr="00E15813">
        <w:rPr>
          <w:rFonts w:ascii="Univia Pro" w:hAnsi="Univia Pro" w:cstheme="minorHAnsi"/>
          <w:color w:val="000000" w:themeColor="text1"/>
        </w:rPr>
        <w:t>definida a partir de</w:t>
      </w:r>
      <w:r w:rsidR="006751AF" w:rsidRPr="00E15813">
        <w:rPr>
          <w:rFonts w:ascii="Univia Pro" w:hAnsi="Univia Pro" w:cstheme="minorHAnsi"/>
          <w:color w:val="000000" w:themeColor="text1"/>
        </w:rPr>
        <w:t xml:space="preserve"> una lógica sectorial apoyada del</w:t>
      </w:r>
      <w:r w:rsidR="000B1C15" w:rsidRPr="00E15813">
        <w:rPr>
          <w:rFonts w:ascii="Univia Pro" w:hAnsi="Univia Pro" w:cstheme="minorHAnsi"/>
          <w:color w:val="000000" w:themeColor="text1"/>
        </w:rPr>
        <w:t xml:space="preserve"> marco misional de cada </w:t>
      </w:r>
      <w:r w:rsidR="009E0590" w:rsidRPr="00E15813">
        <w:rPr>
          <w:rFonts w:ascii="Univia Pro" w:hAnsi="Univia Pro" w:cstheme="minorHAnsi"/>
          <w:color w:val="000000" w:themeColor="text1"/>
        </w:rPr>
        <w:t>Ejecutor de gasto y se clasifican en:</w:t>
      </w:r>
    </w:p>
    <w:p w14:paraId="4B009229" w14:textId="042B67F4" w:rsidR="000B1C15" w:rsidRPr="00E15813" w:rsidRDefault="000B1C15" w:rsidP="00AE06A7">
      <w:pPr>
        <w:pStyle w:val="Prrafodelista"/>
        <w:numPr>
          <w:ilvl w:val="0"/>
          <w:numId w:val="48"/>
        </w:numPr>
        <w:autoSpaceDE w:val="0"/>
        <w:autoSpaceDN w:val="0"/>
        <w:adjustRightInd w:val="0"/>
        <w:spacing w:before="120" w:beforeAutospacing="0" w:after="120" w:afterAutospacing="0"/>
        <w:ind w:left="71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lastRenderedPageBreak/>
        <w:t>Actividades centrales</w:t>
      </w:r>
    </w:p>
    <w:p w14:paraId="6FF4007D" w14:textId="103FB903" w:rsidR="000B1C15" w:rsidRPr="00E15813" w:rsidRDefault="000B1C15" w:rsidP="00AE06A7">
      <w:pPr>
        <w:pStyle w:val="Prrafodelista"/>
        <w:numPr>
          <w:ilvl w:val="0"/>
          <w:numId w:val="48"/>
        </w:numPr>
        <w:autoSpaceDE w:val="0"/>
        <w:autoSpaceDN w:val="0"/>
        <w:adjustRightInd w:val="0"/>
        <w:spacing w:before="120" w:beforeAutospacing="0" w:after="120" w:afterAutospacing="0"/>
        <w:ind w:left="71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 xml:space="preserve">Programas </w:t>
      </w:r>
      <w:r w:rsidR="009F7C99" w:rsidRPr="00E15813">
        <w:rPr>
          <w:rFonts w:ascii="Univia Pro" w:hAnsi="Univia Pro" w:cstheme="minorHAnsi"/>
          <w:color w:val="000000" w:themeColor="text1"/>
          <w:sz w:val="24"/>
          <w:szCs w:val="24"/>
        </w:rPr>
        <w:t>orientados a resultados</w:t>
      </w:r>
      <w:r w:rsidR="00F07953" w:rsidRPr="00E15813">
        <w:rPr>
          <w:rFonts w:ascii="Univia Pro" w:hAnsi="Univia Pro" w:cstheme="minorHAnsi"/>
          <w:color w:val="000000" w:themeColor="text1"/>
          <w:sz w:val="24"/>
          <w:szCs w:val="24"/>
        </w:rPr>
        <w:t xml:space="preserve"> o misionales</w:t>
      </w:r>
      <w:r w:rsidRPr="00E15813">
        <w:rPr>
          <w:rFonts w:ascii="Univia Pro" w:hAnsi="Univia Pro" w:cstheme="minorHAnsi"/>
          <w:color w:val="000000" w:themeColor="text1"/>
          <w:sz w:val="24"/>
          <w:szCs w:val="24"/>
        </w:rPr>
        <w:t xml:space="preserve"> y</w:t>
      </w:r>
    </w:p>
    <w:p w14:paraId="7EC3B431" w14:textId="77777777" w:rsidR="000B1C15" w:rsidRPr="00E15813" w:rsidRDefault="000B1C15" w:rsidP="00AE06A7">
      <w:pPr>
        <w:pStyle w:val="Prrafodelista"/>
        <w:numPr>
          <w:ilvl w:val="0"/>
          <w:numId w:val="48"/>
        </w:numPr>
        <w:autoSpaceDE w:val="0"/>
        <w:autoSpaceDN w:val="0"/>
        <w:adjustRightInd w:val="0"/>
        <w:spacing w:before="120" w:beforeAutospacing="0" w:after="120" w:afterAutospacing="0"/>
        <w:ind w:left="71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Partidas no asignables a programas.</w:t>
      </w:r>
    </w:p>
    <w:p w14:paraId="34E4B483" w14:textId="77777777" w:rsidR="00E84D1E" w:rsidRPr="00E15813" w:rsidRDefault="000B1C15" w:rsidP="00AE06A7">
      <w:pPr>
        <w:autoSpaceDE w:val="0"/>
        <w:autoSpaceDN w:val="0"/>
        <w:adjustRightInd w:val="0"/>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Esta clasificación </w:t>
      </w:r>
      <w:r w:rsidR="00E84D1E" w:rsidRPr="00E15813">
        <w:rPr>
          <w:rFonts w:ascii="Univia Pro" w:hAnsi="Univia Pro" w:cstheme="minorHAnsi"/>
          <w:color w:val="000000" w:themeColor="text1"/>
        </w:rPr>
        <w:t>permite identificar</w:t>
      </w:r>
      <w:r w:rsidRPr="00E15813">
        <w:rPr>
          <w:rFonts w:ascii="Univia Pro" w:hAnsi="Univia Pro" w:cstheme="minorHAnsi"/>
          <w:color w:val="000000" w:themeColor="text1"/>
        </w:rPr>
        <w:t xml:space="preserve"> los productos o servicios generados por el sector público y </w:t>
      </w:r>
      <w:r w:rsidR="00F70E24" w:rsidRPr="00E15813">
        <w:rPr>
          <w:rFonts w:ascii="Univia Pro" w:hAnsi="Univia Pro" w:cstheme="minorHAnsi"/>
          <w:color w:val="000000" w:themeColor="text1"/>
        </w:rPr>
        <w:t>darles seguimiento a través de</w:t>
      </w:r>
      <w:r w:rsidRPr="00E15813">
        <w:rPr>
          <w:rFonts w:ascii="Univia Pro" w:hAnsi="Univia Pro" w:cstheme="minorHAnsi"/>
          <w:color w:val="000000" w:themeColor="text1"/>
        </w:rPr>
        <w:t xml:space="preserve"> la Matriz de </w:t>
      </w:r>
      <w:r w:rsidR="00E9505F" w:rsidRPr="00E15813">
        <w:rPr>
          <w:rFonts w:ascii="Univia Pro" w:hAnsi="Univia Pro" w:cstheme="minorHAnsi"/>
          <w:color w:val="000000" w:themeColor="text1"/>
        </w:rPr>
        <w:t xml:space="preserve">Indicadores </w:t>
      </w:r>
      <w:r w:rsidR="000F3B36" w:rsidRPr="00E15813">
        <w:rPr>
          <w:rFonts w:ascii="Univia Pro" w:hAnsi="Univia Pro" w:cstheme="minorHAnsi"/>
          <w:color w:val="000000" w:themeColor="text1"/>
        </w:rPr>
        <w:t>para</w:t>
      </w:r>
      <w:r w:rsidR="00E9505F" w:rsidRPr="00E15813">
        <w:rPr>
          <w:rFonts w:ascii="Univia Pro" w:hAnsi="Univia Pro" w:cstheme="minorHAnsi"/>
          <w:color w:val="000000" w:themeColor="text1"/>
        </w:rPr>
        <w:t xml:space="preserve"> Resultados</w:t>
      </w:r>
      <w:r w:rsidRPr="00E15813">
        <w:rPr>
          <w:rFonts w:ascii="Univia Pro" w:hAnsi="Univia Pro" w:cstheme="minorHAnsi"/>
          <w:color w:val="000000" w:themeColor="text1"/>
        </w:rPr>
        <w:t xml:space="preserve"> (MIR) </w:t>
      </w:r>
      <w:r w:rsidR="00F70E24" w:rsidRPr="00E15813">
        <w:rPr>
          <w:rFonts w:ascii="Univia Pro" w:hAnsi="Univia Pro" w:cstheme="minorHAnsi"/>
          <w:color w:val="000000" w:themeColor="text1"/>
        </w:rPr>
        <w:t>creada a partir de</w:t>
      </w:r>
      <w:r w:rsidRPr="00E15813">
        <w:rPr>
          <w:rFonts w:ascii="Univia Pro" w:hAnsi="Univia Pro" w:cstheme="minorHAnsi"/>
          <w:color w:val="000000" w:themeColor="text1"/>
        </w:rPr>
        <w:t xml:space="preserve"> la </w:t>
      </w:r>
      <w:r w:rsidR="00E9505F" w:rsidRPr="00E15813">
        <w:rPr>
          <w:rFonts w:ascii="Univia Pro" w:hAnsi="Univia Pro" w:cstheme="minorHAnsi"/>
          <w:color w:val="000000" w:themeColor="text1"/>
        </w:rPr>
        <w:t>M</w:t>
      </w:r>
      <w:r w:rsidRPr="00E15813">
        <w:rPr>
          <w:rFonts w:ascii="Univia Pro" w:hAnsi="Univia Pro" w:cstheme="minorHAnsi"/>
          <w:color w:val="000000" w:themeColor="text1"/>
        </w:rPr>
        <w:t xml:space="preserve">etodología del </w:t>
      </w:r>
      <w:r w:rsidR="00E9505F" w:rsidRPr="00E15813">
        <w:rPr>
          <w:rFonts w:ascii="Univia Pro" w:hAnsi="Univia Pro" w:cstheme="minorHAnsi"/>
          <w:color w:val="000000" w:themeColor="text1"/>
        </w:rPr>
        <w:t>M</w:t>
      </w:r>
      <w:r w:rsidRPr="00E15813">
        <w:rPr>
          <w:rFonts w:ascii="Univia Pro" w:hAnsi="Univia Pro" w:cstheme="minorHAnsi"/>
          <w:color w:val="000000" w:themeColor="text1"/>
        </w:rPr>
        <w:t xml:space="preserve">arco </w:t>
      </w:r>
      <w:r w:rsidR="00E9505F" w:rsidRPr="00E15813">
        <w:rPr>
          <w:rFonts w:ascii="Univia Pro" w:hAnsi="Univia Pro" w:cstheme="minorHAnsi"/>
          <w:color w:val="000000" w:themeColor="text1"/>
        </w:rPr>
        <w:t>L</w:t>
      </w:r>
      <w:r w:rsidRPr="00E15813">
        <w:rPr>
          <w:rFonts w:ascii="Univia Pro" w:hAnsi="Univia Pro" w:cstheme="minorHAnsi"/>
          <w:color w:val="000000" w:themeColor="text1"/>
        </w:rPr>
        <w:t>ó</w:t>
      </w:r>
      <w:r w:rsidR="00E84D1E" w:rsidRPr="00E15813">
        <w:rPr>
          <w:rFonts w:ascii="Univia Pro" w:hAnsi="Univia Pro" w:cstheme="minorHAnsi"/>
          <w:color w:val="000000" w:themeColor="text1"/>
        </w:rPr>
        <w:t xml:space="preserve">gico </w:t>
      </w:r>
      <w:r w:rsidR="00E9505F" w:rsidRPr="00E15813">
        <w:rPr>
          <w:rFonts w:ascii="Univia Pro" w:hAnsi="Univia Pro" w:cstheme="minorHAnsi"/>
          <w:color w:val="000000" w:themeColor="text1"/>
        </w:rPr>
        <w:t>(MML)</w:t>
      </w:r>
      <w:r w:rsidR="00A92195" w:rsidRPr="00E15813">
        <w:rPr>
          <w:rFonts w:ascii="Univia Pro" w:hAnsi="Univia Pro" w:cstheme="minorHAnsi"/>
          <w:color w:val="000000" w:themeColor="text1"/>
        </w:rPr>
        <w:t xml:space="preserve"> solo para </w:t>
      </w:r>
      <w:r w:rsidR="00E84D1E" w:rsidRPr="00E15813">
        <w:rPr>
          <w:rFonts w:ascii="Univia Pro" w:hAnsi="Univia Pro" w:cstheme="minorHAnsi"/>
          <w:color w:val="000000" w:themeColor="text1"/>
        </w:rPr>
        <w:t xml:space="preserve">los programas </w:t>
      </w:r>
      <w:r w:rsidR="00F07953" w:rsidRPr="00E15813">
        <w:rPr>
          <w:rFonts w:ascii="Univia Pro" w:hAnsi="Univia Pro" w:cstheme="minorHAnsi"/>
          <w:color w:val="000000" w:themeColor="text1"/>
        </w:rPr>
        <w:t>orientados a resultados o misionales.</w:t>
      </w:r>
    </w:p>
    <w:p w14:paraId="44EDD10B" w14:textId="77777777" w:rsidR="00F27139" w:rsidRPr="00E15813" w:rsidRDefault="000B1C15" w:rsidP="00AE06A7">
      <w:pPr>
        <w:autoSpaceDE w:val="0"/>
        <w:autoSpaceDN w:val="0"/>
        <w:adjustRightInd w:val="0"/>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De esta manera</w:t>
      </w:r>
      <w:r w:rsidR="00E9505F" w:rsidRPr="00E15813">
        <w:rPr>
          <w:rFonts w:ascii="Univia Pro" w:hAnsi="Univia Pro" w:cstheme="minorHAnsi"/>
          <w:color w:val="000000" w:themeColor="text1"/>
        </w:rPr>
        <w:t>,</w:t>
      </w:r>
      <w:r w:rsidRPr="00E15813">
        <w:rPr>
          <w:rFonts w:ascii="Univia Pro" w:hAnsi="Univia Pro" w:cstheme="minorHAnsi"/>
          <w:color w:val="000000" w:themeColor="text1"/>
        </w:rPr>
        <w:t xml:space="preserve"> tener una Estructura Programática con estas características</w:t>
      </w:r>
      <w:r w:rsidR="00E84D1E" w:rsidRPr="00E15813">
        <w:rPr>
          <w:rFonts w:ascii="Univia Pro" w:hAnsi="Univia Pro" w:cstheme="minorHAnsi"/>
          <w:color w:val="000000" w:themeColor="text1"/>
        </w:rPr>
        <w:t>,</w:t>
      </w:r>
      <w:r w:rsidRPr="00E15813">
        <w:rPr>
          <w:rFonts w:ascii="Univia Pro" w:hAnsi="Univia Pro" w:cstheme="minorHAnsi"/>
          <w:color w:val="000000" w:themeColor="text1"/>
        </w:rPr>
        <w:t xml:space="preserve"> </w:t>
      </w:r>
      <w:r w:rsidR="009F7C99" w:rsidRPr="00E15813">
        <w:rPr>
          <w:rFonts w:ascii="Univia Pro" w:hAnsi="Univia Pro" w:cstheme="minorHAnsi"/>
          <w:color w:val="000000" w:themeColor="text1"/>
        </w:rPr>
        <w:t>permite</w:t>
      </w:r>
      <w:r w:rsidR="00E84D1E" w:rsidRPr="00E15813">
        <w:rPr>
          <w:rFonts w:ascii="Univia Pro" w:hAnsi="Univia Pro" w:cstheme="minorHAnsi"/>
          <w:color w:val="000000" w:themeColor="text1"/>
        </w:rPr>
        <w:t xml:space="preserve"> identificar el gasto y</w:t>
      </w:r>
      <w:r w:rsidRPr="00E15813">
        <w:rPr>
          <w:rFonts w:ascii="Univia Pro" w:hAnsi="Univia Pro" w:cstheme="minorHAnsi"/>
          <w:color w:val="000000" w:themeColor="text1"/>
        </w:rPr>
        <w:t xml:space="preserve"> presentar información </w:t>
      </w:r>
      <w:r w:rsidR="00E84D1E" w:rsidRPr="00E15813">
        <w:rPr>
          <w:rFonts w:ascii="Univia Pro" w:hAnsi="Univia Pro" w:cstheme="minorHAnsi"/>
          <w:color w:val="000000" w:themeColor="text1"/>
        </w:rPr>
        <w:t xml:space="preserve">transparente y comprensible </w:t>
      </w:r>
      <w:r w:rsidRPr="00E15813">
        <w:rPr>
          <w:rFonts w:ascii="Univia Pro" w:hAnsi="Univia Pro" w:cstheme="minorHAnsi"/>
          <w:color w:val="000000" w:themeColor="text1"/>
        </w:rPr>
        <w:t xml:space="preserve">a la </w:t>
      </w:r>
      <w:r w:rsidR="00E84D1E" w:rsidRPr="00E15813">
        <w:rPr>
          <w:rFonts w:ascii="Univia Pro" w:hAnsi="Univia Pro" w:cstheme="minorHAnsi"/>
          <w:color w:val="000000" w:themeColor="text1"/>
        </w:rPr>
        <w:t>ciudadanía</w:t>
      </w:r>
      <w:r w:rsidRPr="00E15813">
        <w:rPr>
          <w:rFonts w:ascii="Univia Pro" w:hAnsi="Univia Pro" w:cstheme="minorHAnsi"/>
          <w:color w:val="000000" w:themeColor="text1"/>
        </w:rPr>
        <w:t xml:space="preserve">. </w:t>
      </w:r>
    </w:p>
    <w:p w14:paraId="54AB6471" w14:textId="28CDE165" w:rsidR="004A42D0" w:rsidRPr="00E15813" w:rsidRDefault="004A42D0" w:rsidP="00AE06A7">
      <w:pPr>
        <w:autoSpaceDE w:val="0"/>
        <w:autoSpaceDN w:val="0"/>
        <w:adjustRightInd w:val="0"/>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Una cualidad de dicha Estructura Programática es su permanencia en el tiempo y su modificación procederá en los casos establecidos en el apartado Criterios para la Creación, Modificación, Fusión o Cancelación de los Programas presupuestarios establecido en el presente Manual. </w:t>
      </w:r>
    </w:p>
    <w:p w14:paraId="4ABBF26B" w14:textId="39B50798" w:rsidR="000B1C15" w:rsidRPr="00E15813" w:rsidRDefault="00A214A5" w:rsidP="00AE06A7">
      <w:pPr>
        <w:autoSpaceDE w:val="0"/>
        <w:autoSpaceDN w:val="0"/>
        <w:adjustRightInd w:val="0"/>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Cada Ejecutor de gasto en el</w:t>
      </w:r>
      <w:r w:rsidR="000B1C15" w:rsidRPr="00E15813">
        <w:rPr>
          <w:rFonts w:ascii="Univia Pro" w:hAnsi="Univia Pro" w:cstheme="minorHAnsi"/>
          <w:color w:val="000000" w:themeColor="text1"/>
        </w:rPr>
        <w:t xml:space="preserve"> ámbito de</w:t>
      </w:r>
      <w:r w:rsidR="00BF6FAB" w:rsidRPr="00E15813">
        <w:rPr>
          <w:rFonts w:ascii="Univia Pro" w:hAnsi="Univia Pro" w:cstheme="minorHAnsi"/>
          <w:color w:val="000000" w:themeColor="text1"/>
        </w:rPr>
        <w:t xml:space="preserve"> su</w:t>
      </w:r>
      <w:r w:rsidR="000B1C15" w:rsidRPr="00E15813">
        <w:rPr>
          <w:rFonts w:ascii="Univia Pro" w:hAnsi="Univia Pro" w:cstheme="minorHAnsi"/>
          <w:color w:val="000000" w:themeColor="text1"/>
        </w:rPr>
        <w:t xml:space="preserve"> competencia, </w:t>
      </w:r>
      <w:r w:rsidR="009F7C99" w:rsidRPr="00E15813">
        <w:rPr>
          <w:rFonts w:ascii="Univia Pro" w:hAnsi="Univia Pro" w:cstheme="minorHAnsi"/>
          <w:color w:val="000000" w:themeColor="text1"/>
        </w:rPr>
        <w:t>contribuye</w:t>
      </w:r>
      <w:r w:rsidRPr="00E15813">
        <w:rPr>
          <w:rFonts w:ascii="Univia Pro" w:hAnsi="Univia Pro" w:cstheme="minorHAnsi"/>
          <w:color w:val="000000" w:themeColor="text1"/>
        </w:rPr>
        <w:t xml:space="preserve"> </w:t>
      </w:r>
      <w:r w:rsidR="009F7C99" w:rsidRPr="00E15813">
        <w:rPr>
          <w:rFonts w:ascii="Univia Pro" w:hAnsi="Univia Pro" w:cstheme="minorHAnsi"/>
          <w:color w:val="000000" w:themeColor="text1"/>
        </w:rPr>
        <w:t>par</w:t>
      </w:r>
      <w:r w:rsidRPr="00E15813">
        <w:rPr>
          <w:rFonts w:ascii="Univia Pro" w:hAnsi="Univia Pro" w:cstheme="minorHAnsi"/>
          <w:color w:val="000000" w:themeColor="text1"/>
        </w:rPr>
        <w:t xml:space="preserve">a lograr los objetivos planteados en el programa, </w:t>
      </w:r>
      <w:r w:rsidR="000B1C15" w:rsidRPr="00E15813">
        <w:rPr>
          <w:rFonts w:ascii="Univia Pro" w:hAnsi="Univia Pro" w:cstheme="minorHAnsi"/>
          <w:color w:val="000000" w:themeColor="text1"/>
        </w:rPr>
        <w:t>permitiendo con ello visualizar los result</w:t>
      </w:r>
      <w:r w:rsidRPr="00E15813">
        <w:rPr>
          <w:rFonts w:ascii="Univia Pro" w:hAnsi="Univia Pro" w:cstheme="minorHAnsi"/>
          <w:color w:val="000000" w:themeColor="text1"/>
        </w:rPr>
        <w:t>ados de la intervención pública y</w:t>
      </w:r>
      <w:r w:rsidR="000B1C15" w:rsidRPr="00E15813">
        <w:rPr>
          <w:rFonts w:ascii="Univia Pro" w:hAnsi="Univia Pro" w:cstheme="minorHAnsi"/>
          <w:color w:val="000000" w:themeColor="text1"/>
        </w:rPr>
        <w:t xml:space="preserve"> permitiendo</w:t>
      </w:r>
      <w:r w:rsidRPr="00E15813">
        <w:rPr>
          <w:rFonts w:ascii="Univia Pro" w:hAnsi="Univia Pro" w:cstheme="minorHAnsi"/>
          <w:color w:val="000000" w:themeColor="text1"/>
        </w:rPr>
        <w:t xml:space="preserve"> también</w:t>
      </w:r>
      <w:r w:rsidR="000B1C15" w:rsidRPr="00E15813">
        <w:rPr>
          <w:rFonts w:ascii="Univia Pro" w:hAnsi="Univia Pro" w:cstheme="minorHAnsi"/>
          <w:color w:val="000000" w:themeColor="text1"/>
        </w:rPr>
        <w:t xml:space="preserve"> cerrar el ciclo presupuestario y consolidar con ello </w:t>
      </w:r>
      <w:r w:rsidR="00661AAC" w:rsidRPr="00E15813">
        <w:rPr>
          <w:rFonts w:ascii="Univia Pro" w:hAnsi="Univia Pro" w:cstheme="minorHAnsi"/>
          <w:color w:val="000000" w:themeColor="text1"/>
        </w:rPr>
        <w:t>e</w:t>
      </w:r>
      <w:r w:rsidR="00BE3888" w:rsidRPr="00E15813">
        <w:rPr>
          <w:rFonts w:ascii="Univia Pro" w:hAnsi="Univia Pro" w:cstheme="minorHAnsi"/>
          <w:color w:val="000000" w:themeColor="text1"/>
        </w:rPr>
        <w:t>l</w:t>
      </w:r>
      <w:r w:rsidR="000B1C15" w:rsidRPr="00E15813">
        <w:rPr>
          <w:rFonts w:ascii="Univia Pro" w:hAnsi="Univia Pro" w:cstheme="minorHAnsi"/>
          <w:color w:val="000000" w:themeColor="text1"/>
        </w:rPr>
        <w:t xml:space="preserve"> Sistema de Evaluación del Desempeño.</w:t>
      </w:r>
    </w:p>
    <w:p w14:paraId="3CE0BB3E" w14:textId="4C0C001F" w:rsidR="00A717F3" w:rsidRPr="00E15813" w:rsidRDefault="00A717F3"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A continuación, se presenta una guía de tres pasos para revisar la consistencia metodológica de</w:t>
      </w:r>
      <w:r w:rsidR="00EE23D7" w:rsidRPr="00E15813">
        <w:rPr>
          <w:rFonts w:ascii="Univia Pro" w:hAnsi="Univia Pro" w:cstheme="minorHAnsi"/>
          <w:color w:val="000000" w:themeColor="text1"/>
        </w:rPr>
        <w:t xml:space="preserve"> </w:t>
      </w:r>
      <w:r w:rsidRPr="00E15813">
        <w:rPr>
          <w:rFonts w:ascii="Univia Pro" w:hAnsi="Univia Pro" w:cstheme="minorHAnsi"/>
          <w:color w:val="000000" w:themeColor="text1"/>
        </w:rPr>
        <w:t>l</w:t>
      </w:r>
      <w:r w:rsidR="00EE23D7" w:rsidRPr="00E15813">
        <w:rPr>
          <w:rFonts w:ascii="Univia Pro" w:hAnsi="Univia Pro" w:cstheme="minorHAnsi"/>
          <w:color w:val="000000" w:themeColor="text1"/>
        </w:rPr>
        <w:t>os</w:t>
      </w:r>
      <w:r w:rsidRPr="00E15813">
        <w:rPr>
          <w:rFonts w:ascii="Univia Pro" w:hAnsi="Univia Pro" w:cstheme="minorHAnsi"/>
          <w:color w:val="000000" w:themeColor="text1"/>
        </w:rPr>
        <w:t xml:space="preserve"> programa</w:t>
      </w:r>
      <w:r w:rsidR="00EE23D7" w:rsidRPr="00E15813">
        <w:rPr>
          <w:rFonts w:ascii="Univia Pro" w:hAnsi="Univia Pro" w:cstheme="minorHAnsi"/>
          <w:color w:val="000000" w:themeColor="text1"/>
        </w:rPr>
        <w:t>s existentes</w:t>
      </w:r>
      <w:r w:rsidRPr="00E15813">
        <w:rPr>
          <w:rFonts w:ascii="Univia Pro" w:hAnsi="Univia Pro" w:cstheme="minorHAnsi"/>
          <w:color w:val="000000" w:themeColor="text1"/>
        </w:rPr>
        <w:t>, su articulación con las políticas de Desarrollo y su nombre.</w:t>
      </w:r>
    </w:p>
    <w:p w14:paraId="35CECAFF" w14:textId="38A7F3E8" w:rsidR="001F2CBF" w:rsidRDefault="001F2CBF" w:rsidP="00AE06A7">
      <w:pPr>
        <w:spacing w:before="360" w:after="480" w:line="360" w:lineRule="auto"/>
        <w:jc w:val="both"/>
        <w:rPr>
          <w:rFonts w:ascii="Univia Pro" w:hAnsi="Univia Pro" w:cstheme="minorHAnsi"/>
          <w:color w:val="000000" w:themeColor="text1"/>
        </w:rPr>
      </w:pPr>
    </w:p>
    <w:p w14:paraId="1E44ED84" w14:textId="77777777" w:rsidR="00E1569F" w:rsidRPr="00E15813" w:rsidRDefault="00E1569F" w:rsidP="00AE06A7">
      <w:pPr>
        <w:spacing w:before="360" w:after="480" w:line="360" w:lineRule="auto"/>
        <w:jc w:val="both"/>
        <w:rPr>
          <w:rFonts w:ascii="Univia Pro" w:hAnsi="Univia Pro" w:cstheme="minorHAnsi"/>
          <w:color w:val="000000" w:themeColor="text1"/>
        </w:rPr>
      </w:pPr>
    </w:p>
    <w:p w14:paraId="147C0C9F" w14:textId="77A9527F" w:rsidR="00A717F3" w:rsidRPr="00E15813" w:rsidRDefault="00A717F3" w:rsidP="00AE06A7">
      <w:pPr>
        <w:spacing w:before="360" w:after="480" w:line="360" w:lineRule="auto"/>
        <w:jc w:val="both"/>
        <w:rPr>
          <w:rFonts w:ascii="Univia Pro" w:hAnsi="Univia Pro" w:cstheme="minorHAnsi"/>
          <w:b/>
          <w:color w:val="000000" w:themeColor="text1"/>
        </w:rPr>
      </w:pPr>
      <w:r w:rsidRPr="00E15813">
        <w:rPr>
          <w:rFonts w:ascii="Univia Pro" w:hAnsi="Univia Pro" w:cstheme="minorHAnsi"/>
          <w:b/>
          <w:color w:val="000000" w:themeColor="text1"/>
        </w:rPr>
        <w:lastRenderedPageBreak/>
        <w:t>Primer paso: Revisión Lógica del programa</w:t>
      </w:r>
      <w:r w:rsidR="00567948" w:rsidRPr="00E15813">
        <w:rPr>
          <w:rFonts w:ascii="Univia Pro" w:hAnsi="Univia Pro" w:cstheme="minorHAnsi"/>
          <w:b/>
          <w:color w:val="000000" w:themeColor="text1"/>
        </w:rPr>
        <w:t>.</w:t>
      </w:r>
    </w:p>
    <w:p w14:paraId="75FCF418" w14:textId="77777777" w:rsidR="00A717F3" w:rsidRPr="00E15813" w:rsidRDefault="00A717F3"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Revisar la consistencia metodológica, la lógica interna, y alineación de los bienes y servicios con los proyectos de inversión pública, actividades y obras que los conforman. </w:t>
      </w:r>
    </w:p>
    <w:p w14:paraId="042D2FBD" w14:textId="02EC1429" w:rsidR="00A717F3" w:rsidRPr="00E15813" w:rsidRDefault="00A717F3"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Los Ejecutores de gasto que colaboran en el programa deberán realizar un diagnóstico, donde se verifique si existen antecedentes de evaluaciones del desempeño a programas similares de su dependencia o al mismo programa y revisar si éste además de la MIR cuenta con árbol de problemas, árbol de objetivos y selección de alternativas, de ser así, se debe revisar la lógica vertical del programa de tal forma que se realice una autoevaluación sobre el diseño del programa que está operando. </w:t>
      </w:r>
    </w:p>
    <w:p w14:paraId="548D123E" w14:textId="77777777" w:rsidR="00A717F3" w:rsidRPr="00E15813" w:rsidRDefault="00A717F3"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En el caso de que el programa no cuente con los elementos antes citados, los Ejecutores de gasto deberán utilizar la metodología del “Diseño inverso de la Matriz de Marco Lógico” con la finalidad de corroborar los elementos existentes o en su caso de recuperar lógicamente los elementos que faltan para tener programas diseñados con la lógica de la MML. </w:t>
      </w:r>
    </w:p>
    <w:p w14:paraId="4301B149" w14:textId="77777777" w:rsidR="00A717F3" w:rsidRPr="00E15813" w:rsidRDefault="00A717F3"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Como establece Aldunate y Córdoba</w:t>
      </w:r>
      <w:r w:rsidRPr="00E15813">
        <w:rPr>
          <w:rStyle w:val="Refdenotaalpie"/>
          <w:rFonts w:ascii="Univia Pro" w:hAnsi="Univia Pro"/>
          <w:color w:val="000000" w:themeColor="text1"/>
        </w:rPr>
        <w:footnoteReference w:id="3"/>
      </w:r>
      <w:r w:rsidRPr="00E15813">
        <w:rPr>
          <w:rFonts w:ascii="Univia Pro" w:hAnsi="Univia Pro" w:cstheme="minorHAnsi"/>
          <w:color w:val="000000" w:themeColor="text1"/>
        </w:rPr>
        <w:t xml:space="preserve">, este proceso se implementa principalmente para programas en funcionamiento y se le conoce como diseño inverso dado que el proceso lógico de la MML es diagnosticar y diseñar antes de implementar; en los programas ya en marcha, este orden natural no se siguió o no fue el adecuado, al menos no en lo que respecta a la MML. Se </w:t>
      </w:r>
      <w:r w:rsidRPr="00E15813">
        <w:rPr>
          <w:rFonts w:ascii="Univia Pro" w:hAnsi="Univia Pro" w:cstheme="minorHAnsi"/>
          <w:color w:val="000000" w:themeColor="text1"/>
        </w:rPr>
        <w:lastRenderedPageBreak/>
        <w:t>trata de partir del diseño ya implementado, para tratar de recuperar la MML que lo fundamenta, por lo que para ello se debe realizar lo siguiente:</w:t>
      </w:r>
    </w:p>
    <w:p w14:paraId="32FB126A" w14:textId="77777777" w:rsidR="00A717F3" w:rsidRPr="00E15813" w:rsidRDefault="00A717F3" w:rsidP="00AE06A7">
      <w:pPr>
        <w:pStyle w:val="Prrafodelista"/>
        <w:numPr>
          <w:ilvl w:val="0"/>
          <w:numId w:val="42"/>
        </w:numPr>
        <w:spacing w:before="240" w:beforeAutospacing="0" w:after="240" w:afterAutospacing="0"/>
        <w:rPr>
          <w:rFonts w:ascii="Univia Pro" w:hAnsi="Univia Pro" w:cstheme="minorHAnsi"/>
          <w:color w:val="000000" w:themeColor="text1"/>
          <w:sz w:val="24"/>
          <w:lang w:val="es-MX"/>
        </w:rPr>
      </w:pPr>
      <w:r w:rsidRPr="00E15813">
        <w:rPr>
          <w:rFonts w:ascii="Univia Pro" w:hAnsi="Univia Pro" w:cstheme="minorHAnsi"/>
          <w:color w:val="000000" w:themeColor="text1"/>
          <w:sz w:val="24"/>
          <w:lang w:val="es-MX"/>
        </w:rPr>
        <w:t xml:space="preserve">Los enlaces Administrativos y de Planeación con autoridad y capacidad de decisión de los Ejecutores de gasto que colaboran en cada programa, deberán formar un </w:t>
      </w:r>
      <w:r w:rsidRPr="00E15813">
        <w:rPr>
          <w:rFonts w:ascii="Univia Pro" w:hAnsi="Univia Pro" w:cstheme="minorHAnsi"/>
          <w:b/>
          <w:color w:val="000000" w:themeColor="text1"/>
          <w:sz w:val="24"/>
          <w:lang w:val="es-MX"/>
        </w:rPr>
        <w:t>grupo colegiado de discusión</w:t>
      </w:r>
      <w:r w:rsidRPr="00E15813">
        <w:rPr>
          <w:rFonts w:ascii="Univia Pro" w:hAnsi="Univia Pro" w:cstheme="minorHAnsi"/>
          <w:color w:val="000000" w:themeColor="text1"/>
          <w:sz w:val="24"/>
          <w:lang w:val="es-MX"/>
        </w:rPr>
        <w:t xml:space="preserve"> para debatir y consensuar sobre ¿Qué problema trata de resolver el programa? y sobre ¿Quiénes padecen el problema?</w:t>
      </w:r>
    </w:p>
    <w:p w14:paraId="64FE3EA1" w14:textId="30AF289E" w:rsidR="00A717F3" w:rsidRPr="00E15813" w:rsidRDefault="00A717F3"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Para que el ejercicio pueda realizarse con mayor asertividad, las respuestas a las preguntas anteriores, no deben ser lo que en un inicio se pretendió atender, ni a lo que se atiende según el ordenamiento legal. Por lo que para llegar a un acuerdo sobre dichas cuestiones se necesita revisar el </w:t>
      </w:r>
      <w:r w:rsidRPr="00E15813">
        <w:rPr>
          <w:rFonts w:ascii="Univia Pro" w:hAnsi="Univia Pro" w:cstheme="minorHAnsi"/>
          <w:b/>
          <w:color w:val="000000" w:themeColor="text1"/>
        </w:rPr>
        <w:t xml:space="preserve">“aquí y ahora” </w:t>
      </w:r>
      <w:r w:rsidRPr="00E15813">
        <w:rPr>
          <w:rFonts w:ascii="Univia Pro" w:hAnsi="Univia Pro" w:cstheme="minorHAnsi"/>
          <w:color w:val="000000" w:themeColor="text1"/>
        </w:rPr>
        <w:t xml:space="preserve">sobre lo que el programa está dando como productos y/o servicios a la población actualmente. Para realizar lo anterior se puede tener como apoyo la tabla </w:t>
      </w:r>
      <w:r w:rsidR="00CE723C">
        <w:rPr>
          <w:rFonts w:ascii="Univia Pro" w:hAnsi="Univia Pro" w:cstheme="minorHAnsi"/>
          <w:color w:val="000000" w:themeColor="text1"/>
        </w:rPr>
        <w:t>8</w:t>
      </w:r>
      <w:r w:rsidRPr="00E15813">
        <w:rPr>
          <w:rFonts w:ascii="Univia Pro" w:hAnsi="Univia Pro" w:cstheme="minorHAnsi"/>
          <w:color w:val="000000" w:themeColor="text1"/>
        </w:rPr>
        <w:t>.</w:t>
      </w:r>
    </w:p>
    <w:tbl>
      <w:tblPr>
        <w:tblStyle w:val="Tablaconcuadrcula4-nfasis5"/>
        <w:tblW w:w="5873" w:type="dxa"/>
        <w:tblInd w:w="1129" w:type="dxa"/>
        <w:tblLook w:val="04A0" w:firstRow="1" w:lastRow="0" w:firstColumn="1" w:lastColumn="0" w:noHBand="0" w:noVBand="1"/>
      </w:tblPr>
      <w:tblGrid>
        <w:gridCol w:w="5873"/>
      </w:tblGrid>
      <w:tr w:rsidR="00E15813" w:rsidRPr="00E15813" w14:paraId="49C0DE74" w14:textId="77777777" w:rsidTr="00E1569F">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873" w:type="dxa"/>
            <w:noWrap/>
            <w:hideMark/>
          </w:tcPr>
          <w:p w14:paraId="367BE304" w14:textId="77777777" w:rsidR="00A717F3" w:rsidRPr="00E15813" w:rsidRDefault="00A717F3" w:rsidP="00AE06A7">
            <w:pPr>
              <w:jc w:val="both"/>
              <w:rPr>
                <w:rFonts w:ascii="Univia Pro" w:eastAsia="Times New Roman" w:hAnsi="Univia Pro" w:cstheme="minorHAnsi"/>
                <w:iCs/>
                <w:color w:val="000000" w:themeColor="text1"/>
                <w:sz w:val="20"/>
                <w:szCs w:val="28"/>
              </w:rPr>
            </w:pPr>
            <w:r w:rsidRPr="00E15813">
              <w:rPr>
                <w:rFonts w:ascii="Univia Pro" w:eastAsia="Times New Roman" w:hAnsi="Univia Pro" w:cstheme="minorHAnsi"/>
                <w:iCs/>
                <w:color w:val="000000" w:themeColor="text1"/>
                <w:sz w:val="20"/>
                <w:szCs w:val="28"/>
              </w:rPr>
              <w:t>Según el consenso de los expertos</w:t>
            </w:r>
          </w:p>
        </w:tc>
      </w:tr>
      <w:tr w:rsidR="00E15813" w:rsidRPr="00E15813" w14:paraId="60C58609" w14:textId="77777777" w:rsidTr="00E1569F">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5873" w:type="dxa"/>
            <w:noWrap/>
            <w:hideMark/>
          </w:tcPr>
          <w:p w14:paraId="0722E55B" w14:textId="77777777" w:rsidR="00A717F3" w:rsidRPr="00E15813" w:rsidRDefault="00A717F3" w:rsidP="00AE06A7">
            <w:pPr>
              <w:jc w:val="both"/>
              <w:rPr>
                <w:rFonts w:ascii="Univia Pro" w:eastAsia="Times New Roman" w:hAnsi="Univia Pro" w:cstheme="minorHAnsi"/>
                <w:b w:val="0"/>
                <w:bCs w:val="0"/>
                <w:i/>
                <w:iCs/>
                <w:color w:val="000000" w:themeColor="text1"/>
                <w:sz w:val="20"/>
                <w:szCs w:val="28"/>
              </w:rPr>
            </w:pPr>
          </w:p>
        </w:tc>
      </w:tr>
      <w:tr w:rsidR="00E15813" w:rsidRPr="00E15813" w14:paraId="54B2D6A0" w14:textId="77777777" w:rsidTr="00E1569F">
        <w:trPr>
          <w:trHeight w:val="277"/>
        </w:trPr>
        <w:tc>
          <w:tcPr>
            <w:cnfStyle w:val="001000000000" w:firstRow="0" w:lastRow="0" w:firstColumn="1" w:lastColumn="0" w:oddVBand="0" w:evenVBand="0" w:oddHBand="0" w:evenHBand="0" w:firstRowFirstColumn="0" w:firstRowLastColumn="0" w:lastRowFirstColumn="0" w:lastRowLastColumn="0"/>
            <w:tcW w:w="5873" w:type="dxa"/>
            <w:noWrap/>
            <w:hideMark/>
          </w:tcPr>
          <w:p w14:paraId="14B3E708" w14:textId="77777777" w:rsidR="00A717F3" w:rsidRPr="00E15813" w:rsidRDefault="00A717F3" w:rsidP="00AE06A7">
            <w:pPr>
              <w:jc w:val="both"/>
              <w:rPr>
                <w:rFonts w:ascii="Univia Pro" w:eastAsia="Times New Roman" w:hAnsi="Univia Pro" w:cstheme="minorHAnsi"/>
                <w:b w:val="0"/>
                <w:bCs w:val="0"/>
                <w:color w:val="000000" w:themeColor="text1"/>
                <w:sz w:val="20"/>
                <w:szCs w:val="28"/>
              </w:rPr>
            </w:pPr>
            <w:r w:rsidRPr="00E15813">
              <w:rPr>
                <w:rFonts w:ascii="Univia Pro" w:eastAsia="Times New Roman" w:hAnsi="Univia Pro" w:cstheme="minorHAnsi"/>
                <w:color w:val="000000" w:themeColor="text1"/>
                <w:sz w:val="20"/>
                <w:szCs w:val="28"/>
              </w:rPr>
              <w:t>Nombre del Programa:</w:t>
            </w:r>
          </w:p>
        </w:tc>
      </w:tr>
      <w:tr w:rsidR="00E15813" w:rsidRPr="00E15813" w14:paraId="242F412B" w14:textId="77777777" w:rsidTr="00E1569F">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873" w:type="dxa"/>
            <w:noWrap/>
            <w:hideMark/>
          </w:tcPr>
          <w:p w14:paraId="6BE0A538" w14:textId="77777777" w:rsidR="00A717F3" w:rsidRPr="00E15813" w:rsidRDefault="00A717F3" w:rsidP="00AE06A7">
            <w:pPr>
              <w:jc w:val="both"/>
              <w:rPr>
                <w:rFonts w:ascii="Univia Pro" w:eastAsia="Times New Roman" w:hAnsi="Univia Pro" w:cstheme="minorHAnsi"/>
                <w:color w:val="000000" w:themeColor="text1"/>
                <w:sz w:val="20"/>
                <w:szCs w:val="28"/>
              </w:rPr>
            </w:pPr>
            <w:r w:rsidRPr="00E15813">
              <w:rPr>
                <w:rFonts w:eastAsia="Times New Roman" w:cs="Calibri"/>
                <w:color w:val="000000" w:themeColor="text1"/>
                <w:sz w:val="20"/>
                <w:szCs w:val="28"/>
              </w:rPr>
              <w:t> </w:t>
            </w:r>
          </w:p>
        </w:tc>
      </w:tr>
      <w:tr w:rsidR="00E15813" w:rsidRPr="00E15813" w14:paraId="15CD7169" w14:textId="77777777" w:rsidTr="00E1569F">
        <w:trPr>
          <w:trHeight w:val="277"/>
        </w:trPr>
        <w:tc>
          <w:tcPr>
            <w:cnfStyle w:val="001000000000" w:firstRow="0" w:lastRow="0" w:firstColumn="1" w:lastColumn="0" w:oddVBand="0" w:evenVBand="0" w:oddHBand="0" w:evenHBand="0" w:firstRowFirstColumn="0" w:firstRowLastColumn="0" w:lastRowFirstColumn="0" w:lastRowLastColumn="0"/>
            <w:tcW w:w="5873" w:type="dxa"/>
            <w:noWrap/>
            <w:hideMark/>
          </w:tcPr>
          <w:p w14:paraId="43E3D0C8" w14:textId="77777777" w:rsidR="00A717F3" w:rsidRPr="00E15813" w:rsidRDefault="00A717F3" w:rsidP="00AE06A7">
            <w:pPr>
              <w:jc w:val="both"/>
              <w:rPr>
                <w:rFonts w:ascii="Univia Pro" w:eastAsia="Times New Roman" w:hAnsi="Univia Pro" w:cstheme="minorHAnsi"/>
                <w:b w:val="0"/>
                <w:bCs w:val="0"/>
                <w:color w:val="000000" w:themeColor="text1"/>
                <w:sz w:val="20"/>
                <w:szCs w:val="28"/>
              </w:rPr>
            </w:pPr>
            <w:r w:rsidRPr="00E15813">
              <w:rPr>
                <w:rFonts w:ascii="Univia Pro" w:eastAsia="Times New Roman" w:hAnsi="Univia Pro" w:cstheme="minorHAnsi"/>
                <w:color w:val="000000" w:themeColor="text1"/>
                <w:sz w:val="20"/>
                <w:szCs w:val="28"/>
              </w:rPr>
              <w:t>¿Cuál es la intención o el problema que atiende el programa?</w:t>
            </w:r>
          </w:p>
        </w:tc>
      </w:tr>
      <w:tr w:rsidR="00E15813" w:rsidRPr="00E15813" w14:paraId="464BF5D5" w14:textId="77777777" w:rsidTr="00E1569F">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873" w:type="dxa"/>
            <w:noWrap/>
            <w:hideMark/>
          </w:tcPr>
          <w:p w14:paraId="05847A14" w14:textId="77777777" w:rsidR="00A717F3" w:rsidRPr="00E15813" w:rsidRDefault="00A717F3" w:rsidP="00AE06A7">
            <w:pPr>
              <w:jc w:val="both"/>
              <w:rPr>
                <w:rFonts w:ascii="Univia Pro" w:eastAsia="Times New Roman" w:hAnsi="Univia Pro" w:cstheme="minorHAnsi"/>
                <w:color w:val="000000" w:themeColor="text1"/>
                <w:sz w:val="20"/>
                <w:szCs w:val="28"/>
              </w:rPr>
            </w:pPr>
            <w:r w:rsidRPr="00E15813">
              <w:rPr>
                <w:rFonts w:eastAsia="Times New Roman" w:cs="Calibri"/>
                <w:color w:val="000000" w:themeColor="text1"/>
                <w:sz w:val="20"/>
                <w:szCs w:val="28"/>
              </w:rPr>
              <w:t> </w:t>
            </w:r>
          </w:p>
        </w:tc>
      </w:tr>
      <w:tr w:rsidR="00E15813" w:rsidRPr="00E15813" w14:paraId="2E0A3BD0" w14:textId="77777777" w:rsidTr="00E1569F">
        <w:trPr>
          <w:trHeight w:val="277"/>
        </w:trPr>
        <w:tc>
          <w:tcPr>
            <w:cnfStyle w:val="001000000000" w:firstRow="0" w:lastRow="0" w:firstColumn="1" w:lastColumn="0" w:oddVBand="0" w:evenVBand="0" w:oddHBand="0" w:evenHBand="0" w:firstRowFirstColumn="0" w:firstRowLastColumn="0" w:lastRowFirstColumn="0" w:lastRowLastColumn="0"/>
            <w:tcW w:w="5873" w:type="dxa"/>
            <w:noWrap/>
            <w:hideMark/>
          </w:tcPr>
          <w:p w14:paraId="6B22B86E" w14:textId="77777777" w:rsidR="00A717F3" w:rsidRPr="00E15813" w:rsidRDefault="00A717F3" w:rsidP="00AE06A7">
            <w:pPr>
              <w:jc w:val="both"/>
              <w:rPr>
                <w:rFonts w:ascii="Univia Pro" w:eastAsia="Times New Roman" w:hAnsi="Univia Pro" w:cstheme="minorHAnsi"/>
                <w:b w:val="0"/>
                <w:bCs w:val="0"/>
                <w:color w:val="000000" w:themeColor="text1"/>
                <w:sz w:val="20"/>
                <w:szCs w:val="28"/>
              </w:rPr>
            </w:pPr>
            <w:r w:rsidRPr="00E15813">
              <w:rPr>
                <w:rFonts w:ascii="Univia Pro" w:eastAsia="Times New Roman" w:hAnsi="Univia Pro" w:cstheme="minorHAnsi"/>
                <w:color w:val="000000" w:themeColor="text1"/>
                <w:sz w:val="20"/>
                <w:szCs w:val="28"/>
              </w:rPr>
              <w:t>¿Quién es el beneficiario del programa?</w:t>
            </w:r>
          </w:p>
        </w:tc>
      </w:tr>
      <w:tr w:rsidR="00E15813" w:rsidRPr="00E15813" w14:paraId="3A0AF520" w14:textId="77777777" w:rsidTr="00E1569F">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873" w:type="dxa"/>
            <w:noWrap/>
            <w:hideMark/>
          </w:tcPr>
          <w:p w14:paraId="59A56B1C" w14:textId="77777777" w:rsidR="00A717F3" w:rsidRPr="00E15813" w:rsidRDefault="00A717F3" w:rsidP="00AE06A7">
            <w:pPr>
              <w:jc w:val="both"/>
              <w:rPr>
                <w:rFonts w:ascii="Univia Pro" w:eastAsia="Times New Roman" w:hAnsi="Univia Pro" w:cstheme="minorHAnsi"/>
                <w:color w:val="000000" w:themeColor="text1"/>
                <w:sz w:val="20"/>
                <w:szCs w:val="28"/>
              </w:rPr>
            </w:pPr>
            <w:r w:rsidRPr="00E15813">
              <w:rPr>
                <w:rFonts w:eastAsia="Times New Roman" w:cs="Calibri"/>
                <w:color w:val="000000" w:themeColor="text1"/>
                <w:sz w:val="20"/>
                <w:szCs w:val="28"/>
              </w:rPr>
              <w:t> </w:t>
            </w:r>
          </w:p>
        </w:tc>
      </w:tr>
      <w:tr w:rsidR="00E15813" w:rsidRPr="00E15813" w14:paraId="05472079" w14:textId="77777777" w:rsidTr="00E1569F">
        <w:trPr>
          <w:trHeight w:val="277"/>
        </w:trPr>
        <w:tc>
          <w:tcPr>
            <w:cnfStyle w:val="001000000000" w:firstRow="0" w:lastRow="0" w:firstColumn="1" w:lastColumn="0" w:oddVBand="0" w:evenVBand="0" w:oddHBand="0" w:evenHBand="0" w:firstRowFirstColumn="0" w:firstRowLastColumn="0" w:lastRowFirstColumn="0" w:lastRowLastColumn="0"/>
            <w:tcW w:w="5873" w:type="dxa"/>
            <w:noWrap/>
            <w:hideMark/>
          </w:tcPr>
          <w:p w14:paraId="516AB24D" w14:textId="77777777" w:rsidR="00A717F3" w:rsidRPr="00E15813" w:rsidRDefault="00A717F3" w:rsidP="00AE06A7">
            <w:pPr>
              <w:jc w:val="both"/>
              <w:rPr>
                <w:rFonts w:ascii="Univia Pro" w:eastAsia="Times New Roman" w:hAnsi="Univia Pro" w:cstheme="minorHAnsi"/>
                <w:b w:val="0"/>
                <w:bCs w:val="0"/>
                <w:color w:val="000000" w:themeColor="text1"/>
                <w:sz w:val="20"/>
                <w:szCs w:val="28"/>
              </w:rPr>
            </w:pPr>
            <w:r w:rsidRPr="00E15813">
              <w:rPr>
                <w:rFonts w:ascii="Univia Pro" w:eastAsia="Times New Roman" w:hAnsi="Univia Pro" w:cstheme="minorHAnsi"/>
                <w:color w:val="000000" w:themeColor="text1"/>
                <w:sz w:val="20"/>
                <w:szCs w:val="28"/>
              </w:rPr>
              <w:t>¿Qué producto(s) entrega el programa?</w:t>
            </w:r>
          </w:p>
        </w:tc>
      </w:tr>
      <w:tr w:rsidR="00E15813" w:rsidRPr="00E15813" w14:paraId="107DF3F7" w14:textId="77777777" w:rsidTr="00E1569F">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873" w:type="dxa"/>
            <w:noWrap/>
            <w:hideMark/>
          </w:tcPr>
          <w:p w14:paraId="14B57609" w14:textId="77777777" w:rsidR="00A717F3" w:rsidRPr="00E15813" w:rsidRDefault="00A717F3" w:rsidP="00AE06A7">
            <w:pPr>
              <w:jc w:val="both"/>
              <w:rPr>
                <w:rFonts w:ascii="Univia Pro" w:eastAsia="Times New Roman" w:hAnsi="Univia Pro" w:cstheme="minorHAnsi"/>
                <w:color w:val="000000" w:themeColor="text1"/>
                <w:sz w:val="20"/>
                <w:szCs w:val="28"/>
              </w:rPr>
            </w:pPr>
            <w:r w:rsidRPr="00E15813">
              <w:rPr>
                <w:rFonts w:eastAsia="Times New Roman" w:cs="Calibri"/>
                <w:color w:val="000000" w:themeColor="text1"/>
                <w:sz w:val="20"/>
                <w:szCs w:val="28"/>
              </w:rPr>
              <w:t> </w:t>
            </w:r>
          </w:p>
        </w:tc>
      </w:tr>
      <w:tr w:rsidR="00E15813" w:rsidRPr="00E15813" w14:paraId="1A56C065" w14:textId="77777777" w:rsidTr="00E1569F">
        <w:trPr>
          <w:trHeight w:val="277"/>
        </w:trPr>
        <w:tc>
          <w:tcPr>
            <w:cnfStyle w:val="001000000000" w:firstRow="0" w:lastRow="0" w:firstColumn="1" w:lastColumn="0" w:oddVBand="0" w:evenVBand="0" w:oddHBand="0" w:evenHBand="0" w:firstRowFirstColumn="0" w:firstRowLastColumn="0" w:lastRowFirstColumn="0" w:lastRowLastColumn="0"/>
            <w:tcW w:w="5873" w:type="dxa"/>
            <w:noWrap/>
            <w:hideMark/>
          </w:tcPr>
          <w:p w14:paraId="4B050327" w14:textId="77777777" w:rsidR="00A717F3" w:rsidRPr="00E15813" w:rsidRDefault="00A717F3" w:rsidP="00AE06A7">
            <w:pPr>
              <w:jc w:val="both"/>
              <w:rPr>
                <w:rFonts w:ascii="Univia Pro" w:eastAsia="Times New Roman" w:hAnsi="Univia Pro" w:cstheme="minorHAnsi"/>
                <w:b w:val="0"/>
                <w:bCs w:val="0"/>
                <w:color w:val="000000" w:themeColor="text1"/>
                <w:sz w:val="20"/>
                <w:szCs w:val="28"/>
              </w:rPr>
            </w:pPr>
            <w:r w:rsidRPr="00E15813">
              <w:rPr>
                <w:rFonts w:ascii="Univia Pro" w:eastAsia="Times New Roman" w:hAnsi="Univia Pro" w:cstheme="minorHAnsi"/>
                <w:color w:val="000000" w:themeColor="text1"/>
                <w:sz w:val="20"/>
                <w:szCs w:val="28"/>
              </w:rPr>
              <w:t>Comentarios relevantes:</w:t>
            </w:r>
          </w:p>
        </w:tc>
      </w:tr>
      <w:tr w:rsidR="00E15813" w:rsidRPr="00E15813" w14:paraId="0F3B4805" w14:textId="77777777" w:rsidTr="00E1569F">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5873" w:type="dxa"/>
            <w:noWrap/>
            <w:hideMark/>
          </w:tcPr>
          <w:p w14:paraId="0D1F9246" w14:textId="77777777" w:rsidR="00A717F3" w:rsidRPr="00E15813" w:rsidRDefault="00A717F3" w:rsidP="00CE723C">
            <w:pPr>
              <w:keepNext/>
              <w:jc w:val="both"/>
              <w:rPr>
                <w:rFonts w:ascii="Univia Pro" w:eastAsia="Times New Roman" w:hAnsi="Univia Pro" w:cstheme="minorHAnsi"/>
                <w:color w:val="000000" w:themeColor="text1"/>
                <w:sz w:val="20"/>
                <w:szCs w:val="28"/>
              </w:rPr>
            </w:pPr>
            <w:r w:rsidRPr="00E15813">
              <w:rPr>
                <w:rFonts w:eastAsia="Times New Roman" w:cs="Calibri"/>
                <w:color w:val="000000" w:themeColor="text1"/>
                <w:sz w:val="20"/>
                <w:szCs w:val="28"/>
              </w:rPr>
              <w:t> </w:t>
            </w:r>
          </w:p>
        </w:tc>
      </w:tr>
    </w:tbl>
    <w:p w14:paraId="7046B152" w14:textId="14B0FA02" w:rsidR="00A717F3" w:rsidRPr="00CE723C" w:rsidRDefault="00CE723C" w:rsidP="00CE723C">
      <w:pPr>
        <w:pStyle w:val="Descripcin"/>
        <w:jc w:val="center"/>
        <w:rPr>
          <w:rFonts w:ascii="Univia Pro" w:hAnsi="Univia Pro" w:cstheme="minorHAnsi"/>
          <w:b w:val="0"/>
          <w:bCs w:val="0"/>
          <w:color w:val="000000" w:themeColor="text1"/>
        </w:rPr>
      </w:pPr>
      <w:r>
        <w:rPr>
          <w:rFonts w:ascii="Univia Pro" w:hAnsi="Univia Pro"/>
          <w:color w:val="000000" w:themeColor="text1"/>
        </w:rPr>
        <w:t xml:space="preserve">    </w:t>
      </w:r>
      <w:bookmarkStart w:id="173" w:name="_Toc111212789"/>
      <w:r w:rsidRPr="00CE723C">
        <w:rPr>
          <w:rFonts w:ascii="Univia Pro" w:hAnsi="Univia Pro"/>
          <w:color w:val="000000" w:themeColor="text1"/>
        </w:rPr>
        <w:t xml:space="preserve">Tabla </w:t>
      </w:r>
      <w:r w:rsidRPr="00CE723C">
        <w:rPr>
          <w:rFonts w:ascii="Univia Pro" w:hAnsi="Univia Pro"/>
          <w:color w:val="000000" w:themeColor="text1"/>
        </w:rPr>
        <w:fldChar w:fldCharType="begin"/>
      </w:r>
      <w:r w:rsidRPr="00CE723C">
        <w:rPr>
          <w:rFonts w:ascii="Univia Pro" w:hAnsi="Univia Pro"/>
          <w:color w:val="000000" w:themeColor="text1"/>
        </w:rPr>
        <w:instrText xml:space="preserve"> SEQ Tabla \* ARABIC </w:instrText>
      </w:r>
      <w:r w:rsidRPr="00CE723C">
        <w:rPr>
          <w:rFonts w:ascii="Univia Pro" w:hAnsi="Univia Pro"/>
          <w:color w:val="000000" w:themeColor="text1"/>
        </w:rPr>
        <w:fldChar w:fldCharType="separate"/>
      </w:r>
      <w:r w:rsidR="006B7B65">
        <w:rPr>
          <w:rFonts w:ascii="Univia Pro" w:hAnsi="Univia Pro"/>
          <w:noProof/>
          <w:color w:val="000000" w:themeColor="text1"/>
        </w:rPr>
        <w:t>8</w:t>
      </w:r>
      <w:r w:rsidRPr="00CE723C">
        <w:rPr>
          <w:rFonts w:ascii="Univia Pro" w:hAnsi="Univia Pro"/>
          <w:color w:val="000000" w:themeColor="text1"/>
        </w:rPr>
        <w:fldChar w:fldCharType="end"/>
      </w:r>
      <w:r w:rsidRPr="00CE723C">
        <w:rPr>
          <w:rFonts w:ascii="Univia Pro" w:hAnsi="Univia Pro"/>
          <w:color w:val="000000" w:themeColor="text1"/>
        </w:rPr>
        <w:t>. Diagnóstico general del programa en operación.</w:t>
      </w:r>
      <w:bookmarkEnd w:id="173"/>
    </w:p>
    <w:p w14:paraId="6AA588B5" w14:textId="77777777" w:rsidR="00E1569F" w:rsidRDefault="00E1569F" w:rsidP="00AE06A7">
      <w:pPr>
        <w:spacing w:before="240" w:after="240" w:line="360" w:lineRule="auto"/>
        <w:jc w:val="both"/>
        <w:rPr>
          <w:rFonts w:ascii="Univia Pro" w:hAnsi="Univia Pro" w:cstheme="minorHAnsi"/>
          <w:color w:val="000000" w:themeColor="text1"/>
        </w:rPr>
      </w:pPr>
    </w:p>
    <w:p w14:paraId="630D77E5" w14:textId="4FB194C7" w:rsidR="00A717F3" w:rsidRPr="00E15813" w:rsidRDefault="00A717F3"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Una vez que existan consenso sobre cuál es la problemática que se atiende con el programa se procede a realizar el árbol del Problema para representarlo </w:t>
      </w:r>
      <w:r w:rsidRPr="00E15813">
        <w:rPr>
          <w:rFonts w:ascii="Univia Pro" w:hAnsi="Univia Pro" w:cstheme="minorHAnsi"/>
          <w:color w:val="000000" w:themeColor="text1"/>
        </w:rPr>
        <w:lastRenderedPageBreak/>
        <w:t>gráficamente, así como, las causas y los efectos que se presentan si persiste el problema.</w:t>
      </w:r>
    </w:p>
    <w:p w14:paraId="16BD759E" w14:textId="77777777" w:rsidR="00A717F3" w:rsidRPr="00E15813" w:rsidRDefault="00A717F3" w:rsidP="00AE06A7">
      <w:pPr>
        <w:pStyle w:val="Prrafodelista"/>
        <w:numPr>
          <w:ilvl w:val="0"/>
          <w:numId w:val="42"/>
        </w:numPr>
        <w:spacing w:before="240" w:beforeAutospacing="0" w:after="240" w:afterAutospacing="0"/>
        <w:rPr>
          <w:rFonts w:ascii="Univia Pro" w:hAnsi="Univia Pro" w:cstheme="minorHAnsi"/>
          <w:color w:val="000000" w:themeColor="text1"/>
          <w:sz w:val="24"/>
          <w:lang w:val="es-MX"/>
        </w:rPr>
      </w:pPr>
      <w:r w:rsidRPr="00E15813">
        <w:rPr>
          <w:rFonts w:ascii="Univia Pro" w:hAnsi="Univia Pro" w:cstheme="minorHAnsi"/>
          <w:color w:val="000000" w:themeColor="text1"/>
          <w:sz w:val="24"/>
          <w:lang w:val="es-MX"/>
        </w:rPr>
        <w:t>Se plantea la pregunta ¿Cómo se espera que se resuelva el problema? En este punto se trata de tener clara la estrategia que se busca desarrollar para que el problema sea resuelto. Lo usual es que exista más de una estrategia y que el programa atienda una de ellas.</w:t>
      </w:r>
    </w:p>
    <w:p w14:paraId="7D55F7AD" w14:textId="07EDFFFA" w:rsidR="00A717F3" w:rsidRPr="00E15813" w:rsidRDefault="00A717F3"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Para que este paso se lleve a cabo</w:t>
      </w:r>
      <w:r w:rsidR="00C70763" w:rsidRPr="00E15813">
        <w:rPr>
          <w:rFonts w:ascii="Univia Pro" w:hAnsi="Univia Pro" w:cstheme="minorHAnsi"/>
          <w:color w:val="000000" w:themeColor="text1"/>
        </w:rPr>
        <w:t>,</w:t>
      </w:r>
      <w:r w:rsidRPr="00E15813">
        <w:rPr>
          <w:rFonts w:ascii="Univia Pro" w:hAnsi="Univia Pro" w:cstheme="minorHAnsi"/>
          <w:color w:val="000000" w:themeColor="text1"/>
        </w:rPr>
        <w:t xml:space="preserve"> es necesario que al grupo colegiado de discusión se integren personas externas al programa (personal de la Instancia Técnica de Evaluación, de la Secretaría de Finanzas y de la Coordinación General del COPLADE), quienes guiarán el ejercicio en apoyo al grupo colegiado de discusión.</w:t>
      </w:r>
    </w:p>
    <w:p w14:paraId="4CB3AFDA" w14:textId="77777777" w:rsidR="00A717F3" w:rsidRPr="00E15813" w:rsidRDefault="00A717F3"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El equipo resultante debe trabajar bajo estas dos premisas:</w:t>
      </w:r>
    </w:p>
    <w:p w14:paraId="246E10D8" w14:textId="77777777" w:rsidR="00A717F3" w:rsidRPr="00E15813" w:rsidRDefault="00A717F3" w:rsidP="00AE06A7">
      <w:pPr>
        <w:pStyle w:val="Prrafodelista"/>
        <w:numPr>
          <w:ilvl w:val="0"/>
          <w:numId w:val="56"/>
        </w:numPr>
        <w:spacing w:before="120" w:beforeAutospacing="0" w:after="120" w:afterAutospacing="0"/>
        <w:ind w:left="714" w:hanging="357"/>
        <w:contextualSpacing w:val="0"/>
        <w:rPr>
          <w:rFonts w:ascii="Univia Pro" w:hAnsi="Univia Pro" w:cstheme="minorHAnsi"/>
          <w:color w:val="000000" w:themeColor="text1"/>
          <w:sz w:val="24"/>
        </w:rPr>
      </w:pPr>
      <w:r w:rsidRPr="00E15813">
        <w:rPr>
          <w:rFonts w:ascii="Univia Pro" w:hAnsi="Univia Pro" w:cstheme="minorHAnsi"/>
          <w:color w:val="000000" w:themeColor="text1"/>
          <w:sz w:val="24"/>
        </w:rPr>
        <w:t>Las respuestas dadas a las interrogantes ¿Qué problema se trata de resolver? y ¿A quién se beneficia? son inalterables.</w:t>
      </w:r>
    </w:p>
    <w:p w14:paraId="2D88EF5C" w14:textId="77777777" w:rsidR="00A717F3" w:rsidRPr="00E15813" w:rsidRDefault="00A717F3" w:rsidP="00AE06A7">
      <w:pPr>
        <w:pStyle w:val="Prrafodelista"/>
        <w:numPr>
          <w:ilvl w:val="0"/>
          <w:numId w:val="56"/>
        </w:numPr>
        <w:spacing w:before="120" w:beforeAutospacing="0" w:after="120" w:afterAutospacing="0"/>
        <w:ind w:left="714" w:hanging="357"/>
        <w:contextualSpacing w:val="0"/>
        <w:rPr>
          <w:rFonts w:ascii="Univia Pro" w:hAnsi="Univia Pro" w:cstheme="minorHAnsi"/>
          <w:color w:val="000000" w:themeColor="text1"/>
          <w:sz w:val="24"/>
        </w:rPr>
      </w:pPr>
      <w:r w:rsidRPr="00E15813">
        <w:rPr>
          <w:rFonts w:ascii="Univia Pro" w:hAnsi="Univia Pro" w:cstheme="minorHAnsi"/>
          <w:color w:val="000000" w:themeColor="text1"/>
          <w:sz w:val="24"/>
        </w:rPr>
        <w:t>Las respuestas a la pregunta de ¿Cómo se espera que se resuelva el problema? Puede ser que dé inicio no refleje la estructura y lógica del programa actual, por lo que debemos crear o elaborar el árbol de objetivos.</w:t>
      </w:r>
    </w:p>
    <w:p w14:paraId="79535B6F" w14:textId="77777777" w:rsidR="00A717F3" w:rsidRPr="00E15813" w:rsidRDefault="00A717F3"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El árbol de objetivos facilitará la obtención de la(s) estrategia(s) de solución, mediante el ejercicio de selección de alternativas se elige la que sea factible o la que mejor convenga a la solución del problema.</w:t>
      </w:r>
    </w:p>
    <w:p w14:paraId="0DE7A850" w14:textId="4CBB351D" w:rsidR="00A717F3" w:rsidRPr="00E15813" w:rsidRDefault="00A717F3"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Una vez definidas las estrategias</w:t>
      </w:r>
      <w:r w:rsidR="00C70763" w:rsidRPr="00E15813">
        <w:rPr>
          <w:rFonts w:ascii="Univia Pro" w:hAnsi="Univia Pro" w:cstheme="minorHAnsi"/>
          <w:color w:val="000000" w:themeColor="text1"/>
        </w:rPr>
        <w:t>,</w:t>
      </w:r>
      <w:r w:rsidRPr="00E15813">
        <w:rPr>
          <w:rFonts w:ascii="Univia Pro" w:hAnsi="Univia Pro" w:cstheme="minorHAnsi"/>
          <w:color w:val="000000" w:themeColor="text1"/>
        </w:rPr>
        <w:t xml:space="preserve"> es importante auxiliarse con los elementos de causalidad (relación de causa-efecto) como se muestra en la </w:t>
      </w:r>
      <w:r w:rsidR="00661AAC" w:rsidRPr="00E15813">
        <w:rPr>
          <w:rFonts w:ascii="Univia Pro" w:hAnsi="Univia Pro" w:cstheme="minorHAnsi"/>
          <w:color w:val="000000" w:themeColor="text1"/>
        </w:rPr>
        <w:t>figura</w:t>
      </w:r>
      <w:r w:rsidRPr="00E15813">
        <w:rPr>
          <w:rFonts w:ascii="Univia Pro" w:hAnsi="Univia Pro" w:cstheme="minorHAnsi"/>
          <w:color w:val="000000" w:themeColor="text1"/>
        </w:rPr>
        <w:t xml:space="preserve"> </w:t>
      </w:r>
      <w:r w:rsidR="00C7639B">
        <w:rPr>
          <w:rFonts w:ascii="Univia Pro" w:hAnsi="Univia Pro" w:cstheme="minorHAnsi"/>
          <w:color w:val="000000" w:themeColor="text1"/>
        </w:rPr>
        <w:t>31</w:t>
      </w:r>
      <w:r w:rsidRPr="00E15813">
        <w:rPr>
          <w:rFonts w:ascii="Univia Pro" w:hAnsi="Univia Pro" w:cstheme="minorHAnsi"/>
          <w:color w:val="000000" w:themeColor="text1"/>
        </w:rPr>
        <w:t>.</w:t>
      </w:r>
    </w:p>
    <w:p w14:paraId="009A9D4A" w14:textId="77777777" w:rsidR="007D712E" w:rsidRDefault="00A717F3" w:rsidP="007D712E">
      <w:pPr>
        <w:keepNext/>
        <w:spacing w:before="240" w:after="240"/>
        <w:ind w:left="708"/>
        <w:jc w:val="both"/>
      </w:pPr>
      <w:r w:rsidRPr="00E15813">
        <w:rPr>
          <w:rFonts w:ascii="Univia Pro" w:hAnsi="Univia Pro" w:cstheme="minorHAnsi"/>
          <w:noProof/>
          <w:color w:val="000000" w:themeColor="text1"/>
        </w:rPr>
        <w:lastRenderedPageBreak/>
        <w:drawing>
          <wp:inline distT="0" distB="0" distL="0" distR="0" wp14:anchorId="290ECF96" wp14:editId="383E78AF">
            <wp:extent cx="4519759" cy="1500996"/>
            <wp:effectExtent l="0" t="0" r="0" b="444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65475" cy="1516178"/>
                    </a:xfrm>
                    <a:prstGeom prst="rect">
                      <a:avLst/>
                    </a:prstGeom>
                    <a:noFill/>
                    <a:ln>
                      <a:noFill/>
                    </a:ln>
                  </pic:spPr>
                </pic:pic>
              </a:graphicData>
            </a:graphic>
          </wp:inline>
        </w:drawing>
      </w:r>
    </w:p>
    <w:p w14:paraId="0B30C9A0" w14:textId="55124BB9" w:rsidR="00A717F3" w:rsidRPr="007D712E" w:rsidRDefault="007D712E" w:rsidP="007D712E">
      <w:pPr>
        <w:pStyle w:val="Descripcin"/>
        <w:jc w:val="center"/>
        <w:rPr>
          <w:rFonts w:ascii="Univia Pro" w:hAnsi="Univia Pro" w:cstheme="minorHAnsi"/>
          <w:color w:val="000000" w:themeColor="text1"/>
        </w:rPr>
      </w:pPr>
      <w:bookmarkStart w:id="174" w:name="_Toc111204727"/>
      <w:r w:rsidRPr="007D712E">
        <w:rPr>
          <w:rFonts w:ascii="Univia Pro" w:hAnsi="Univia Pro"/>
          <w:color w:val="000000" w:themeColor="text1"/>
        </w:rPr>
        <w:t xml:space="preserve">Figura </w:t>
      </w:r>
      <w:r w:rsidRPr="007D712E">
        <w:rPr>
          <w:rFonts w:ascii="Univia Pro" w:hAnsi="Univia Pro"/>
          <w:color w:val="000000" w:themeColor="text1"/>
        </w:rPr>
        <w:fldChar w:fldCharType="begin"/>
      </w:r>
      <w:r w:rsidRPr="007D712E">
        <w:rPr>
          <w:rFonts w:ascii="Univia Pro" w:hAnsi="Univia Pro"/>
          <w:color w:val="000000" w:themeColor="text1"/>
        </w:rPr>
        <w:instrText xml:space="preserve"> SEQ Figura \* ARABIC </w:instrText>
      </w:r>
      <w:r w:rsidRPr="007D712E">
        <w:rPr>
          <w:rFonts w:ascii="Univia Pro" w:hAnsi="Univia Pro"/>
          <w:color w:val="000000" w:themeColor="text1"/>
        </w:rPr>
        <w:fldChar w:fldCharType="separate"/>
      </w:r>
      <w:r w:rsidR="006B7B65">
        <w:rPr>
          <w:rFonts w:ascii="Univia Pro" w:hAnsi="Univia Pro"/>
          <w:noProof/>
          <w:color w:val="000000" w:themeColor="text1"/>
        </w:rPr>
        <w:t>31</w:t>
      </w:r>
      <w:r w:rsidRPr="007D712E">
        <w:rPr>
          <w:rFonts w:ascii="Univia Pro" w:hAnsi="Univia Pro"/>
          <w:color w:val="000000" w:themeColor="text1"/>
        </w:rPr>
        <w:fldChar w:fldCharType="end"/>
      </w:r>
      <w:r w:rsidRPr="007D712E">
        <w:rPr>
          <w:rFonts w:ascii="Univia Pro" w:hAnsi="Univia Pro"/>
          <w:color w:val="000000" w:themeColor="text1"/>
        </w:rPr>
        <w:t>. Cuadro de causalidad.</w:t>
      </w:r>
      <w:bookmarkEnd w:id="174"/>
    </w:p>
    <w:p w14:paraId="69B3BA51" w14:textId="263D7A07" w:rsidR="00A717F3" w:rsidRPr="00E15813" w:rsidRDefault="00A717F3" w:rsidP="00BA60BF">
      <w:pPr>
        <w:pStyle w:val="Descripcin"/>
        <w:spacing w:before="0" w:beforeAutospacing="0" w:after="0" w:afterAutospacing="0"/>
        <w:jc w:val="center"/>
        <w:rPr>
          <w:rFonts w:ascii="Univia Pro" w:hAnsi="Univia Pro" w:cstheme="minorHAnsi"/>
          <w:color w:val="000000" w:themeColor="text1"/>
          <w:sz w:val="24"/>
          <w:lang w:val="es-MX"/>
        </w:rPr>
      </w:pPr>
    </w:p>
    <w:p w14:paraId="2EFFA24C" w14:textId="44F3168C" w:rsidR="00A717F3" w:rsidRPr="00E15813" w:rsidRDefault="00E157B1" w:rsidP="00AE06A7">
      <w:pPr>
        <w:pStyle w:val="Prrafodelista"/>
        <w:numPr>
          <w:ilvl w:val="0"/>
          <w:numId w:val="42"/>
        </w:numPr>
        <w:spacing w:before="240" w:beforeAutospacing="0" w:after="240" w:afterAutospacing="0"/>
        <w:rPr>
          <w:rFonts w:ascii="Univia Pro" w:hAnsi="Univia Pro" w:cstheme="minorHAnsi"/>
          <w:color w:val="000000" w:themeColor="text1"/>
          <w:sz w:val="24"/>
          <w:lang w:val="es-MX"/>
        </w:rPr>
      </w:pPr>
      <w:r w:rsidRPr="00E15813">
        <w:rPr>
          <w:rFonts w:ascii="Univia Pro" w:hAnsi="Univia Pro" w:cstheme="minorHAnsi"/>
          <w:color w:val="000000" w:themeColor="text1"/>
          <w:sz w:val="24"/>
          <w:lang w:val="es-MX"/>
        </w:rPr>
        <w:t>El</w:t>
      </w:r>
      <w:r w:rsidR="00A717F3" w:rsidRPr="00E15813">
        <w:rPr>
          <w:rFonts w:ascii="Univia Pro" w:hAnsi="Univia Pro" w:cstheme="minorHAnsi"/>
          <w:color w:val="000000" w:themeColor="text1"/>
          <w:sz w:val="24"/>
          <w:lang w:val="es-MX"/>
        </w:rPr>
        <w:t xml:space="preserve"> siguiente paso se puede realizar de una forma mecánica y sencilla, se toma el cuadro anterior y se gira noventa grados en sentido contrario de las manecillas del reloj, a este proceso se le llama “transponer la matriz o vector”. Con este sencillo procedimiento se tienen verticalmente de abajo hacia arriba los componentes, el propósito y el fin, lo único que hay que hacer es cuidar o incorporar la sintaxis de la MIR.</w:t>
      </w:r>
    </w:p>
    <w:p w14:paraId="35AE06D2" w14:textId="77777777" w:rsidR="007D712E" w:rsidRDefault="00A717F3" w:rsidP="007D712E">
      <w:pPr>
        <w:pStyle w:val="Prrafodelista"/>
        <w:keepNext/>
        <w:spacing w:before="240" w:beforeAutospacing="0" w:after="240" w:afterAutospacing="0"/>
      </w:pPr>
      <w:r w:rsidRPr="00E15813">
        <w:rPr>
          <w:rFonts w:ascii="Univia Pro" w:hAnsi="Univia Pro" w:cstheme="minorHAnsi"/>
          <w:color w:val="000000" w:themeColor="text1"/>
          <w:sz w:val="24"/>
          <w:lang w:val="es-MX"/>
        </w:rPr>
        <w:t xml:space="preserve">                                 </w:t>
      </w:r>
      <w:r w:rsidRPr="00E15813">
        <w:rPr>
          <w:rFonts w:ascii="Univia Pro" w:hAnsi="Univia Pro"/>
          <w:noProof/>
          <w:color w:val="000000" w:themeColor="text1"/>
          <w:lang w:val="es-MX" w:eastAsia="es-MX"/>
        </w:rPr>
        <w:drawing>
          <wp:inline distT="0" distB="0" distL="0" distR="0" wp14:anchorId="4FA8A2D5" wp14:editId="137BB207">
            <wp:extent cx="2286000" cy="2743200"/>
            <wp:effectExtent l="0" t="0" r="0" b="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extLst>
                        <a:ext uri="{28A0092B-C50C-407E-A947-70E740481C1C}">
                          <a14:useLocalDpi xmlns:a14="http://schemas.microsoft.com/office/drawing/2010/main" val="0"/>
                        </a:ext>
                      </a:extLst>
                    </a:blip>
                    <a:srcRect l="46818" t="27909" r="25099" b="15005"/>
                    <a:stretch/>
                  </pic:blipFill>
                  <pic:spPr bwMode="auto">
                    <a:xfrm>
                      <a:off x="0" y="0"/>
                      <a:ext cx="2286000" cy="2743200"/>
                    </a:xfrm>
                    <a:prstGeom prst="rect">
                      <a:avLst/>
                    </a:prstGeom>
                    <a:ln>
                      <a:noFill/>
                    </a:ln>
                    <a:extLst>
                      <a:ext uri="{53640926-AAD7-44D8-BBD7-CCE9431645EC}">
                        <a14:shadowObscured xmlns:a14="http://schemas.microsoft.com/office/drawing/2010/main"/>
                      </a:ext>
                    </a:extLst>
                  </pic:spPr>
                </pic:pic>
              </a:graphicData>
            </a:graphic>
          </wp:inline>
        </w:drawing>
      </w:r>
    </w:p>
    <w:p w14:paraId="20021487" w14:textId="6B831499" w:rsidR="00A717F3" w:rsidRPr="007D712E" w:rsidRDefault="007D712E" w:rsidP="007D712E">
      <w:pPr>
        <w:pStyle w:val="Descripcin"/>
        <w:jc w:val="center"/>
        <w:rPr>
          <w:rFonts w:ascii="Univia Pro" w:hAnsi="Univia Pro" w:cstheme="minorHAnsi"/>
          <w:color w:val="000000" w:themeColor="text1"/>
          <w:sz w:val="24"/>
          <w:lang w:val="es-MX"/>
        </w:rPr>
      </w:pPr>
      <w:bookmarkStart w:id="175" w:name="_Toc111204728"/>
      <w:r w:rsidRPr="007D712E">
        <w:rPr>
          <w:rFonts w:ascii="Univia Pro" w:hAnsi="Univia Pro"/>
          <w:color w:val="000000" w:themeColor="text1"/>
        </w:rPr>
        <w:t xml:space="preserve">Figura </w:t>
      </w:r>
      <w:r w:rsidRPr="007D712E">
        <w:rPr>
          <w:rFonts w:ascii="Univia Pro" w:hAnsi="Univia Pro"/>
          <w:color w:val="000000" w:themeColor="text1"/>
        </w:rPr>
        <w:fldChar w:fldCharType="begin"/>
      </w:r>
      <w:r w:rsidRPr="007D712E">
        <w:rPr>
          <w:rFonts w:ascii="Univia Pro" w:hAnsi="Univia Pro"/>
          <w:color w:val="000000" w:themeColor="text1"/>
        </w:rPr>
        <w:instrText xml:space="preserve"> SEQ Figura \* ARABIC </w:instrText>
      </w:r>
      <w:r w:rsidRPr="007D712E">
        <w:rPr>
          <w:rFonts w:ascii="Univia Pro" w:hAnsi="Univia Pro"/>
          <w:color w:val="000000" w:themeColor="text1"/>
        </w:rPr>
        <w:fldChar w:fldCharType="separate"/>
      </w:r>
      <w:r w:rsidR="006B7B65">
        <w:rPr>
          <w:rFonts w:ascii="Univia Pro" w:hAnsi="Univia Pro"/>
          <w:noProof/>
          <w:color w:val="000000" w:themeColor="text1"/>
        </w:rPr>
        <w:t>32</w:t>
      </w:r>
      <w:r w:rsidRPr="007D712E">
        <w:rPr>
          <w:rFonts w:ascii="Univia Pro" w:hAnsi="Univia Pro"/>
          <w:color w:val="000000" w:themeColor="text1"/>
        </w:rPr>
        <w:fldChar w:fldCharType="end"/>
      </w:r>
      <w:r w:rsidRPr="007D712E">
        <w:rPr>
          <w:rFonts w:ascii="Univia Pro" w:hAnsi="Univia Pro"/>
          <w:color w:val="000000" w:themeColor="text1"/>
        </w:rPr>
        <w:t>. Cuadro de causalidad.</w:t>
      </w:r>
      <w:bookmarkEnd w:id="175"/>
    </w:p>
    <w:p w14:paraId="0ADA4D7F" w14:textId="6913B6C6" w:rsidR="00A717F3" w:rsidRPr="00E15813" w:rsidRDefault="00A717F3" w:rsidP="00AE06A7">
      <w:pPr>
        <w:pStyle w:val="Descripcin"/>
        <w:rPr>
          <w:rFonts w:ascii="Univia Pro" w:hAnsi="Univia Pro"/>
          <w:color w:val="000000" w:themeColor="text1"/>
        </w:rPr>
      </w:pPr>
      <w:bookmarkStart w:id="176" w:name="_Toc519525434"/>
      <w:r w:rsidRPr="00E15813">
        <w:rPr>
          <w:rFonts w:ascii="Univia Pro" w:hAnsi="Univia Pro"/>
          <w:color w:val="000000" w:themeColor="text1"/>
        </w:rPr>
        <w:t xml:space="preserve">                                                                     </w:t>
      </w:r>
      <w:bookmarkEnd w:id="176"/>
    </w:p>
    <w:p w14:paraId="73DBBB6E" w14:textId="77777777" w:rsidR="00A717F3" w:rsidRPr="00E15813" w:rsidRDefault="00A717F3" w:rsidP="00AE06A7">
      <w:pPr>
        <w:pStyle w:val="Prrafodelista"/>
        <w:numPr>
          <w:ilvl w:val="0"/>
          <w:numId w:val="42"/>
        </w:numPr>
        <w:spacing w:before="240" w:beforeAutospacing="0" w:after="240" w:afterAutospacing="0"/>
        <w:contextualSpacing w:val="0"/>
        <w:rPr>
          <w:rFonts w:ascii="Univia Pro" w:hAnsi="Univia Pro" w:cstheme="minorHAnsi"/>
          <w:color w:val="000000" w:themeColor="text1"/>
          <w:sz w:val="24"/>
          <w:lang w:val="es-MX"/>
        </w:rPr>
      </w:pPr>
      <w:r w:rsidRPr="00E15813">
        <w:rPr>
          <w:rFonts w:ascii="Univia Pro" w:hAnsi="Univia Pro" w:cstheme="minorHAnsi"/>
          <w:color w:val="000000" w:themeColor="text1"/>
          <w:sz w:val="24"/>
          <w:lang w:val="es-MX"/>
        </w:rPr>
        <w:lastRenderedPageBreak/>
        <w:t xml:space="preserve">Después de tener el </w:t>
      </w:r>
      <w:r w:rsidRPr="00E15813">
        <w:rPr>
          <w:rFonts w:ascii="Univia Pro" w:hAnsi="Univia Pro" w:cstheme="minorHAnsi"/>
          <w:b/>
          <w:color w:val="000000" w:themeColor="text1"/>
          <w:sz w:val="24"/>
          <w:lang w:val="es-MX"/>
        </w:rPr>
        <w:t>resumen narrativo</w:t>
      </w:r>
      <w:r w:rsidRPr="00E15813">
        <w:rPr>
          <w:rFonts w:ascii="Univia Pro" w:hAnsi="Univia Pro" w:cstheme="minorHAnsi"/>
          <w:color w:val="000000" w:themeColor="text1"/>
          <w:sz w:val="24"/>
          <w:lang w:val="es-MX"/>
        </w:rPr>
        <w:t xml:space="preserve"> de la MIR debe formularse la pregunta ¿El propósito cumple con la realización de todos los componentes?, si no, hay que revisar todas las condiciones necesarias para que se logre el propósito, una vez identificadas todas estas condiciones, se deben clasificar en aquellas que se pueden dar dentro del programa y en las que están fuera del alcance del mismo, estas últimas formarán parte de los supuestos a nivel de componentes.</w:t>
      </w:r>
    </w:p>
    <w:p w14:paraId="4FB250F0" w14:textId="77777777" w:rsidR="00A717F3" w:rsidRPr="00E15813" w:rsidRDefault="00A717F3" w:rsidP="00AE06A7">
      <w:pPr>
        <w:pStyle w:val="Prrafodelista"/>
        <w:numPr>
          <w:ilvl w:val="0"/>
          <w:numId w:val="42"/>
        </w:numPr>
        <w:spacing w:before="240" w:beforeAutospacing="0" w:after="240" w:afterAutospacing="0"/>
        <w:contextualSpacing w:val="0"/>
        <w:rPr>
          <w:rFonts w:ascii="Univia Pro" w:hAnsi="Univia Pro" w:cstheme="minorHAnsi"/>
          <w:b/>
          <w:color w:val="000000" w:themeColor="text1"/>
          <w:sz w:val="24"/>
          <w:lang w:val="es-MX"/>
        </w:rPr>
      </w:pPr>
      <w:r w:rsidRPr="00E15813">
        <w:rPr>
          <w:rFonts w:ascii="Univia Pro" w:hAnsi="Univia Pro" w:cstheme="minorHAnsi"/>
          <w:b/>
          <w:color w:val="000000" w:themeColor="text1"/>
          <w:sz w:val="24"/>
          <w:lang w:val="es-MX"/>
        </w:rPr>
        <w:t xml:space="preserve">Comparación y limpieza, </w:t>
      </w:r>
      <w:r w:rsidRPr="00E15813">
        <w:rPr>
          <w:rFonts w:ascii="Univia Pro" w:hAnsi="Univia Pro" w:cstheme="minorHAnsi"/>
          <w:color w:val="000000" w:themeColor="text1"/>
          <w:sz w:val="24"/>
          <w:lang w:val="es-MX"/>
        </w:rPr>
        <w:t>del resumen narrativo obtenido se debe comparar contra la estructura actual del programa y todo lo que quede fuera de la lógica del MML que se ha realizado, deberá de revisarse la conveniencia de:</w:t>
      </w:r>
    </w:p>
    <w:p w14:paraId="06D7E946" w14:textId="77777777" w:rsidR="00A717F3" w:rsidRPr="00E15813" w:rsidRDefault="00A717F3" w:rsidP="00AE06A7">
      <w:pPr>
        <w:pStyle w:val="Prrafodelista"/>
        <w:numPr>
          <w:ilvl w:val="0"/>
          <w:numId w:val="50"/>
        </w:numPr>
        <w:spacing w:before="120" w:beforeAutospacing="0" w:after="120" w:afterAutospacing="0"/>
        <w:ind w:left="1843" w:hanging="425"/>
        <w:contextualSpacing w:val="0"/>
        <w:rPr>
          <w:rFonts w:ascii="Univia Pro" w:hAnsi="Univia Pro" w:cstheme="minorHAnsi"/>
          <w:color w:val="000000" w:themeColor="text1"/>
          <w:sz w:val="24"/>
        </w:rPr>
      </w:pPr>
      <w:r w:rsidRPr="00E15813">
        <w:rPr>
          <w:rFonts w:ascii="Univia Pro" w:hAnsi="Univia Pro" w:cstheme="minorHAnsi"/>
          <w:color w:val="000000" w:themeColor="text1"/>
          <w:sz w:val="24"/>
        </w:rPr>
        <w:t xml:space="preserve">Mantenerlo dentro del programa, o </w:t>
      </w:r>
    </w:p>
    <w:p w14:paraId="241CCCFE" w14:textId="4EE2ABEF" w:rsidR="00A717F3" w:rsidRPr="00E15813" w:rsidRDefault="00A717F3" w:rsidP="00AE06A7">
      <w:pPr>
        <w:pStyle w:val="Prrafodelista"/>
        <w:numPr>
          <w:ilvl w:val="0"/>
          <w:numId w:val="50"/>
        </w:numPr>
        <w:spacing w:before="120" w:beforeAutospacing="0" w:after="120" w:afterAutospacing="0"/>
        <w:ind w:left="1843" w:hanging="425"/>
        <w:contextualSpacing w:val="0"/>
        <w:rPr>
          <w:rFonts w:ascii="Univia Pro" w:hAnsi="Univia Pro" w:cstheme="minorHAnsi"/>
          <w:color w:val="000000" w:themeColor="text1"/>
          <w:sz w:val="24"/>
        </w:rPr>
      </w:pPr>
      <w:r w:rsidRPr="00E15813">
        <w:rPr>
          <w:rFonts w:ascii="Univia Pro" w:hAnsi="Univia Pro" w:cstheme="minorHAnsi"/>
          <w:color w:val="000000" w:themeColor="text1"/>
          <w:sz w:val="24"/>
        </w:rPr>
        <w:t>Revisar a que otro programa existente</w:t>
      </w:r>
      <w:r w:rsidR="00702740" w:rsidRPr="00E15813">
        <w:rPr>
          <w:rFonts w:ascii="Univia Pro" w:hAnsi="Univia Pro" w:cstheme="minorHAnsi"/>
          <w:color w:val="000000" w:themeColor="text1"/>
          <w:sz w:val="24"/>
        </w:rPr>
        <w:t>,</w:t>
      </w:r>
      <w:r w:rsidRPr="00E15813">
        <w:rPr>
          <w:rFonts w:ascii="Univia Pro" w:hAnsi="Univia Pro" w:cstheme="minorHAnsi"/>
          <w:color w:val="000000" w:themeColor="text1"/>
          <w:sz w:val="24"/>
        </w:rPr>
        <w:t xml:space="preserve"> contribuyen estas acciones, o bien</w:t>
      </w:r>
    </w:p>
    <w:p w14:paraId="7FF0E657" w14:textId="77777777" w:rsidR="00A717F3" w:rsidRPr="00E15813" w:rsidRDefault="00A717F3" w:rsidP="00AE06A7">
      <w:pPr>
        <w:pStyle w:val="Prrafodelista"/>
        <w:numPr>
          <w:ilvl w:val="0"/>
          <w:numId w:val="50"/>
        </w:numPr>
        <w:spacing w:before="120" w:beforeAutospacing="0" w:after="120" w:afterAutospacing="0"/>
        <w:ind w:left="1843" w:hanging="425"/>
        <w:contextualSpacing w:val="0"/>
        <w:rPr>
          <w:rFonts w:ascii="Univia Pro" w:hAnsi="Univia Pro" w:cstheme="minorHAnsi"/>
          <w:color w:val="000000" w:themeColor="text1"/>
          <w:sz w:val="24"/>
        </w:rPr>
      </w:pPr>
      <w:r w:rsidRPr="00E15813">
        <w:rPr>
          <w:rFonts w:ascii="Univia Pro" w:hAnsi="Univia Pro" w:cstheme="minorHAnsi"/>
          <w:color w:val="000000" w:themeColor="text1"/>
          <w:sz w:val="24"/>
        </w:rPr>
        <w:t>Si se requiere crear un nuevo programa.</w:t>
      </w:r>
    </w:p>
    <w:p w14:paraId="57C18F0A" w14:textId="77777777" w:rsidR="00A717F3" w:rsidRPr="00E15813" w:rsidRDefault="00A717F3" w:rsidP="00AE06A7">
      <w:pPr>
        <w:pStyle w:val="Prrafodelista"/>
        <w:numPr>
          <w:ilvl w:val="0"/>
          <w:numId w:val="42"/>
        </w:numPr>
        <w:spacing w:before="360" w:beforeAutospacing="0" w:after="240" w:afterAutospacing="0"/>
        <w:ind w:hanging="357"/>
        <w:contextualSpacing w:val="0"/>
        <w:rPr>
          <w:rFonts w:ascii="Univia Pro" w:hAnsi="Univia Pro" w:cstheme="minorHAnsi"/>
          <w:b/>
          <w:color w:val="000000" w:themeColor="text1"/>
          <w:sz w:val="24"/>
          <w:lang w:val="es-MX"/>
        </w:rPr>
      </w:pPr>
      <w:r w:rsidRPr="00E15813">
        <w:rPr>
          <w:rFonts w:ascii="Univia Pro" w:hAnsi="Univia Pro" w:cstheme="minorHAnsi"/>
          <w:b/>
          <w:color w:val="000000" w:themeColor="text1"/>
          <w:sz w:val="24"/>
          <w:lang w:val="es-MX"/>
        </w:rPr>
        <w:t xml:space="preserve">Finalmente hay que terminar de complementar la MIR </w:t>
      </w:r>
      <w:r w:rsidRPr="00E15813">
        <w:rPr>
          <w:rFonts w:ascii="Univia Pro" w:hAnsi="Univia Pro" w:cstheme="minorHAnsi"/>
          <w:color w:val="000000" w:themeColor="text1"/>
          <w:sz w:val="24"/>
          <w:lang w:val="es-MX"/>
        </w:rPr>
        <w:t>se debe proceder a agregar los indicadores convenientes (nuevos o existentes) según el aporte de estos a la medición de los objetivos esperados; así como, los supuestos de los demás niveles de objetivos, metas y medios de verificación.</w:t>
      </w:r>
    </w:p>
    <w:p w14:paraId="37996127" w14:textId="68B2AA1F" w:rsidR="00A717F3" w:rsidRPr="00E15813" w:rsidRDefault="00A717F3" w:rsidP="00AE06A7">
      <w:pPr>
        <w:spacing w:before="360" w:after="480" w:line="360" w:lineRule="auto"/>
        <w:jc w:val="both"/>
        <w:rPr>
          <w:rFonts w:ascii="Univia Pro" w:hAnsi="Univia Pro" w:cstheme="minorHAnsi"/>
          <w:b/>
          <w:color w:val="000000" w:themeColor="text1"/>
        </w:rPr>
      </w:pPr>
      <w:r w:rsidRPr="00E15813">
        <w:rPr>
          <w:rFonts w:ascii="Univia Pro" w:hAnsi="Univia Pro" w:cstheme="minorHAnsi"/>
          <w:b/>
          <w:color w:val="000000" w:themeColor="text1"/>
        </w:rPr>
        <w:t>Paso 2. Articulación con las Políticas de Desarrollo</w:t>
      </w:r>
      <w:r w:rsidR="00567948" w:rsidRPr="00E15813">
        <w:rPr>
          <w:rFonts w:ascii="Univia Pro" w:hAnsi="Univia Pro" w:cstheme="minorHAnsi"/>
          <w:b/>
          <w:color w:val="000000" w:themeColor="text1"/>
        </w:rPr>
        <w:t>.</w:t>
      </w:r>
    </w:p>
    <w:p w14:paraId="1230EBF0" w14:textId="5CD861CF" w:rsidR="00A717F3" w:rsidRPr="00E15813" w:rsidRDefault="00A717F3"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Una vez definida la estructura programática, nuevamente atendiendo a la lógica vertical del programa, se debe corroborar su alineación con las prioridades de política. Para ello se debe analizar minuciosamente la </w:t>
      </w:r>
      <w:r w:rsidRPr="00E15813">
        <w:rPr>
          <w:rFonts w:ascii="Univia Pro" w:hAnsi="Univia Pro" w:cstheme="minorHAnsi"/>
          <w:color w:val="000000" w:themeColor="text1"/>
        </w:rPr>
        <w:lastRenderedPageBreak/>
        <w:t>articulación de los programas con el Plan Estatal de Desarrollo vigente (PED)</w:t>
      </w:r>
      <w:r w:rsidR="00F36447" w:rsidRPr="00E15813">
        <w:rPr>
          <w:rFonts w:ascii="Univia Pro" w:hAnsi="Univia Pro" w:cstheme="minorHAnsi"/>
          <w:color w:val="000000" w:themeColor="text1"/>
        </w:rPr>
        <w:t xml:space="preserve"> y el Plan Estratégico Sectorial correspondiente PES)</w:t>
      </w:r>
    </w:p>
    <w:p w14:paraId="79D816B3" w14:textId="77777777" w:rsidR="00A717F3" w:rsidRPr="00E15813" w:rsidRDefault="00A717F3"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El trabajo es verificar que ningún objetivo del PED quede sin atención, además se debe asegurar la contribución al logro de un objetivo del PED, revisando igualmente la alineación de los indicadores de resultado con los objetivos.</w:t>
      </w:r>
    </w:p>
    <w:p w14:paraId="71EBB9ED" w14:textId="160CB04B" w:rsidR="00A717F3" w:rsidRPr="00E15813" w:rsidRDefault="00A717F3"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Tras la revisión de la alineación lógica se clasifica en orden ascendente a un objetivo, tema y </w:t>
      </w:r>
      <w:r w:rsidR="00D16439" w:rsidRPr="00E15813">
        <w:rPr>
          <w:rFonts w:ascii="Univia Pro" w:hAnsi="Univia Pro" w:cstheme="minorHAnsi"/>
          <w:color w:val="000000" w:themeColor="text1"/>
        </w:rPr>
        <w:t>eje</w:t>
      </w:r>
      <w:r w:rsidRPr="00E15813">
        <w:rPr>
          <w:rFonts w:ascii="Univia Pro" w:hAnsi="Univia Pro" w:cstheme="minorHAnsi"/>
          <w:color w:val="000000" w:themeColor="text1"/>
        </w:rPr>
        <w:t xml:space="preserve"> respectivo del PED.</w:t>
      </w:r>
    </w:p>
    <w:p w14:paraId="7B489E53" w14:textId="48C7C2D6" w:rsidR="00A717F3" w:rsidRPr="00E15813" w:rsidRDefault="00A717F3"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Un trabajo similar se realizará con </w:t>
      </w:r>
      <w:r w:rsidR="00F36447" w:rsidRPr="00E15813">
        <w:rPr>
          <w:rFonts w:ascii="Univia Pro" w:hAnsi="Univia Pro" w:cstheme="minorHAnsi"/>
          <w:color w:val="000000" w:themeColor="text1"/>
        </w:rPr>
        <w:t xml:space="preserve">los PES y </w:t>
      </w:r>
      <w:r w:rsidRPr="00E15813">
        <w:rPr>
          <w:rFonts w:ascii="Univia Pro" w:hAnsi="Univia Pro" w:cstheme="minorHAnsi"/>
          <w:color w:val="000000" w:themeColor="text1"/>
        </w:rPr>
        <w:t>las políticas transversales: pueblos indígenas, protección de los derechos de niñas, niños y adolescentes e igualdad de género.</w:t>
      </w:r>
    </w:p>
    <w:p w14:paraId="2BEEBF47" w14:textId="77777777" w:rsidR="00A717F3" w:rsidRPr="00E15813" w:rsidRDefault="00A717F3" w:rsidP="00AE06A7">
      <w:pPr>
        <w:spacing w:before="240" w:after="240" w:line="360" w:lineRule="auto"/>
        <w:jc w:val="both"/>
        <w:rPr>
          <w:rFonts w:ascii="Univia Pro" w:hAnsi="Univia Pro" w:cstheme="minorHAnsi"/>
          <w:noProof/>
          <w:color w:val="000000" w:themeColor="text1"/>
          <w:sz w:val="22"/>
        </w:rPr>
      </w:pPr>
      <w:r w:rsidRPr="00E15813">
        <w:rPr>
          <w:rFonts w:ascii="Univia Pro" w:hAnsi="Univia Pro" w:cstheme="minorHAnsi"/>
          <w:color w:val="000000" w:themeColor="text1"/>
        </w:rPr>
        <w:t>Existen otras clasificaciones que también deben articularse en forma directa a la estructura programática en los niveles de obras o actividades, tales como la clasificación por finalidad y función, la clasificación sectorial, geográfica, etc. El tratamiento será similar, a través de clasificadores previamente definidos</w:t>
      </w:r>
      <w:r w:rsidRPr="00E15813">
        <w:rPr>
          <w:rFonts w:ascii="Univia Pro" w:hAnsi="Univia Pro" w:cstheme="minorHAnsi"/>
          <w:noProof/>
          <w:color w:val="000000" w:themeColor="text1"/>
          <w:sz w:val="22"/>
        </w:rPr>
        <w:t>.</w:t>
      </w:r>
      <w:r w:rsidRPr="00E15813">
        <w:rPr>
          <w:rFonts w:ascii="Univia Pro" w:hAnsi="Univia Pro" w:cstheme="minorHAnsi"/>
          <w:noProof/>
          <w:color w:val="000000" w:themeColor="text1"/>
          <w:sz w:val="22"/>
        </w:rPr>
        <w:tab/>
      </w:r>
    </w:p>
    <w:p w14:paraId="30C56ED2" w14:textId="293553C2" w:rsidR="00A717F3" w:rsidRPr="00E15813" w:rsidRDefault="00A717F3" w:rsidP="00AE06A7">
      <w:pPr>
        <w:spacing w:before="360" w:after="480" w:line="360" w:lineRule="auto"/>
        <w:jc w:val="both"/>
        <w:rPr>
          <w:rFonts w:ascii="Univia Pro" w:hAnsi="Univia Pro" w:cstheme="minorHAnsi"/>
          <w:b/>
          <w:color w:val="000000" w:themeColor="text1"/>
        </w:rPr>
      </w:pPr>
      <w:r w:rsidRPr="00E15813">
        <w:rPr>
          <w:rFonts w:ascii="Univia Pro" w:hAnsi="Univia Pro" w:cstheme="minorHAnsi"/>
          <w:b/>
          <w:color w:val="000000" w:themeColor="text1"/>
        </w:rPr>
        <w:t>Tercer paso: Revisar el nombre del Programa y Subprogramas</w:t>
      </w:r>
      <w:r w:rsidR="00567948" w:rsidRPr="00E15813">
        <w:rPr>
          <w:rFonts w:ascii="Univia Pro" w:hAnsi="Univia Pro" w:cstheme="minorHAnsi"/>
          <w:b/>
          <w:color w:val="000000" w:themeColor="text1"/>
        </w:rPr>
        <w:t>.</w:t>
      </w:r>
    </w:p>
    <w:p w14:paraId="21392A0C" w14:textId="77777777" w:rsidR="00A717F3" w:rsidRPr="00E15813" w:rsidRDefault="00A717F3"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Para revisar el nombre de los programas, las Unidades Responsables que participen en cada uno de estos, deberán considerar, el resultado que se espera de la implementación del programa, el modo de intervención y/o la población objetivo del programa, de tal forma que el nombre del programa describa brevemente su propósito principal. Con respecto a los subprogramas estos deben permitir ser claros y responder lógicamente a la división del programa y no a la sintaxis de la MIR, lo anterior sin perder de vista los productos que cada uno de estos genera.</w:t>
      </w:r>
      <w:bookmarkStart w:id="177" w:name="_Toc458017172"/>
      <w:bookmarkStart w:id="178" w:name="M5"/>
      <w:bookmarkEnd w:id="177"/>
      <w:bookmarkEnd w:id="178"/>
    </w:p>
    <w:p w14:paraId="236E8073" w14:textId="445C1275" w:rsidR="00C834AA" w:rsidRPr="00E15813" w:rsidRDefault="00C834AA" w:rsidP="008C0F43">
      <w:pPr>
        <w:pStyle w:val="Ttulo4"/>
        <w:rPr>
          <w:rFonts w:ascii="Univia Pro" w:hAnsi="Univia Pro"/>
          <w:color w:val="000000" w:themeColor="text1"/>
        </w:rPr>
      </w:pPr>
      <w:bookmarkStart w:id="179" w:name="_Toc111472406"/>
      <w:r w:rsidRPr="00E15813">
        <w:rPr>
          <w:rFonts w:ascii="Univia Pro" w:hAnsi="Univia Pro"/>
          <w:color w:val="000000" w:themeColor="text1"/>
        </w:rPr>
        <w:lastRenderedPageBreak/>
        <w:t xml:space="preserve">Criterios para la Creación, Modificación, Fusión o </w:t>
      </w:r>
      <w:r w:rsidR="00A717F3" w:rsidRPr="00E15813">
        <w:rPr>
          <w:rFonts w:ascii="Univia Pro" w:hAnsi="Univia Pro"/>
          <w:color w:val="000000" w:themeColor="text1"/>
        </w:rPr>
        <w:t>Cancelación</w:t>
      </w:r>
      <w:r w:rsidRPr="00E15813">
        <w:rPr>
          <w:rFonts w:ascii="Univia Pro" w:hAnsi="Univia Pro"/>
          <w:color w:val="000000" w:themeColor="text1"/>
        </w:rPr>
        <w:t xml:space="preserve"> de los Programas presupuestarios.</w:t>
      </w:r>
      <w:bookmarkEnd w:id="179"/>
    </w:p>
    <w:p w14:paraId="0223BBF9" w14:textId="2F4C8A4D" w:rsidR="00960D39" w:rsidRPr="00E15813" w:rsidRDefault="00AE06A7" w:rsidP="00AE06A7">
      <w:pPr>
        <w:spacing w:before="240" w:after="240" w:line="360" w:lineRule="auto"/>
        <w:jc w:val="both"/>
        <w:rPr>
          <w:rFonts w:ascii="Univia Pro" w:hAnsi="Univia Pro" w:cstheme="minorHAnsi"/>
          <w:color w:val="000000" w:themeColor="text1"/>
        </w:rPr>
      </w:pPr>
      <w:bookmarkStart w:id="180" w:name="_Hlk11921792"/>
      <w:r w:rsidRPr="00E15813">
        <w:rPr>
          <w:rFonts w:ascii="Univia Pro" w:hAnsi="Univia Pro" w:cstheme="minorHAnsi"/>
          <w:color w:val="000000" w:themeColor="text1"/>
        </w:rPr>
        <w:t>S</w:t>
      </w:r>
      <w:r w:rsidR="0081034E" w:rsidRPr="00E15813">
        <w:rPr>
          <w:rFonts w:ascii="Univia Pro" w:hAnsi="Univia Pro" w:cstheme="minorHAnsi"/>
          <w:color w:val="000000" w:themeColor="text1"/>
        </w:rPr>
        <w:t xml:space="preserve">e </w:t>
      </w:r>
      <w:r w:rsidR="00960D39" w:rsidRPr="00E15813">
        <w:rPr>
          <w:rFonts w:ascii="Univia Pro" w:hAnsi="Univia Pro" w:cstheme="minorHAnsi"/>
          <w:color w:val="000000" w:themeColor="text1"/>
        </w:rPr>
        <w:t>deberá observar</w:t>
      </w:r>
      <w:r w:rsidR="00BB3498" w:rsidRPr="00E15813">
        <w:rPr>
          <w:rFonts w:ascii="Univia Pro" w:hAnsi="Univia Pro" w:cstheme="minorHAnsi"/>
          <w:color w:val="000000" w:themeColor="text1"/>
        </w:rPr>
        <w:t xml:space="preserve"> </w:t>
      </w:r>
      <w:r w:rsidR="00FC3CA4" w:rsidRPr="00E15813">
        <w:rPr>
          <w:rFonts w:ascii="Univia Pro" w:hAnsi="Univia Pro" w:cstheme="minorHAnsi"/>
          <w:color w:val="000000" w:themeColor="text1"/>
        </w:rPr>
        <w:t xml:space="preserve">para la creación, modificación, fusión o cancelación de los programas presupuestarios, </w:t>
      </w:r>
      <w:r w:rsidR="00D203CD" w:rsidRPr="00E15813">
        <w:rPr>
          <w:rFonts w:ascii="Univia Pro" w:hAnsi="Univia Pro" w:cstheme="minorHAnsi"/>
          <w:color w:val="000000" w:themeColor="text1"/>
        </w:rPr>
        <w:t>lo</w:t>
      </w:r>
      <w:r w:rsidR="00FC3CA4" w:rsidRPr="00E15813">
        <w:rPr>
          <w:rFonts w:ascii="Univia Pro" w:hAnsi="Univia Pro" w:cstheme="minorHAnsi"/>
          <w:color w:val="000000" w:themeColor="text1"/>
        </w:rPr>
        <w:t xml:space="preserve"> que a continuación se señala</w:t>
      </w:r>
      <w:r w:rsidR="00BB3498" w:rsidRPr="00E15813">
        <w:rPr>
          <w:rFonts w:ascii="Univia Pro" w:hAnsi="Univia Pro" w:cstheme="minorHAnsi"/>
          <w:color w:val="000000" w:themeColor="text1"/>
        </w:rPr>
        <w:t>:</w:t>
      </w:r>
      <w:r w:rsidR="00960D39" w:rsidRPr="00E15813">
        <w:rPr>
          <w:rFonts w:ascii="Univia Pro" w:hAnsi="Univia Pro" w:cstheme="minorHAnsi"/>
          <w:color w:val="000000" w:themeColor="text1"/>
        </w:rPr>
        <w:t xml:space="preserve"> </w:t>
      </w:r>
    </w:p>
    <w:p w14:paraId="6250DF91" w14:textId="60797757" w:rsidR="00960D39" w:rsidRPr="00E15813" w:rsidRDefault="00D37775" w:rsidP="00AE06A7">
      <w:pPr>
        <w:pStyle w:val="Prrafodelista"/>
        <w:numPr>
          <w:ilvl w:val="0"/>
          <w:numId w:val="63"/>
        </w:numPr>
        <w:spacing w:before="240" w:after="24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 xml:space="preserve">Los Ejecutores del </w:t>
      </w:r>
      <w:r w:rsidR="002B6D4C" w:rsidRPr="00E15813">
        <w:rPr>
          <w:rFonts w:ascii="Univia Pro" w:hAnsi="Univia Pro" w:cstheme="minorHAnsi"/>
          <w:color w:val="000000" w:themeColor="text1"/>
          <w:sz w:val="24"/>
          <w:szCs w:val="24"/>
        </w:rPr>
        <w:t>g</w:t>
      </w:r>
      <w:r w:rsidRPr="00E15813">
        <w:rPr>
          <w:rFonts w:ascii="Univia Pro" w:hAnsi="Univia Pro" w:cstheme="minorHAnsi"/>
          <w:color w:val="000000" w:themeColor="text1"/>
          <w:sz w:val="24"/>
          <w:szCs w:val="24"/>
        </w:rPr>
        <w:t xml:space="preserve">asto serán los responsables de </w:t>
      </w:r>
      <w:r w:rsidR="000E1342" w:rsidRPr="00E15813">
        <w:rPr>
          <w:rFonts w:ascii="Univia Pro" w:hAnsi="Univia Pro" w:cstheme="minorHAnsi"/>
          <w:color w:val="000000" w:themeColor="text1"/>
          <w:sz w:val="24"/>
          <w:szCs w:val="24"/>
        </w:rPr>
        <w:t>que,</w:t>
      </w:r>
      <w:r w:rsidRPr="00E15813">
        <w:rPr>
          <w:rFonts w:ascii="Univia Pro" w:hAnsi="Univia Pro" w:cstheme="minorHAnsi"/>
          <w:color w:val="000000" w:themeColor="text1"/>
          <w:sz w:val="24"/>
          <w:szCs w:val="24"/>
        </w:rPr>
        <w:t xml:space="preserve"> en la creación, modificación, fusión y cancelación de sus Programas Presupuestarios,</w:t>
      </w:r>
      <w:r w:rsidR="00B10809" w:rsidRPr="00E15813">
        <w:rPr>
          <w:rFonts w:ascii="Univia Pro" w:hAnsi="Univia Pro" w:cstheme="minorHAnsi"/>
          <w:color w:val="000000" w:themeColor="text1"/>
          <w:sz w:val="24"/>
          <w:szCs w:val="24"/>
        </w:rPr>
        <w:t xml:space="preserve"> </w:t>
      </w:r>
      <w:r w:rsidRPr="00E15813">
        <w:rPr>
          <w:rFonts w:ascii="Univia Pro" w:hAnsi="Univia Pro" w:cstheme="minorHAnsi"/>
          <w:color w:val="000000" w:themeColor="text1"/>
          <w:sz w:val="24"/>
          <w:szCs w:val="24"/>
        </w:rPr>
        <w:t>observen el enfoque orientado a resultados; elaboren la MIR y las Fichas Técnicas de indicadores de sus programas con apego a la Metodología de Marco Lógico y al Manual de Planeación, Programación y Presupuestación</w:t>
      </w:r>
      <w:r w:rsidR="007956FE" w:rsidRPr="00E15813">
        <w:rPr>
          <w:rFonts w:ascii="Univia Pro" w:hAnsi="Univia Pro" w:cstheme="minorHAnsi"/>
          <w:color w:val="000000" w:themeColor="text1"/>
          <w:sz w:val="24"/>
          <w:szCs w:val="24"/>
        </w:rPr>
        <w:t xml:space="preserve"> vigente</w:t>
      </w:r>
      <w:r w:rsidRPr="00E15813">
        <w:rPr>
          <w:rFonts w:ascii="Univia Pro" w:hAnsi="Univia Pro" w:cstheme="minorHAnsi"/>
          <w:color w:val="000000" w:themeColor="text1"/>
          <w:sz w:val="24"/>
          <w:szCs w:val="24"/>
        </w:rPr>
        <w:t>.</w:t>
      </w:r>
    </w:p>
    <w:p w14:paraId="31EFF93C" w14:textId="777B0270" w:rsidR="00960D39" w:rsidRPr="00E15813" w:rsidRDefault="00D37775" w:rsidP="00AE06A7">
      <w:pPr>
        <w:pStyle w:val="Prrafodelista"/>
        <w:numPr>
          <w:ilvl w:val="0"/>
          <w:numId w:val="63"/>
        </w:numPr>
        <w:spacing w:before="240" w:after="24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Para la creación, modificación y fusión de Programas Presupuestarios, los Ejecutores de gasto deberán presentar un Diagnóstico del Programa Presupuestario, docu</w:t>
      </w:r>
      <w:r w:rsidR="00747113" w:rsidRPr="00E15813">
        <w:rPr>
          <w:rFonts w:ascii="Univia Pro" w:hAnsi="Univia Pro" w:cstheme="minorHAnsi"/>
          <w:color w:val="000000" w:themeColor="text1"/>
          <w:sz w:val="24"/>
          <w:szCs w:val="24"/>
        </w:rPr>
        <w:t>mento que justifi</w:t>
      </w:r>
      <w:r w:rsidR="00D203CD" w:rsidRPr="00E15813">
        <w:rPr>
          <w:rFonts w:ascii="Univia Pro" w:hAnsi="Univia Pro" w:cstheme="minorHAnsi"/>
          <w:color w:val="000000" w:themeColor="text1"/>
          <w:sz w:val="24"/>
          <w:szCs w:val="24"/>
        </w:rPr>
        <w:t>que</w:t>
      </w:r>
      <w:r w:rsidR="00747113" w:rsidRPr="00E15813">
        <w:rPr>
          <w:rFonts w:ascii="Univia Pro" w:hAnsi="Univia Pro" w:cstheme="minorHAnsi"/>
          <w:color w:val="000000" w:themeColor="text1"/>
          <w:sz w:val="24"/>
          <w:szCs w:val="24"/>
        </w:rPr>
        <w:t xml:space="preserve"> la petición,</w:t>
      </w:r>
      <w:r w:rsidRPr="00E15813">
        <w:rPr>
          <w:rFonts w:ascii="Univia Pro" w:hAnsi="Univia Pro" w:cstheme="minorHAnsi"/>
          <w:color w:val="000000" w:themeColor="text1"/>
          <w:sz w:val="24"/>
          <w:szCs w:val="24"/>
        </w:rPr>
        <w:t xml:space="preserve"> mismo que deberá contener lo siguiente:</w:t>
      </w:r>
    </w:p>
    <w:p w14:paraId="3FA42DC1" w14:textId="5C86B626" w:rsidR="00960D39" w:rsidRPr="00E15813" w:rsidRDefault="00D37775" w:rsidP="00AE06A7">
      <w:pPr>
        <w:pStyle w:val="Prrafodelista"/>
        <w:numPr>
          <w:ilvl w:val="0"/>
          <w:numId w:val="64"/>
        </w:numPr>
        <w:spacing w:before="240" w:after="24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Justificación en la que muestre evidencia de dicha necesidad</w:t>
      </w:r>
      <w:r w:rsidR="00FC3CA4" w:rsidRPr="00E15813">
        <w:rPr>
          <w:rFonts w:ascii="Univia Pro" w:hAnsi="Univia Pro" w:cstheme="minorHAnsi"/>
          <w:color w:val="000000" w:themeColor="text1"/>
          <w:sz w:val="24"/>
          <w:szCs w:val="24"/>
        </w:rPr>
        <w:t>, con base en los siguientes apartados</w:t>
      </w:r>
      <w:r w:rsidRPr="00E15813">
        <w:rPr>
          <w:rFonts w:ascii="Univia Pro" w:hAnsi="Univia Pro" w:cstheme="minorHAnsi"/>
          <w:color w:val="000000" w:themeColor="text1"/>
          <w:sz w:val="24"/>
          <w:szCs w:val="24"/>
        </w:rPr>
        <w:t>;</w:t>
      </w:r>
    </w:p>
    <w:p w14:paraId="7ECFF714" w14:textId="77777777" w:rsidR="00960D39" w:rsidRPr="00E15813" w:rsidRDefault="00D37775" w:rsidP="00AE06A7">
      <w:pPr>
        <w:pStyle w:val="Prrafodelista"/>
        <w:numPr>
          <w:ilvl w:val="0"/>
          <w:numId w:val="64"/>
        </w:numPr>
        <w:spacing w:before="240" w:after="24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Identificación y alineación estratégica del programa:</w:t>
      </w:r>
    </w:p>
    <w:p w14:paraId="314A368F" w14:textId="4F43F7B8" w:rsidR="00960D39" w:rsidRPr="00E15813" w:rsidRDefault="00D37775" w:rsidP="00AE06A7">
      <w:pPr>
        <w:pStyle w:val="Prrafodelista"/>
        <w:numPr>
          <w:ilvl w:val="0"/>
          <w:numId w:val="65"/>
        </w:numPr>
        <w:spacing w:before="240" w:after="24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Nombre del programa</w:t>
      </w:r>
    </w:p>
    <w:p w14:paraId="730227C4" w14:textId="7D832369" w:rsidR="00960D39" w:rsidRPr="00E15813" w:rsidRDefault="00D37775" w:rsidP="00AE06A7">
      <w:pPr>
        <w:pStyle w:val="Prrafodelista"/>
        <w:numPr>
          <w:ilvl w:val="0"/>
          <w:numId w:val="65"/>
        </w:numPr>
        <w:spacing w:before="240" w:after="24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Clasificación Programática</w:t>
      </w:r>
    </w:p>
    <w:p w14:paraId="65ECB5A2" w14:textId="2AF25D9F" w:rsidR="00960D39" w:rsidRPr="00E15813" w:rsidRDefault="00D37775" w:rsidP="00AE06A7">
      <w:pPr>
        <w:pStyle w:val="Prrafodelista"/>
        <w:numPr>
          <w:ilvl w:val="0"/>
          <w:numId w:val="65"/>
        </w:numPr>
        <w:spacing w:before="240" w:after="24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Clasificación Funcional</w:t>
      </w:r>
    </w:p>
    <w:p w14:paraId="7C886B86" w14:textId="0735936E" w:rsidR="00960D39" w:rsidRPr="00E15813" w:rsidRDefault="00D37775" w:rsidP="00AE06A7">
      <w:pPr>
        <w:pStyle w:val="Prrafodelista"/>
        <w:numPr>
          <w:ilvl w:val="0"/>
          <w:numId w:val="65"/>
        </w:numPr>
        <w:spacing w:before="240" w:after="24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Alineación al PND</w:t>
      </w:r>
    </w:p>
    <w:p w14:paraId="1178ED92" w14:textId="2D65A0A1" w:rsidR="00960D39" w:rsidRPr="00E15813" w:rsidRDefault="00D37775" w:rsidP="00AE06A7">
      <w:pPr>
        <w:pStyle w:val="Prrafodelista"/>
        <w:numPr>
          <w:ilvl w:val="0"/>
          <w:numId w:val="65"/>
        </w:numPr>
        <w:spacing w:before="240" w:after="24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Alineación al PED</w:t>
      </w:r>
    </w:p>
    <w:p w14:paraId="304231CE" w14:textId="2ED006C6" w:rsidR="00960D39" w:rsidRPr="00E15813" w:rsidRDefault="00D37775" w:rsidP="00AE06A7">
      <w:pPr>
        <w:pStyle w:val="Prrafodelista"/>
        <w:numPr>
          <w:ilvl w:val="0"/>
          <w:numId w:val="65"/>
        </w:numPr>
        <w:spacing w:before="240" w:after="24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Alineación al PES</w:t>
      </w:r>
    </w:p>
    <w:p w14:paraId="17844B00" w14:textId="5897DB10" w:rsidR="00960D39" w:rsidRPr="00E15813" w:rsidRDefault="00D37775" w:rsidP="00AE06A7">
      <w:pPr>
        <w:pStyle w:val="Prrafodelista"/>
        <w:numPr>
          <w:ilvl w:val="0"/>
          <w:numId w:val="64"/>
        </w:numPr>
        <w:spacing w:before="240" w:after="24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Diagnóstico</w:t>
      </w:r>
      <w:r w:rsidR="00567948" w:rsidRPr="00E15813">
        <w:rPr>
          <w:rFonts w:ascii="Univia Pro" w:hAnsi="Univia Pro" w:cstheme="minorHAnsi"/>
          <w:color w:val="000000" w:themeColor="text1"/>
          <w:sz w:val="24"/>
          <w:szCs w:val="24"/>
        </w:rPr>
        <w:t>:</w:t>
      </w:r>
    </w:p>
    <w:p w14:paraId="4C47F0AC" w14:textId="37CEF72C" w:rsidR="000C0576" w:rsidRPr="00E15813" w:rsidRDefault="000C0576" w:rsidP="00AE06A7">
      <w:pPr>
        <w:pStyle w:val="Prrafodelista"/>
        <w:numPr>
          <w:ilvl w:val="0"/>
          <w:numId w:val="66"/>
        </w:numPr>
        <w:spacing w:before="240" w:after="24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Identificación y Descripción del problema</w:t>
      </w:r>
    </w:p>
    <w:p w14:paraId="2244690A" w14:textId="21CB29A4" w:rsidR="00960D39" w:rsidRPr="00E15813" w:rsidRDefault="00D37775" w:rsidP="00AE06A7">
      <w:pPr>
        <w:pStyle w:val="Prrafodelista"/>
        <w:numPr>
          <w:ilvl w:val="0"/>
          <w:numId w:val="66"/>
        </w:numPr>
        <w:spacing w:before="240" w:after="24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Árbol de Problemas</w:t>
      </w:r>
    </w:p>
    <w:p w14:paraId="6720B488" w14:textId="158B475E" w:rsidR="00960D39" w:rsidRPr="00E15813" w:rsidRDefault="00D37775" w:rsidP="00AE06A7">
      <w:pPr>
        <w:pStyle w:val="Prrafodelista"/>
        <w:numPr>
          <w:ilvl w:val="0"/>
          <w:numId w:val="66"/>
        </w:numPr>
        <w:spacing w:before="240" w:after="24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Árbol de Objetivos</w:t>
      </w:r>
    </w:p>
    <w:p w14:paraId="65D1E11D" w14:textId="19ED356F" w:rsidR="00960D39" w:rsidRPr="00E15813" w:rsidRDefault="00D37775" w:rsidP="00AE06A7">
      <w:pPr>
        <w:pStyle w:val="Prrafodelista"/>
        <w:numPr>
          <w:ilvl w:val="0"/>
          <w:numId w:val="66"/>
        </w:numPr>
        <w:spacing w:before="240" w:after="24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lastRenderedPageBreak/>
        <w:t>Selección de Alternativas</w:t>
      </w:r>
    </w:p>
    <w:p w14:paraId="3C27A171" w14:textId="39410DC6" w:rsidR="000C0576" w:rsidRPr="00E15813" w:rsidRDefault="000C0576" w:rsidP="00AE06A7">
      <w:pPr>
        <w:pStyle w:val="Prrafodelista"/>
        <w:numPr>
          <w:ilvl w:val="0"/>
          <w:numId w:val="66"/>
        </w:numPr>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Determinación y justificación de los objetivos de la intervención</w:t>
      </w:r>
    </w:p>
    <w:p w14:paraId="6D3FA01A" w14:textId="77777777" w:rsidR="000C0576" w:rsidRPr="00E15813" w:rsidRDefault="000C0576" w:rsidP="00AE06A7">
      <w:pPr>
        <w:pStyle w:val="Prrafodelista"/>
        <w:numPr>
          <w:ilvl w:val="0"/>
          <w:numId w:val="66"/>
        </w:numPr>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Identificación, cuantificación y cualificación de la población o áreas de enfoque potencial y objetivo</w:t>
      </w:r>
    </w:p>
    <w:p w14:paraId="5E5BAAA5" w14:textId="702FCE30" w:rsidR="00960D39" w:rsidRPr="00E15813" w:rsidRDefault="00D37775" w:rsidP="00AE06A7">
      <w:pPr>
        <w:pStyle w:val="Prrafodelista"/>
        <w:numPr>
          <w:ilvl w:val="0"/>
          <w:numId w:val="66"/>
        </w:numPr>
        <w:spacing w:before="240" w:after="24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Estrategia de Cobertura</w:t>
      </w:r>
    </w:p>
    <w:p w14:paraId="1760F6DD" w14:textId="7F3A2F9C" w:rsidR="00960D39" w:rsidRPr="00E15813" w:rsidRDefault="00D37775" w:rsidP="00AE06A7">
      <w:pPr>
        <w:pStyle w:val="Prrafodelista"/>
        <w:numPr>
          <w:ilvl w:val="0"/>
          <w:numId w:val="64"/>
        </w:numPr>
        <w:spacing w:before="240" w:after="24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 xml:space="preserve">Relación con </w:t>
      </w:r>
      <w:r w:rsidR="007B6AE9" w:rsidRPr="00E15813">
        <w:rPr>
          <w:rFonts w:ascii="Univia Pro" w:hAnsi="Univia Pro" w:cstheme="minorHAnsi"/>
          <w:color w:val="000000" w:themeColor="text1"/>
          <w:sz w:val="24"/>
          <w:szCs w:val="24"/>
        </w:rPr>
        <w:t xml:space="preserve">otros programas presupuestarios </w:t>
      </w:r>
      <w:r w:rsidRPr="00E15813">
        <w:rPr>
          <w:rFonts w:ascii="Univia Pro" w:hAnsi="Univia Pro" w:cstheme="minorHAnsi"/>
          <w:color w:val="000000" w:themeColor="text1"/>
          <w:sz w:val="24"/>
          <w:szCs w:val="24"/>
        </w:rPr>
        <w:t>estatales;</w:t>
      </w:r>
    </w:p>
    <w:p w14:paraId="44FD3710" w14:textId="6D36BC88" w:rsidR="000C0576" w:rsidRPr="00E15813" w:rsidRDefault="000C0576" w:rsidP="00AE06A7">
      <w:pPr>
        <w:pStyle w:val="Prrafodelista"/>
        <w:numPr>
          <w:ilvl w:val="0"/>
          <w:numId w:val="64"/>
        </w:numPr>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Elementos para la integración de un Padrón de Beneficiarios o de Áreas de Enfoque;</w:t>
      </w:r>
    </w:p>
    <w:p w14:paraId="6122A5C4" w14:textId="2875A9BB" w:rsidR="00960D39" w:rsidRPr="00E15813" w:rsidRDefault="00D37775" w:rsidP="00AE06A7">
      <w:pPr>
        <w:pStyle w:val="Prrafodelista"/>
        <w:numPr>
          <w:ilvl w:val="0"/>
          <w:numId w:val="64"/>
        </w:numPr>
        <w:spacing w:before="240" w:after="24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Matriz de indicadores para Resultados, conforme a la Metodología del Marco Lógico;</w:t>
      </w:r>
    </w:p>
    <w:p w14:paraId="7E643FCC" w14:textId="7505F222" w:rsidR="00960D39" w:rsidRPr="00E15813" w:rsidRDefault="00D37775" w:rsidP="00AE06A7">
      <w:pPr>
        <w:pStyle w:val="Prrafodelista"/>
        <w:numPr>
          <w:ilvl w:val="0"/>
          <w:numId w:val="64"/>
        </w:numPr>
        <w:spacing w:before="240" w:after="24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Estimación detallada del presupuesto para generar los bienes y/o servicios</w:t>
      </w:r>
      <w:r w:rsidR="00567948" w:rsidRPr="00E15813">
        <w:rPr>
          <w:rFonts w:ascii="Univia Pro" w:hAnsi="Univia Pro" w:cstheme="minorHAnsi"/>
          <w:color w:val="000000" w:themeColor="text1"/>
          <w:sz w:val="24"/>
          <w:szCs w:val="24"/>
        </w:rPr>
        <w:t>.</w:t>
      </w:r>
    </w:p>
    <w:p w14:paraId="0CC0650C" w14:textId="019E9F83" w:rsidR="00960D39" w:rsidRPr="00E15813" w:rsidRDefault="00D37775" w:rsidP="00AE06A7">
      <w:pPr>
        <w:pStyle w:val="Prrafodelista"/>
        <w:numPr>
          <w:ilvl w:val="0"/>
          <w:numId w:val="63"/>
        </w:numPr>
        <w:spacing w:before="240" w:after="24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 xml:space="preserve">Los Ejecutores de </w:t>
      </w:r>
      <w:r w:rsidR="002B6D4C" w:rsidRPr="00E15813">
        <w:rPr>
          <w:rFonts w:ascii="Univia Pro" w:hAnsi="Univia Pro" w:cstheme="minorHAnsi"/>
          <w:color w:val="000000" w:themeColor="text1"/>
          <w:sz w:val="24"/>
          <w:szCs w:val="24"/>
        </w:rPr>
        <w:t>g</w:t>
      </w:r>
      <w:r w:rsidRPr="00E15813">
        <w:rPr>
          <w:rFonts w:ascii="Univia Pro" w:hAnsi="Univia Pro" w:cstheme="minorHAnsi"/>
          <w:color w:val="000000" w:themeColor="text1"/>
          <w:sz w:val="24"/>
          <w:szCs w:val="24"/>
        </w:rPr>
        <w:t xml:space="preserve">asto podrán solicitar </w:t>
      </w:r>
      <w:r w:rsidR="00575D0F" w:rsidRPr="00E15813">
        <w:rPr>
          <w:rFonts w:ascii="Univia Pro" w:hAnsi="Univia Pro" w:cstheme="minorHAnsi"/>
          <w:color w:val="000000" w:themeColor="text1"/>
          <w:sz w:val="24"/>
          <w:szCs w:val="24"/>
        </w:rPr>
        <w:t xml:space="preserve">la creación, modificación, fusión y cancelación de sus </w:t>
      </w:r>
      <w:r w:rsidRPr="00E15813">
        <w:rPr>
          <w:rFonts w:ascii="Univia Pro" w:hAnsi="Univia Pro" w:cstheme="minorHAnsi"/>
          <w:color w:val="000000" w:themeColor="text1"/>
          <w:sz w:val="24"/>
          <w:szCs w:val="24"/>
        </w:rPr>
        <w:t>Programas Presupuestarios en los siguientes casos:</w:t>
      </w:r>
    </w:p>
    <w:p w14:paraId="5EDB110B" w14:textId="5E64811D" w:rsidR="00960D39" w:rsidRPr="00E15813" w:rsidRDefault="00D37775" w:rsidP="00AE06A7">
      <w:pPr>
        <w:pStyle w:val="Prrafodelista"/>
        <w:numPr>
          <w:ilvl w:val="0"/>
          <w:numId w:val="67"/>
        </w:numPr>
        <w:spacing w:before="240" w:after="24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Derivado de modificaciones al PED y/o los programas que de éste emanen y en el caso de que los Programas Presupuestarios a cargo del Ejecutor de gasto no cubran los objetivos, metas e indicadores conferidos en los instrum</w:t>
      </w:r>
      <w:r w:rsidR="00EE23D7" w:rsidRPr="00E15813">
        <w:rPr>
          <w:rFonts w:ascii="Univia Pro" w:hAnsi="Univia Pro" w:cstheme="minorHAnsi"/>
          <w:color w:val="000000" w:themeColor="text1"/>
          <w:sz w:val="24"/>
          <w:szCs w:val="24"/>
        </w:rPr>
        <w:t>entos de planeación estratégica y, en la Clasificación funcional del gasto.</w:t>
      </w:r>
    </w:p>
    <w:p w14:paraId="3170E937" w14:textId="3D0F1259" w:rsidR="00E77C17" w:rsidRPr="00E15813" w:rsidRDefault="00D37775" w:rsidP="00AE06A7">
      <w:pPr>
        <w:pStyle w:val="Prrafodelista"/>
        <w:numPr>
          <w:ilvl w:val="0"/>
          <w:numId w:val="67"/>
        </w:numPr>
        <w:spacing w:before="240" w:after="24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Cuando se aprueben reformas o adiciones a la Ley Orgánica del Poder Ejecutivo del Estado de Oaxaca y/o a las atribuciones conferidas en el Reglamento Inte</w:t>
      </w:r>
      <w:r w:rsidR="002B6D4C" w:rsidRPr="00E15813">
        <w:rPr>
          <w:rFonts w:ascii="Univia Pro" w:hAnsi="Univia Pro" w:cstheme="minorHAnsi"/>
          <w:color w:val="000000" w:themeColor="text1"/>
          <w:sz w:val="24"/>
          <w:szCs w:val="24"/>
        </w:rPr>
        <w:t>rno</w:t>
      </w:r>
      <w:r w:rsidRPr="00E15813">
        <w:rPr>
          <w:rFonts w:ascii="Univia Pro" w:hAnsi="Univia Pro" w:cstheme="minorHAnsi"/>
          <w:color w:val="000000" w:themeColor="text1"/>
          <w:sz w:val="24"/>
          <w:szCs w:val="24"/>
        </w:rPr>
        <w:t xml:space="preserve"> de las Dependencias y Entidades.</w:t>
      </w:r>
    </w:p>
    <w:p w14:paraId="0B88EDB6" w14:textId="564056DF" w:rsidR="00960D39" w:rsidRPr="00E15813" w:rsidRDefault="00E77C17" w:rsidP="00AE06A7">
      <w:pPr>
        <w:pStyle w:val="Prrafodelista"/>
        <w:numPr>
          <w:ilvl w:val="0"/>
          <w:numId w:val="67"/>
        </w:numPr>
        <w:spacing w:before="240" w:after="24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 xml:space="preserve">Cuando se modifiquen Dependencias y/o Entidades, por Decreto, Ley o de disposiciones de carácter oficial y los Programas </w:t>
      </w:r>
      <w:r w:rsidRPr="00E15813">
        <w:rPr>
          <w:rFonts w:ascii="Univia Pro" w:hAnsi="Univia Pro" w:cstheme="minorHAnsi"/>
          <w:color w:val="000000" w:themeColor="text1"/>
          <w:sz w:val="24"/>
          <w:szCs w:val="24"/>
        </w:rPr>
        <w:lastRenderedPageBreak/>
        <w:t xml:space="preserve">Presupuestarios del Ejecutor de </w:t>
      </w:r>
      <w:r w:rsidR="002B6D4C" w:rsidRPr="00E15813">
        <w:rPr>
          <w:rFonts w:ascii="Univia Pro" w:hAnsi="Univia Pro" w:cstheme="minorHAnsi"/>
          <w:color w:val="000000" w:themeColor="text1"/>
          <w:sz w:val="24"/>
          <w:szCs w:val="24"/>
        </w:rPr>
        <w:t>g</w:t>
      </w:r>
      <w:r w:rsidRPr="00E15813">
        <w:rPr>
          <w:rFonts w:ascii="Univia Pro" w:hAnsi="Univia Pro" w:cstheme="minorHAnsi"/>
          <w:color w:val="000000" w:themeColor="text1"/>
          <w:sz w:val="24"/>
          <w:szCs w:val="24"/>
        </w:rPr>
        <w:t>asto no cubran las nuevas funciones o atribuciones conferidas.</w:t>
      </w:r>
    </w:p>
    <w:p w14:paraId="081828C0" w14:textId="52C9F16A" w:rsidR="00FC3CA4" w:rsidRPr="00E15813" w:rsidRDefault="00FC3CA4" w:rsidP="00AE06A7">
      <w:pPr>
        <w:pStyle w:val="Prrafodelista"/>
        <w:numPr>
          <w:ilvl w:val="0"/>
          <w:numId w:val="67"/>
        </w:numPr>
        <w:spacing w:before="240" w:after="24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Cuando los bienes y/o servicios sean complementarios, c</w:t>
      </w:r>
      <w:r w:rsidR="00EE23D7" w:rsidRPr="00E15813">
        <w:rPr>
          <w:rFonts w:ascii="Univia Pro" w:hAnsi="Univia Pro" w:cstheme="minorHAnsi"/>
          <w:color w:val="000000" w:themeColor="text1"/>
          <w:sz w:val="24"/>
          <w:szCs w:val="24"/>
        </w:rPr>
        <w:t xml:space="preserve">ontribuyan al mismo propósito, </w:t>
      </w:r>
      <w:r w:rsidRPr="00E15813">
        <w:rPr>
          <w:rFonts w:ascii="Univia Pro" w:hAnsi="Univia Pro" w:cstheme="minorHAnsi"/>
          <w:color w:val="000000" w:themeColor="text1"/>
          <w:sz w:val="24"/>
          <w:szCs w:val="24"/>
        </w:rPr>
        <w:t>se atiend</w:t>
      </w:r>
      <w:r w:rsidR="00797C1C" w:rsidRPr="00E15813">
        <w:rPr>
          <w:rFonts w:ascii="Univia Pro" w:hAnsi="Univia Pro" w:cstheme="minorHAnsi"/>
          <w:color w:val="000000" w:themeColor="text1"/>
          <w:sz w:val="24"/>
          <w:szCs w:val="24"/>
        </w:rPr>
        <w:t>a</w:t>
      </w:r>
      <w:r w:rsidR="00EE23D7" w:rsidRPr="00E15813">
        <w:rPr>
          <w:rFonts w:ascii="Univia Pro" w:hAnsi="Univia Pro" w:cstheme="minorHAnsi"/>
          <w:color w:val="000000" w:themeColor="text1"/>
          <w:sz w:val="24"/>
          <w:szCs w:val="24"/>
        </w:rPr>
        <w:t xml:space="preserve"> a la misma población objetivo y demás </w:t>
      </w:r>
      <w:r w:rsidR="00FD668E" w:rsidRPr="00E15813">
        <w:rPr>
          <w:rFonts w:ascii="Univia Pro" w:hAnsi="Univia Pro" w:cstheme="minorHAnsi"/>
          <w:color w:val="000000" w:themeColor="text1"/>
          <w:sz w:val="24"/>
          <w:szCs w:val="24"/>
        </w:rPr>
        <w:t>vinculaciones sean las mismas.</w:t>
      </w:r>
    </w:p>
    <w:p w14:paraId="6DAD9A8E" w14:textId="52B531FF" w:rsidR="00960D39" w:rsidRPr="00E15813" w:rsidRDefault="00FD668E" w:rsidP="00AE06A7">
      <w:pPr>
        <w:pStyle w:val="Prrafodelista"/>
        <w:numPr>
          <w:ilvl w:val="0"/>
          <w:numId w:val="67"/>
        </w:numPr>
        <w:spacing w:before="240" w:after="24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Por disminución considerable de los ingresos del Estado y priorización como medida de contención del gasto.</w:t>
      </w:r>
      <w:r w:rsidR="00D37775" w:rsidRPr="00E15813">
        <w:rPr>
          <w:rFonts w:ascii="Univia Pro" w:hAnsi="Univia Pro" w:cstheme="minorHAnsi"/>
          <w:color w:val="000000" w:themeColor="text1"/>
          <w:sz w:val="24"/>
          <w:szCs w:val="24"/>
        </w:rPr>
        <w:t xml:space="preserve"> </w:t>
      </w:r>
    </w:p>
    <w:p w14:paraId="661E547F" w14:textId="2E01B166" w:rsidR="00FD668E" w:rsidRPr="00E15813" w:rsidRDefault="00D3777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Es importante precisar </w:t>
      </w:r>
      <w:r w:rsidR="00A04585" w:rsidRPr="00E15813">
        <w:rPr>
          <w:rFonts w:ascii="Univia Pro" w:hAnsi="Univia Pro" w:cstheme="minorHAnsi"/>
          <w:color w:val="000000" w:themeColor="text1"/>
        </w:rPr>
        <w:t>qu</w:t>
      </w:r>
      <w:r w:rsidRPr="00E15813">
        <w:rPr>
          <w:rFonts w:ascii="Univia Pro" w:hAnsi="Univia Pro" w:cstheme="minorHAnsi"/>
          <w:color w:val="000000" w:themeColor="text1"/>
        </w:rPr>
        <w:t>e la Dirección de Planeación Estatal y la Dirección de Presupuesto revisarán la viabilidad de las solicitudes de los Ejecutores de gasto</w:t>
      </w:r>
      <w:bookmarkStart w:id="181" w:name="_Toc367785627"/>
      <w:bookmarkStart w:id="182" w:name="_Toc371356890"/>
      <w:bookmarkEnd w:id="180"/>
      <w:r w:rsidR="00FD668E" w:rsidRPr="00E15813">
        <w:rPr>
          <w:rFonts w:ascii="Univia Pro" w:hAnsi="Univia Pro" w:cstheme="minorHAnsi"/>
          <w:color w:val="000000" w:themeColor="text1"/>
        </w:rPr>
        <w:t>.</w:t>
      </w:r>
    </w:p>
    <w:p w14:paraId="12D9B553" w14:textId="2DB64F76" w:rsidR="00A90BE3" w:rsidRPr="00E15813" w:rsidRDefault="000B1C15" w:rsidP="008C0F43">
      <w:pPr>
        <w:pStyle w:val="Ttulo3"/>
        <w:rPr>
          <w:rFonts w:ascii="Univia Pro" w:hAnsi="Univia Pro"/>
          <w:color w:val="000000" w:themeColor="text1"/>
        </w:rPr>
      </w:pPr>
      <w:bookmarkStart w:id="183" w:name="_Toc111472407"/>
      <w:r w:rsidRPr="00E15813">
        <w:rPr>
          <w:rFonts w:ascii="Univia Pro" w:hAnsi="Univia Pro"/>
          <w:color w:val="000000" w:themeColor="text1"/>
        </w:rPr>
        <w:t>Elaboración del Programa Operativo Anual (</w:t>
      </w:r>
      <w:r w:rsidR="00A90BE3" w:rsidRPr="00E15813">
        <w:rPr>
          <w:rFonts w:ascii="Univia Pro" w:hAnsi="Univia Pro"/>
          <w:color w:val="000000" w:themeColor="text1"/>
        </w:rPr>
        <w:t>POA)</w:t>
      </w:r>
      <w:r w:rsidRPr="00E15813">
        <w:rPr>
          <w:rFonts w:ascii="Univia Pro" w:hAnsi="Univia Pro"/>
          <w:color w:val="000000" w:themeColor="text1"/>
        </w:rPr>
        <w:t xml:space="preserve"> </w:t>
      </w:r>
      <w:bookmarkEnd w:id="181"/>
      <w:bookmarkEnd w:id="182"/>
      <w:r w:rsidR="00E339F7" w:rsidRPr="00E15813">
        <w:rPr>
          <w:rFonts w:ascii="Univia Pro" w:hAnsi="Univia Pro"/>
          <w:color w:val="000000" w:themeColor="text1"/>
        </w:rPr>
        <w:t>202</w:t>
      </w:r>
      <w:r w:rsidR="006664D4" w:rsidRPr="00E15813">
        <w:rPr>
          <w:rFonts w:ascii="Univia Pro" w:hAnsi="Univia Pro"/>
          <w:color w:val="000000" w:themeColor="text1"/>
        </w:rPr>
        <w:t>3</w:t>
      </w:r>
      <w:r w:rsidR="00A04585" w:rsidRPr="00E15813">
        <w:rPr>
          <w:rFonts w:ascii="Univia Pro" w:hAnsi="Univia Pro"/>
          <w:color w:val="000000" w:themeColor="text1"/>
        </w:rPr>
        <w:t>.</w:t>
      </w:r>
      <w:bookmarkEnd w:id="183"/>
    </w:p>
    <w:p w14:paraId="70A9F5E3" w14:textId="4FD15A55" w:rsidR="000B1C15"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El POA es un instrumento que convierte los lineamientos de la planeación y programación del desarrollo de mediano y largo plazo en objetivos, acciones y metas concretas de corto plazo. El POA </w:t>
      </w:r>
      <w:r w:rsidR="00E339F7" w:rsidRPr="00E15813">
        <w:rPr>
          <w:rFonts w:ascii="Univia Pro" w:hAnsi="Univia Pro" w:cstheme="minorHAnsi"/>
          <w:color w:val="000000" w:themeColor="text1"/>
        </w:rPr>
        <w:t xml:space="preserve">es </w:t>
      </w:r>
      <w:r w:rsidRPr="00E15813">
        <w:rPr>
          <w:rFonts w:ascii="Univia Pro" w:hAnsi="Univia Pro" w:cstheme="minorHAnsi"/>
          <w:color w:val="000000" w:themeColor="text1"/>
        </w:rPr>
        <w:t>la parte fundamental del Proceso de Planeación, Programación, Presupuestación</w:t>
      </w:r>
      <w:r w:rsidR="000B6BAF" w:rsidRPr="00E15813">
        <w:rPr>
          <w:rFonts w:ascii="Univia Pro" w:hAnsi="Univia Pro" w:cstheme="minorHAnsi"/>
          <w:color w:val="000000" w:themeColor="text1"/>
        </w:rPr>
        <w:t>,</w:t>
      </w:r>
      <w:r w:rsidR="00BF728B" w:rsidRPr="00E15813">
        <w:rPr>
          <w:rFonts w:ascii="Univia Pro" w:hAnsi="Univia Pro" w:cstheme="minorHAnsi"/>
          <w:color w:val="000000" w:themeColor="text1"/>
        </w:rPr>
        <w:t xml:space="preserve"> así como de la Ejecución,</w:t>
      </w:r>
      <w:r w:rsidR="000B6BAF" w:rsidRPr="00E15813">
        <w:rPr>
          <w:rFonts w:ascii="Univia Pro" w:hAnsi="Univia Pro" w:cstheme="minorHAnsi"/>
          <w:color w:val="000000" w:themeColor="text1"/>
        </w:rPr>
        <w:t xml:space="preserve"> Seguimiento</w:t>
      </w:r>
      <w:r w:rsidR="00EF3A48" w:rsidRPr="00E15813">
        <w:rPr>
          <w:rFonts w:ascii="Univia Pro" w:hAnsi="Univia Pro" w:cstheme="minorHAnsi"/>
          <w:color w:val="000000" w:themeColor="text1"/>
        </w:rPr>
        <w:t xml:space="preserve"> </w:t>
      </w:r>
      <w:r w:rsidRPr="00E15813">
        <w:rPr>
          <w:rFonts w:ascii="Univia Pro" w:hAnsi="Univia Pro" w:cstheme="minorHAnsi"/>
          <w:color w:val="000000" w:themeColor="text1"/>
        </w:rPr>
        <w:t xml:space="preserve">y Evaluación, debido a que </w:t>
      </w:r>
      <w:r w:rsidR="00BF728B" w:rsidRPr="00E15813">
        <w:rPr>
          <w:rFonts w:ascii="Univia Pro" w:hAnsi="Univia Pro" w:cstheme="minorHAnsi"/>
          <w:color w:val="000000" w:themeColor="text1"/>
        </w:rPr>
        <w:t xml:space="preserve">se </w:t>
      </w:r>
      <w:r w:rsidRPr="00E15813">
        <w:rPr>
          <w:rFonts w:ascii="Univia Pro" w:hAnsi="Univia Pro" w:cstheme="minorHAnsi"/>
          <w:color w:val="000000" w:themeColor="text1"/>
        </w:rPr>
        <w:t>precisa</w:t>
      </w:r>
      <w:r w:rsidR="00BF728B" w:rsidRPr="00E15813">
        <w:rPr>
          <w:rFonts w:ascii="Univia Pro" w:hAnsi="Univia Pro" w:cstheme="minorHAnsi"/>
          <w:color w:val="000000" w:themeColor="text1"/>
        </w:rPr>
        <w:t>n</w:t>
      </w:r>
      <w:r w:rsidRPr="00E15813">
        <w:rPr>
          <w:rFonts w:ascii="Univia Pro" w:hAnsi="Univia Pro" w:cstheme="minorHAnsi"/>
          <w:color w:val="000000" w:themeColor="text1"/>
        </w:rPr>
        <w:t xml:space="preserve"> los compromisos a cumplir en el periodo</w:t>
      </w:r>
      <w:r w:rsidR="00BF728B" w:rsidRPr="00E15813">
        <w:rPr>
          <w:rFonts w:ascii="Univia Pro" w:hAnsi="Univia Pro" w:cstheme="minorHAnsi"/>
          <w:color w:val="000000" w:themeColor="text1"/>
        </w:rPr>
        <w:t xml:space="preserve"> de vigencia del presupuesto conforme lo establece el Decreto de presupuesto</w:t>
      </w:r>
      <w:r w:rsidR="00320956" w:rsidRPr="00E15813">
        <w:rPr>
          <w:rFonts w:ascii="Univia Pro" w:hAnsi="Univia Pro" w:cstheme="minorHAnsi"/>
          <w:color w:val="000000" w:themeColor="text1"/>
        </w:rPr>
        <w:t xml:space="preserve"> de Egresos</w:t>
      </w:r>
      <w:r w:rsidRPr="00E15813">
        <w:rPr>
          <w:rFonts w:ascii="Univia Pro" w:hAnsi="Univia Pro" w:cstheme="minorHAnsi"/>
          <w:color w:val="000000" w:themeColor="text1"/>
        </w:rPr>
        <w:t xml:space="preserve">; identifica los recursos humanos, financieros y tecnológicos a utilizar, agrupándolos en estrategias para mejores resultados; y, registra, los datos históricos y las políticas públicas, entre otros aspectos. La </w:t>
      </w:r>
      <w:r w:rsidR="00320956" w:rsidRPr="00E15813">
        <w:rPr>
          <w:rFonts w:ascii="Univia Pro" w:hAnsi="Univia Pro" w:cstheme="minorHAnsi"/>
          <w:color w:val="000000" w:themeColor="text1"/>
        </w:rPr>
        <w:t>i</w:t>
      </w:r>
      <w:r w:rsidR="00933F4E" w:rsidRPr="00E15813">
        <w:rPr>
          <w:rFonts w:ascii="Univia Pro" w:hAnsi="Univia Pro" w:cstheme="minorHAnsi"/>
          <w:color w:val="000000" w:themeColor="text1"/>
        </w:rPr>
        <w:t xml:space="preserve">lustración </w:t>
      </w:r>
      <w:r w:rsidR="00D84D03" w:rsidRPr="00E15813">
        <w:rPr>
          <w:rFonts w:ascii="Univia Pro" w:hAnsi="Univia Pro" w:cstheme="minorHAnsi"/>
          <w:color w:val="000000" w:themeColor="text1"/>
        </w:rPr>
        <w:t>3</w:t>
      </w:r>
      <w:r w:rsidR="00A40902">
        <w:rPr>
          <w:rFonts w:ascii="Univia Pro" w:hAnsi="Univia Pro" w:cstheme="minorHAnsi"/>
          <w:color w:val="000000" w:themeColor="text1"/>
        </w:rPr>
        <w:t>2</w:t>
      </w:r>
      <w:r w:rsidRPr="00E15813">
        <w:rPr>
          <w:rFonts w:ascii="Univia Pro" w:hAnsi="Univia Pro" w:cstheme="minorHAnsi"/>
          <w:color w:val="000000" w:themeColor="text1"/>
        </w:rPr>
        <w:t xml:space="preserve"> muestra los pasos y aspectos a considerar para formular el POA.</w:t>
      </w:r>
    </w:p>
    <w:p w14:paraId="434AE97F" w14:textId="77777777" w:rsidR="000B1C15" w:rsidRPr="00E15813" w:rsidRDefault="0000355A"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Los</w:t>
      </w:r>
      <w:r w:rsidR="000B1C15" w:rsidRPr="00E15813">
        <w:rPr>
          <w:rFonts w:ascii="Univia Pro" w:hAnsi="Univia Pro" w:cstheme="minorHAnsi"/>
          <w:color w:val="000000" w:themeColor="text1"/>
        </w:rPr>
        <w:t xml:space="preserve"> distintos niveles de objetivos</w:t>
      </w:r>
      <w:r w:rsidRPr="00E15813">
        <w:rPr>
          <w:rFonts w:ascii="Univia Pro" w:hAnsi="Univia Pro" w:cstheme="minorHAnsi"/>
          <w:color w:val="000000" w:themeColor="text1"/>
        </w:rPr>
        <w:t xml:space="preserve"> que están contenidos en el POA son</w:t>
      </w:r>
      <w:r w:rsidR="003F043A" w:rsidRPr="00E15813">
        <w:rPr>
          <w:rFonts w:ascii="Univia Pro" w:hAnsi="Univia Pro" w:cstheme="minorHAnsi"/>
          <w:color w:val="000000" w:themeColor="text1"/>
        </w:rPr>
        <w:t>: Actividades (Acciones), C</w:t>
      </w:r>
      <w:r w:rsidR="000B1C15" w:rsidRPr="00E15813">
        <w:rPr>
          <w:rFonts w:ascii="Univia Pro" w:hAnsi="Univia Pro" w:cstheme="minorHAnsi"/>
          <w:color w:val="000000" w:themeColor="text1"/>
        </w:rPr>
        <w:t>omponentes (Productos o servicios q</w:t>
      </w:r>
      <w:r w:rsidR="003F043A" w:rsidRPr="00E15813">
        <w:rPr>
          <w:rFonts w:ascii="Univia Pro" w:hAnsi="Univia Pro" w:cstheme="minorHAnsi"/>
          <w:color w:val="000000" w:themeColor="text1"/>
        </w:rPr>
        <w:t>ue generará la UR), P</w:t>
      </w:r>
      <w:r w:rsidR="000B1C15" w:rsidRPr="00E15813">
        <w:rPr>
          <w:rFonts w:ascii="Univia Pro" w:hAnsi="Univia Pro" w:cstheme="minorHAnsi"/>
          <w:color w:val="000000" w:themeColor="text1"/>
        </w:rPr>
        <w:t>ro</w:t>
      </w:r>
      <w:r w:rsidR="003F043A" w:rsidRPr="00E15813">
        <w:rPr>
          <w:rFonts w:ascii="Univia Pro" w:hAnsi="Univia Pro" w:cstheme="minorHAnsi"/>
          <w:color w:val="000000" w:themeColor="text1"/>
        </w:rPr>
        <w:t>pósito (Objetivo específico) y F</w:t>
      </w:r>
      <w:r w:rsidR="000B1C15" w:rsidRPr="00E15813">
        <w:rPr>
          <w:rFonts w:ascii="Univia Pro" w:hAnsi="Univia Pro" w:cstheme="minorHAnsi"/>
          <w:color w:val="000000" w:themeColor="text1"/>
        </w:rPr>
        <w:t xml:space="preserve">in (Objetivo general o estratégico). </w:t>
      </w:r>
    </w:p>
    <w:p w14:paraId="2BEC737F" w14:textId="77777777" w:rsidR="000B1C15" w:rsidRPr="00E15813" w:rsidRDefault="0000355A"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lastRenderedPageBreak/>
        <w:t>Por lo que concretamente el POA contiene</w:t>
      </w:r>
      <w:r w:rsidR="000B1C15" w:rsidRPr="00E15813">
        <w:rPr>
          <w:rFonts w:ascii="Univia Pro" w:hAnsi="Univia Pro" w:cstheme="minorHAnsi"/>
          <w:color w:val="000000" w:themeColor="text1"/>
        </w:rPr>
        <w:t>, qué se va hacer, cuánto y cuándo se va a lograr, contando con los recursos necesarios ya que es en este nivel en el cual se asignan los recursos.</w:t>
      </w:r>
    </w:p>
    <w:p w14:paraId="2917981E" w14:textId="19C56FF7" w:rsidR="000B1C15"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A partir del POA es factible dar seguimiento y evaluar el cumplimiento del Plan Estatal de Desarrollo (PED) </w:t>
      </w:r>
      <w:r w:rsidR="00C134E7" w:rsidRPr="00E15813">
        <w:rPr>
          <w:rFonts w:ascii="Univia Pro" w:hAnsi="Univia Pro" w:cstheme="minorHAnsi"/>
          <w:color w:val="000000" w:themeColor="text1"/>
        </w:rPr>
        <w:t>vigente</w:t>
      </w:r>
      <w:r w:rsidR="000B6BAF" w:rsidRPr="00E15813">
        <w:rPr>
          <w:rFonts w:ascii="Univia Pro" w:hAnsi="Univia Pro" w:cstheme="minorHAnsi"/>
          <w:color w:val="000000" w:themeColor="text1"/>
        </w:rPr>
        <w:t xml:space="preserve"> </w:t>
      </w:r>
      <w:r w:rsidRPr="00E15813">
        <w:rPr>
          <w:rFonts w:ascii="Univia Pro" w:hAnsi="Univia Pro" w:cstheme="minorHAnsi"/>
          <w:color w:val="000000" w:themeColor="text1"/>
        </w:rPr>
        <w:t xml:space="preserve">y de los </w:t>
      </w:r>
      <w:r w:rsidR="00F36447" w:rsidRPr="00E15813">
        <w:rPr>
          <w:rFonts w:ascii="Univia Pro" w:hAnsi="Univia Pro" w:cstheme="minorHAnsi"/>
          <w:color w:val="000000" w:themeColor="text1"/>
        </w:rPr>
        <w:t xml:space="preserve">planes y </w:t>
      </w:r>
      <w:r w:rsidRPr="00E15813">
        <w:rPr>
          <w:rFonts w:ascii="Univia Pro" w:hAnsi="Univia Pro" w:cstheme="minorHAnsi"/>
          <w:color w:val="000000" w:themeColor="text1"/>
        </w:rPr>
        <w:t>programas que de él se despr</w:t>
      </w:r>
      <w:r w:rsidR="0061075E" w:rsidRPr="00E15813">
        <w:rPr>
          <w:rFonts w:ascii="Univia Pro" w:hAnsi="Univia Pro" w:cstheme="minorHAnsi"/>
          <w:color w:val="000000" w:themeColor="text1"/>
        </w:rPr>
        <w:t>enden</w:t>
      </w:r>
      <w:r w:rsidR="00320956" w:rsidRPr="00E15813">
        <w:rPr>
          <w:rFonts w:ascii="Univia Pro" w:hAnsi="Univia Pro" w:cstheme="minorHAnsi"/>
          <w:color w:val="000000" w:themeColor="text1"/>
        </w:rPr>
        <w:t>,</w:t>
      </w:r>
      <w:r w:rsidRPr="00E15813">
        <w:rPr>
          <w:rFonts w:ascii="Univia Pro" w:hAnsi="Univia Pro" w:cstheme="minorHAnsi"/>
          <w:color w:val="000000" w:themeColor="text1"/>
        </w:rPr>
        <w:t xml:space="preserve"> </w:t>
      </w:r>
      <w:r w:rsidR="0000355A" w:rsidRPr="00E15813">
        <w:rPr>
          <w:rFonts w:ascii="Univia Pro" w:hAnsi="Univia Pro" w:cstheme="minorHAnsi"/>
          <w:color w:val="000000" w:themeColor="text1"/>
        </w:rPr>
        <w:t>observando el</w:t>
      </w:r>
      <w:r w:rsidRPr="00E15813">
        <w:rPr>
          <w:rFonts w:ascii="Univia Pro" w:hAnsi="Univia Pro" w:cstheme="minorHAnsi"/>
          <w:color w:val="000000" w:themeColor="text1"/>
        </w:rPr>
        <w:t xml:space="preserve"> cumplimiento de objetivos y metas establecidas en el proceso de planeación y programación.</w:t>
      </w:r>
    </w:p>
    <w:p w14:paraId="09338D98" w14:textId="05E49E5B" w:rsidR="000B1C15"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Para el registro del POA, cada Ejecutor del gasto dispone de acceso al </w:t>
      </w:r>
      <w:r w:rsidR="000B6BAF" w:rsidRPr="00E15813">
        <w:rPr>
          <w:rFonts w:ascii="Univia Pro" w:hAnsi="Univia Pro" w:cstheme="minorHAnsi"/>
          <w:color w:val="000000" w:themeColor="text1"/>
        </w:rPr>
        <w:t xml:space="preserve">Sistema </w:t>
      </w:r>
      <w:r w:rsidR="008609A9" w:rsidRPr="00E15813">
        <w:rPr>
          <w:rFonts w:ascii="Univia Pro" w:hAnsi="Univia Pro" w:cstheme="minorHAnsi"/>
          <w:color w:val="000000" w:themeColor="text1"/>
        </w:rPr>
        <w:t xml:space="preserve">Estatal de Finanzas públicas de Oaxaca </w:t>
      </w:r>
      <w:r w:rsidR="000B6BAF" w:rsidRPr="00E15813">
        <w:rPr>
          <w:rFonts w:ascii="Univia Pro" w:hAnsi="Univia Pro" w:cstheme="minorHAnsi"/>
          <w:color w:val="000000" w:themeColor="text1"/>
        </w:rPr>
        <w:t>(</w:t>
      </w:r>
      <w:r w:rsidRPr="00E15813">
        <w:rPr>
          <w:rFonts w:ascii="Univia Pro" w:hAnsi="Univia Pro" w:cstheme="minorHAnsi"/>
          <w:color w:val="000000" w:themeColor="text1"/>
        </w:rPr>
        <w:t>S</w:t>
      </w:r>
      <w:r w:rsidR="008609A9" w:rsidRPr="00E15813">
        <w:rPr>
          <w:rFonts w:ascii="Univia Pro" w:hAnsi="Univia Pro" w:cstheme="minorHAnsi"/>
          <w:color w:val="000000" w:themeColor="text1"/>
        </w:rPr>
        <w:t>EFIP</w:t>
      </w:r>
      <w:r w:rsidR="000B6BAF" w:rsidRPr="00E15813">
        <w:rPr>
          <w:rFonts w:ascii="Univia Pro" w:hAnsi="Univia Pro" w:cstheme="minorHAnsi"/>
          <w:color w:val="000000" w:themeColor="text1"/>
        </w:rPr>
        <w:t>)</w:t>
      </w:r>
      <w:r w:rsidRPr="00E15813">
        <w:rPr>
          <w:rFonts w:ascii="Univia Pro" w:hAnsi="Univia Pro" w:cstheme="minorHAnsi"/>
          <w:color w:val="000000" w:themeColor="text1"/>
        </w:rPr>
        <w:t xml:space="preserve"> </w:t>
      </w:r>
      <w:r w:rsidR="00E339F7" w:rsidRPr="00E15813">
        <w:rPr>
          <w:rFonts w:ascii="Univia Pro" w:hAnsi="Univia Pro" w:cstheme="minorHAnsi"/>
          <w:color w:val="000000" w:themeColor="text1"/>
        </w:rPr>
        <w:t>202</w:t>
      </w:r>
      <w:r w:rsidR="00DF0908" w:rsidRPr="00E15813">
        <w:rPr>
          <w:rFonts w:ascii="Univia Pro" w:hAnsi="Univia Pro" w:cstheme="minorHAnsi"/>
          <w:color w:val="000000" w:themeColor="text1"/>
        </w:rPr>
        <w:t>3</w:t>
      </w:r>
      <w:r w:rsidR="00E339F7" w:rsidRPr="00E15813">
        <w:rPr>
          <w:rFonts w:ascii="Univia Pro" w:hAnsi="Univia Pro" w:cstheme="minorHAnsi"/>
          <w:color w:val="000000" w:themeColor="text1"/>
        </w:rPr>
        <w:t xml:space="preserve"> </w:t>
      </w:r>
      <w:r w:rsidR="0000355A" w:rsidRPr="00E15813">
        <w:rPr>
          <w:rFonts w:ascii="Univia Pro" w:hAnsi="Univia Pro" w:cstheme="minorHAnsi"/>
          <w:color w:val="000000" w:themeColor="text1"/>
        </w:rPr>
        <w:t>mediante la clave de acceso proporcionada por</w:t>
      </w:r>
      <w:r w:rsidRPr="00E15813">
        <w:rPr>
          <w:rFonts w:ascii="Univia Pro" w:hAnsi="Univia Pro" w:cstheme="minorHAnsi"/>
          <w:color w:val="000000" w:themeColor="text1"/>
        </w:rPr>
        <w:t xml:space="preserve"> la Secretaría de Finanzas </w:t>
      </w:r>
      <w:r w:rsidR="0000355A" w:rsidRPr="00E15813">
        <w:rPr>
          <w:rFonts w:ascii="Univia Pro" w:hAnsi="Univia Pro" w:cstheme="minorHAnsi"/>
          <w:color w:val="000000" w:themeColor="text1"/>
        </w:rPr>
        <w:t xml:space="preserve">en términos del Reglamento de la Ley Estatal de Presupuesto y Responsabilidad </w:t>
      </w:r>
      <w:r w:rsidR="0061075E" w:rsidRPr="00E15813">
        <w:rPr>
          <w:rFonts w:ascii="Univia Pro" w:hAnsi="Univia Pro" w:cstheme="minorHAnsi"/>
          <w:color w:val="000000" w:themeColor="text1"/>
        </w:rPr>
        <w:t>Hacendaria</w:t>
      </w:r>
      <w:r w:rsidRPr="00E15813">
        <w:rPr>
          <w:rFonts w:ascii="Univia Pro" w:hAnsi="Univia Pro" w:cstheme="minorHAnsi"/>
          <w:color w:val="000000" w:themeColor="text1"/>
        </w:rPr>
        <w:t>. El POA de las Unidades Responsables debe cumplir con los requerimientos que en el S</w:t>
      </w:r>
      <w:r w:rsidR="008609A9" w:rsidRPr="00E15813">
        <w:rPr>
          <w:rFonts w:ascii="Univia Pro" w:hAnsi="Univia Pro" w:cstheme="minorHAnsi"/>
          <w:color w:val="000000" w:themeColor="text1"/>
        </w:rPr>
        <w:t>EFIP</w:t>
      </w:r>
      <w:r w:rsidRPr="00E15813">
        <w:rPr>
          <w:rFonts w:ascii="Univia Pro" w:hAnsi="Univia Pro" w:cstheme="minorHAnsi"/>
          <w:color w:val="000000" w:themeColor="text1"/>
        </w:rPr>
        <w:t xml:space="preserve"> </w:t>
      </w:r>
      <w:r w:rsidR="00E339F7" w:rsidRPr="00E15813">
        <w:rPr>
          <w:rFonts w:ascii="Univia Pro" w:hAnsi="Univia Pro" w:cstheme="minorHAnsi"/>
          <w:color w:val="000000" w:themeColor="text1"/>
        </w:rPr>
        <w:t>20</w:t>
      </w:r>
      <w:r w:rsidR="00C42366" w:rsidRPr="00E15813">
        <w:rPr>
          <w:rFonts w:ascii="Univia Pro" w:hAnsi="Univia Pro" w:cstheme="minorHAnsi"/>
          <w:color w:val="000000" w:themeColor="text1"/>
        </w:rPr>
        <w:t>2</w:t>
      </w:r>
      <w:r w:rsidR="00DF0908" w:rsidRPr="00E15813">
        <w:rPr>
          <w:rFonts w:ascii="Univia Pro" w:hAnsi="Univia Pro" w:cstheme="minorHAnsi"/>
          <w:color w:val="000000" w:themeColor="text1"/>
        </w:rPr>
        <w:t>3</w:t>
      </w:r>
      <w:r w:rsidR="00E339F7" w:rsidRPr="00E15813">
        <w:rPr>
          <w:rFonts w:ascii="Univia Pro" w:hAnsi="Univia Pro" w:cstheme="minorHAnsi"/>
          <w:color w:val="000000" w:themeColor="text1"/>
        </w:rPr>
        <w:t xml:space="preserve"> </w:t>
      </w:r>
      <w:r w:rsidRPr="00E15813">
        <w:rPr>
          <w:rFonts w:ascii="Univia Pro" w:hAnsi="Univia Pro" w:cstheme="minorHAnsi"/>
          <w:color w:val="000000" w:themeColor="text1"/>
        </w:rPr>
        <w:t>se contempl</w:t>
      </w:r>
      <w:r w:rsidR="000B6BAF" w:rsidRPr="00E15813">
        <w:rPr>
          <w:rFonts w:ascii="Univia Pro" w:hAnsi="Univia Pro" w:cstheme="minorHAnsi"/>
          <w:color w:val="000000" w:themeColor="text1"/>
        </w:rPr>
        <w:t>a</w:t>
      </w:r>
      <w:r w:rsidRPr="00E15813">
        <w:rPr>
          <w:rFonts w:ascii="Univia Pro" w:hAnsi="Univia Pro" w:cstheme="minorHAnsi"/>
          <w:color w:val="000000" w:themeColor="text1"/>
        </w:rPr>
        <w:t>n.</w:t>
      </w:r>
    </w:p>
    <w:p w14:paraId="19CBB9C4" w14:textId="0E8C8304" w:rsidR="000B1C15" w:rsidRPr="00E15813" w:rsidRDefault="0000355A"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Una</w:t>
      </w:r>
      <w:r w:rsidR="000B1C15" w:rsidRPr="00E15813">
        <w:rPr>
          <w:rFonts w:ascii="Univia Pro" w:hAnsi="Univia Pro" w:cstheme="minorHAnsi"/>
          <w:color w:val="000000" w:themeColor="text1"/>
        </w:rPr>
        <w:t xml:space="preserve"> vez concluida la captura, debe ser validada por el Jefe Administrativo o su equivalente, si detecta inconsistencias, deberá retornarlas al área que las formuló para su replanteamiento.</w:t>
      </w:r>
      <w:r w:rsidR="002B6D4C" w:rsidRPr="00E15813">
        <w:rPr>
          <w:rFonts w:ascii="Univia Pro" w:hAnsi="Univia Pro" w:cstheme="minorHAnsi"/>
          <w:color w:val="000000" w:themeColor="text1"/>
        </w:rPr>
        <w:t xml:space="preserve"> Por su parte</w:t>
      </w:r>
      <w:r w:rsidR="000B1C15" w:rsidRPr="00E15813">
        <w:rPr>
          <w:rFonts w:ascii="Univia Pro" w:hAnsi="Univia Pro" w:cstheme="minorHAnsi"/>
          <w:color w:val="000000" w:themeColor="text1"/>
        </w:rPr>
        <w:t xml:space="preserve">, la Secretaría de Finanzas validará los avances, comunicando a la </w:t>
      </w:r>
      <w:r w:rsidR="005E0C73" w:rsidRPr="00E15813">
        <w:rPr>
          <w:rFonts w:ascii="Univia Pro" w:hAnsi="Univia Pro" w:cstheme="minorHAnsi"/>
          <w:color w:val="000000" w:themeColor="text1"/>
        </w:rPr>
        <w:t>Unidad Responsable</w:t>
      </w:r>
      <w:r w:rsidR="000B1C15" w:rsidRPr="00E15813">
        <w:rPr>
          <w:rFonts w:ascii="Univia Pro" w:hAnsi="Univia Pro" w:cstheme="minorHAnsi"/>
          <w:color w:val="000000" w:themeColor="text1"/>
        </w:rPr>
        <w:t xml:space="preserve"> las inconsistencias u observaciones, para su corrección</w:t>
      </w:r>
      <w:r w:rsidR="002B6D4C" w:rsidRPr="00E15813">
        <w:rPr>
          <w:rFonts w:ascii="Univia Pro" w:hAnsi="Univia Pro" w:cstheme="minorHAnsi"/>
          <w:color w:val="000000" w:themeColor="text1"/>
        </w:rPr>
        <w:t xml:space="preserve"> en el</w:t>
      </w:r>
      <w:r w:rsidR="00A539C8" w:rsidRPr="00E15813">
        <w:rPr>
          <w:rFonts w:ascii="Univia Pro" w:hAnsi="Univia Pro" w:cstheme="minorHAnsi"/>
          <w:color w:val="000000" w:themeColor="text1"/>
        </w:rPr>
        <w:t xml:space="preserve"> Sistema </w:t>
      </w:r>
      <w:r w:rsidR="00E62E97" w:rsidRPr="00E15813">
        <w:rPr>
          <w:rFonts w:ascii="Univia Pro" w:hAnsi="Univia Pro" w:cstheme="minorHAnsi"/>
          <w:color w:val="000000" w:themeColor="text1"/>
        </w:rPr>
        <w:t>Electrónico</w:t>
      </w:r>
      <w:r w:rsidR="000B1C15" w:rsidRPr="00E15813">
        <w:rPr>
          <w:rFonts w:ascii="Univia Pro" w:hAnsi="Univia Pro" w:cstheme="minorHAnsi"/>
          <w:color w:val="000000" w:themeColor="text1"/>
        </w:rPr>
        <w:t>.</w:t>
      </w:r>
    </w:p>
    <w:p w14:paraId="37A25ADD" w14:textId="4D8ADC50" w:rsidR="000B1C15"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Integrado el POA, debe </w:t>
      </w:r>
      <w:r w:rsidR="006C5DC2" w:rsidRPr="00E15813">
        <w:rPr>
          <w:rFonts w:ascii="Univia Pro" w:hAnsi="Univia Pro" w:cstheme="minorHAnsi"/>
          <w:color w:val="000000" w:themeColor="text1"/>
        </w:rPr>
        <w:t>signarse</w:t>
      </w:r>
      <w:r w:rsidRPr="00E15813">
        <w:rPr>
          <w:rFonts w:ascii="Univia Pro" w:hAnsi="Univia Pro" w:cstheme="minorHAnsi"/>
          <w:color w:val="000000" w:themeColor="text1"/>
        </w:rPr>
        <w:t xml:space="preserve"> con el visto bueno del Titular de la </w:t>
      </w:r>
      <w:r w:rsidR="005E0C73" w:rsidRPr="00E15813">
        <w:rPr>
          <w:rFonts w:ascii="Univia Pro" w:hAnsi="Univia Pro" w:cstheme="minorHAnsi"/>
          <w:color w:val="000000" w:themeColor="text1"/>
        </w:rPr>
        <w:t>Unidad Responsable</w:t>
      </w:r>
      <w:r w:rsidRPr="00E15813">
        <w:rPr>
          <w:rFonts w:ascii="Univia Pro" w:hAnsi="Univia Pro" w:cstheme="minorHAnsi"/>
          <w:color w:val="000000" w:themeColor="text1"/>
        </w:rPr>
        <w:t>, del titular Administrativo y del responsable del área de Planeación</w:t>
      </w:r>
      <w:r w:rsidR="00A90BE3" w:rsidRPr="00E15813">
        <w:rPr>
          <w:rFonts w:ascii="Univia Pro" w:hAnsi="Univia Pro" w:cstheme="minorHAnsi"/>
          <w:color w:val="000000" w:themeColor="text1"/>
        </w:rPr>
        <w:t>.</w:t>
      </w:r>
    </w:p>
    <w:p w14:paraId="6F419173" w14:textId="5286ACD1" w:rsidR="00797C1C" w:rsidRPr="00E15813" w:rsidRDefault="00A40902" w:rsidP="00BA60BF">
      <w:pPr>
        <w:spacing w:before="240" w:after="240" w:line="360" w:lineRule="auto"/>
        <w:jc w:val="both"/>
        <w:rPr>
          <w:rFonts w:ascii="Univia Pro" w:hAnsi="Univia Pro" w:cstheme="minorHAnsi"/>
          <w:color w:val="000000" w:themeColor="text1"/>
        </w:rPr>
      </w:pPr>
      <w:r>
        <w:rPr>
          <w:noProof/>
        </w:rPr>
        <w:lastRenderedPageBreak/>
        <mc:AlternateContent>
          <mc:Choice Requires="wps">
            <w:drawing>
              <wp:anchor distT="0" distB="0" distL="114300" distR="114300" simplePos="0" relativeHeight="251775488" behindDoc="0" locked="0" layoutInCell="1" allowOverlap="1" wp14:anchorId="13A0A9A4" wp14:editId="2E421653">
                <wp:simplePos x="0" y="0"/>
                <wp:positionH relativeFrom="column">
                  <wp:posOffset>1738896</wp:posOffset>
                </wp:positionH>
                <wp:positionV relativeFrom="paragraph">
                  <wp:posOffset>3686027</wp:posOffset>
                </wp:positionV>
                <wp:extent cx="2083435" cy="635"/>
                <wp:effectExtent l="0" t="0" r="0" b="8890"/>
                <wp:wrapTopAndBottom/>
                <wp:docPr id="1026" name="Cuadro de texto 1026"/>
                <wp:cNvGraphicFramePr/>
                <a:graphic xmlns:a="http://schemas.openxmlformats.org/drawingml/2006/main">
                  <a:graphicData uri="http://schemas.microsoft.com/office/word/2010/wordprocessingShape">
                    <wps:wsp>
                      <wps:cNvSpPr txBox="1"/>
                      <wps:spPr>
                        <a:xfrm>
                          <a:off x="0" y="0"/>
                          <a:ext cx="2083435" cy="635"/>
                        </a:xfrm>
                        <a:prstGeom prst="rect">
                          <a:avLst/>
                        </a:prstGeom>
                        <a:solidFill>
                          <a:prstClr val="white"/>
                        </a:solidFill>
                        <a:ln>
                          <a:noFill/>
                        </a:ln>
                      </wps:spPr>
                      <wps:txbx>
                        <w:txbxContent>
                          <w:p w14:paraId="611CBC0B" w14:textId="075DF86F" w:rsidR="00A40902" w:rsidRPr="00A40902" w:rsidRDefault="00A40902" w:rsidP="00A40902">
                            <w:pPr>
                              <w:pStyle w:val="Descripcin"/>
                              <w:rPr>
                                <w:rFonts w:ascii="Univia Pro" w:eastAsia="MS PGothic" w:hAnsi="Univia Pro" w:cstheme="minorHAnsi"/>
                                <w:noProof/>
                                <w:color w:val="000000" w:themeColor="text1"/>
                              </w:rPr>
                            </w:pPr>
                            <w:bookmarkStart w:id="184" w:name="_Toc111204729"/>
                            <w:r w:rsidRPr="00A40902">
                              <w:rPr>
                                <w:rFonts w:ascii="Univia Pro" w:hAnsi="Univia Pro"/>
                                <w:color w:val="000000" w:themeColor="text1"/>
                              </w:rPr>
                              <w:t xml:space="preserve">Figura </w:t>
                            </w:r>
                            <w:r w:rsidRPr="00A40902">
                              <w:rPr>
                                <w:rFonts w:ascii="Univia Pro" w:hAnsi="Univia Pro"/>
                                <w:color w:val="000000" w:themeColor="text1"/>
                              </w:rPr>
                              <w:fldChar w:fldCharType="begin"/>
                            </w:r>
                            <w:r w:rsidRPr="00A40902">
                              <w:rPr>
                                <w:rFonts w:ascii="Univia Pro" w:hAnsi="Univia Pro"/>
                                <w:color w:val="000000" w:themeColor="text1"/>
                              </w:rPr>
                              <w:instrText xml:space="preserve"> SEQ Figura \* ARABIC </w:instrText>
                            </w:r>
                            <w:r w:rsidRPr="00A40902">
                              <w:rPr>
                                <w:rFonts w:ascii="Univia Pro" w:hAnsi="Univia Pro"/>
                                <w:color w:val="000000" w:themeColor="text1"/>
                              </w:rPr>
                              <w:fldChar w:fldCharType="separate"/>
                            </w:r>
                            <w:r w:rsidR="006B7B65">
                              <w:rPr>
                                <w:rFonts w:ascii="Univia Pro" w:hAnsi="Univia Pro"/>
                                <w:noProof/>
                                <w:color w:val="000000" w:themeColor="text1"/>
                              </w:rPr>
                              <w:t>33</w:t>
                            </w:r>
                            <w:r w:rsidRPr="00A40902">
                              <w:rPr>
                                <w:rFonts w:ascii="Univia Pro" w:hAnsi="Univia Pro"/>
                                <w:color w:val="000000" w:themeColor="text1"/>
                              </w:rPr>
                              <w:fldChar w:fldCharType="end"/>
                            </w:r>
                            <w:r w:rsidRPr="00A40902">
                              <w:rPr>
                                <w:rFonts w:ascii="Univia Pro" w:hAnsi="Univia Pro"/>
                                <w:color w:val="000000" w:themeColor="text1"/>
                              </w:rPr>
                              <w:t>. Formulación de POA 2023.</w:t>
                            </w:r>
                            <w:bookmarkEnd w:id="18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3A0A9A4" id="Cuadro de texto 1026" o:spid="_x0000_s1114" type="#_x0000_t202" style="position:absolute;left:0;text-align:left;margin-left:136.9pt;margin-top:290.25pt;width:164.05pt;height:.05pt;z-index:251775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" stroked="f">
                <v:textbox style="mso-fit-shape-to-text:t" inset="0,0,0,0">
                  <w:txbxContent>
                    <w:p w14:paraId="611CBC0B" w14:textId="075DF86F" w:rsidR="00A40902" w:rsidRPr="00A40902" w:rsidRDefault="00A40902" w:rsidP="00A40902">
                      <w:pPr>
                        <w:pStyle w:val="Descripcin"/>
                        <w:rPr>
                          <w:rFonts w:ascii="Univia Pro" w:eastAsia="MS PGothic" w:hAnsi="Univia Pro" w:cstheme="minorHAnsi"/>
                          <w:noProof/>
                          <w:color w:val="000000" w:themeColor="text1"/>
                        </w:rPr>
                      </w:pPr>
                      <w:bookmarkStart w:id="185" w:name="_Toc111204729"/>
                      <w:r w:rsidRPr="00A40902">
                        <w:rPr>
                          <w:rFonts w:ascii="Univia Pro" w:hAnsi="Univia Pro"/>
                          <w:color w:val="000000" w:themeColor="text1"/>
                        </w:rPr>
                        <w:t xml:space="preserve">Figura </w:t>
                      </w:r>
                      <w:r w:rsidRPr="00A40902">
                        <w:rPr>
                          <w:rFonts w:ascii="Univia Pro" w:hAnsi="Univia Pro"/>
                          <w:color w:val="000000" w:themeColor="text1"/>
                        </w:rPr>
                        <w:fldChar w:fldCharType="begin"/>
                      </w:r>
                      <w:r w:rsidRPr="00A40902">
                        <w:rPr>
                          <w:rFonts w:ascii="Univia Pro" w:hAnsi="Univia Pro"/>
                          <w:color w:val="000000" w:themeColor="text1"/>
                        </w:rPr>
                        <w:instrText xml:space="preserve"> SEQ Figura \* ARABIC </w:instrText>
                      </w:r>
                      <w:r w:rsidRPr="00A40902">
                        <w:rPr>
                          <w:rFonts w:ascii="Univia Pro" w:hAnsi="Univia Pro"/>
                          <w:color w:val="000000" w:themeColor="text1"/>
                        </w:rPr>
                        <w:fldChar w:fldCharType="separate"/>
                      </w:r>
                      <w:r w:rsidR="006B7B65">
                        <w:rPr>
                          <w:rFonts w:ascii="Univia Pro" w:hAnsi="Univia Pro"/>
                          <w:noProof/>
                          <w:color w:val="000000" w:themeColor="text1"/>
                        </w:rPr>
                        <w:t>33</w:t>
                      </w:r>
                      <w:r w:rsidRPr="00A40902">
                        <w:rPr>
                          <w:rFonts w:ascii="Univia Pro" w:hAnsi="Univia Pro"/>
                          <w:color w:val="000000" w:themeColor="text1"/>
                        </w:rPr>
                        <w:fldChar w:fldCharType="end"/>
                      </w:r>
                      <w:r w:rsidRPr="00A40902">
                        <w:rPr>
                          <w:rFonts w:ascii="Univia Pro" w:hAnsi="Univia Pro"/>
                          <w:color w:val="000000" w:themeColor="text1"/>
                        </w:rPr>
                        <w:t>. Formulación de POA 2023.</w:t>
                      </w:r>
                      <w:bookmarkEnd w:id="185"/>
                    </w:p>
                  </w:txbxContent>
                </v:textbox>
                <w10:wrap type="topAndBottom"/>
              </v:shape>
            </w:pict>
          </mc:Fallback>
        </mc:AlternateContent>
      </w:r>
      <w:r w:rsidR="00BA60BF" w:rsidRPr="00E15813">
        <w:rPr>
          <w:rFonts w:ascii="Univia Pro" w:hAnsi="Univia Pro" w:cstheme="minorHAnsi"/>
          <w:noProof/>
          <w:color w:val="000000" w:themeColor="text1"/>
          <w:sz w:val="22"/>
          <w:szCs w:val="22"/>
        </w:rPr>
        <w:drawing>
          <wp:anchor distT="0" distB="0" distL="114300" distR="114300" simplePos="0" relativeHeight="251652608" behindDoc="1" locked="0" layoutInCell="1" allowOverlap="1" wp14:anchorId="79A4FDEE" wp14:editId="2F7C71D3">
            <wp:simplePos x="0" y="0"/>
            <wp:positionH relativeFrom="column">
              <wp:posOffset>1129030</wp:posOffset>
            </wp:positionH>
            <wp:positionV relativeFrom="paragraph">
              <wp:posOffset>773693</wp:posOffset>
            </wp:positionV>
            <wp:extent cx="2881630" cy="2886075"/>
            <wp:effectExtent l="0" t="0" r="0" b="9525"/>
            <wp:wrapTopAndBottom/>
            <wp:docPr id="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77">
                      <a:extLst>
                        <a:ext uri="{28A0092B-C50C-407E-A947-70E740481C1C}">
                          <a14:useLocalDpi xmlns:a14="http://schemas.microsoft.com/office/drawing/2010/main" val="0"/>
                        </a:ext>
                      </a:extLst>
                    </a:blip>
                    <a:srcRect/>
                    <a:stretch/>
                  </pic:blipFill>
                  <pic:spPr bwMode="auto">
                    <a:xfrm>
                      <a:off x="0" y="0"/>
                      <a:ext cx="2881630" cy="2886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1C15" w:rsidRPr="00E15813">
        <w:rPr>
          <w:rFonts w:ascii="Univia Pro" w:hAnsi="Univia Pro" w:cstheme="minorHAnsi"/>
          <w:color w:val="000000" w:themeColor="text1"/>
        </w:rPr>
        <w:t xml:space="preserve">La fecha límite para el registro y entrega del POA </w:t>
      </w:r>
      <w:r w:rsidR="00E339F7" w:rsidRPr="00E15813">
        <w:rPr>
          <w:rFonts w:ascii="Univia Pro" w:hAnsi="Univia Pro" w:cstheme="minorHAnsi"/>
          <w:color w:val="000000" w:themeColor="text1"/>
        </w:rPr>
        <w:t>202</w:t>
      </w:r>
      <w:r w:rsidR="00DF0908" w:rsidRPr="00E15813">
        <w:rPr>
          <w:rFonts w:ascii="Univia Pro" w:hAnsi="Univia Pro" w:cstheme="minorHAnsi"/>
          <w:color w:val="000000" w:themeColor="text1"/>
        </w:rPr>
        <w:t>3</w:t>
      </w:r>
      <w:r w:rsidR="00E339F7" w:rsidRPr="00E15813">
        <w:rPr>
          <w:rFonts w:ascii="Univia Pro" w:hAnsi="Univia Pro" w:cstheme="minorHAnsi"/>
          <w:color w:val="000000" w:themeColor="text1"/>
        </w:rPr>
        <w:t xml:space="preserve"> </w:t>
      </w:r>
      <w:r w:rsidR="000B1C15" w:rsidRPr="00E15813">
        <w:rPr>
          <w:rFonts w:ascii="Univia Pro" w:hAnsi="Univia Pro" w:cstheme="minorHAnsi"/>
          <w:color w:val="000000" w:themeColor="text1"/>
        </w:rPr>
        <w:t xml:space="preserve">a la Secretaría de Finanzas, es el </w:t>
      </w:r>
      <w:r w:rsidR="004B1326" w:rsidRPr="00E15813">
        <w:rPr>
          <w:rFonts w:ascii="Univia Pro" w:hAnsi="Univia Pro" w:cstheme="minorHAnsi"/>
          <w:b/>
          <w:color w:val="000000" w:themeColor="text1"/>
        </w:rPr>
        <w:t xml:space="preserve">día </w:t>
      </w:r>
      <w:r w:rsidR="00A61E68" w:rsidRPr="00E15813">
        <w:rPr>
          <w:rFonts w:ascii="Univia Pro" w:hAnsi="Univia Pro" w:cstheme="minorHAnsi"/>
          <w:b/>
          <w:color w:val="000000" w:themeColor="text1"/>
        </w:rPr>
        <w:t>2</w:t>
      </w:r>
      <w:r w:rsidR="00BA60BF" w:rsidRPr="00E15813">
        <w:rPr>
          <w:rFonts w:ascii="Univia Pro" w:hAnsi="Univia Pro" w:cstheme="minorHAnsi"/>
          <w:b/>
          <w:color w:val="000000" w:themeColor="text1"/>
        </w:rPr>
        <w:t>1</w:t>
      </w:r>
      <w:r w:rsidR="00E339F7" w:rsidRPr="00E15813">
        <w:rPr>
          <w:rFonts w:ascii="Univia Pro" w:hAnsi="Univia Pro" w:cstheme="minorHAnsi"/>
          <w:b/>
          <w:color w:val="000000" w:themeColor="text1"/>
        </w:rPr>
        <w:t xml:space="preserve"> </w:t>
      </w:r>
      <w:r w:rsidR="004B1326" w:rsidRPr="00E15813">
        <w:rPr>
          <w:rFonts w:ascii="Univia Pro" w:hAnsi="Univia Pro" w:cstheme="minorHAnsi"/>
          <w:b/>
          <w:color w:val="000000" w:themeColor="text1"/>
        </w:rPr>
        <w:t xml:space="preserve">de </w:t>
      </w:r>
      <w:r w:rsidR="00FD668E" w:rsidRPr="00E15813">
        <w:rPr>
          <w:rFonts w:ascii="Univia Pro" w:hAnsi="Univia Pro" w:cstheme="minorHAnsi"/>
          <w:b/>
          <w:color w:val="000000" w:themeColor="text1"/>
        </w:rPr>
        <w:t>octubre</w:t>
      </w:r>
      <w:r w:rsidR="00E339F7" w:rsidRPr="00E15813">
        <w:rPr>
          <w:rFonts w:ascii="Univia Pro" w:hAnsi="Univia Pro" w:cstheme="minorHAnsi"/>
          <w:b/>
          <w:color w:val="000000" w:themeColor="text1"/>
        </w:rPr>
        <w:t xml:space="preserve"> </w:t>
      </w:r>
      <w:r w:rsidR="004B1326" w:rsidRPr="00E15813">
        <w:rPr>
          <w:rFonts w:ascii="Univia Pro" w:hAnsi="Univia Pro" w:cstheme="minorHAnsi"/>
          <w:b/>
          <w:color w:val="000000" w:themeColor="text1"/>
        </w:rPr>
        <w:t xml:space="preserve">de </w:t>
      </w:r>
      <w:r w:rsidR="00FC59D5" w:rsidRPr="00E15813">
        <w:rPr>
          <w:rFonts w:ascii="Univia Pro" w:hAnsi="Univia Pro" w:cstheme="minorHAnsi"/>
          <w:b/>
          <w:color w:val="000000" w:themeColor="text1"/>
        </w:rPr>
        <w:t>20</w:t>
      </w:r>
      <w:r w:rsidR="00797C1C" w:rsidRPr="00E15813">
        <w:rPr>
          <w:rFonts w:ascii="Univia Pro" w:hAnsi="Univia Pro" w:cstheme="minorHAnsi"/>
          <w:b/>
          <w:color w:val="000000" w:themeColor="text1"/>
        </w:rPr>
        <w:t>2</w:t>
      </w:r>
      <w:r w:rsidR="00DF0908" w:rsidRPr="00E15813">
        <w:rPr>
          <w:rFonts w:ascii="Univia Pro" w:hAnsi="Univia Pro" w:cstheme="minorHAnsi"/>
          <w:b/>
          <w:color w:val="000000" w:themeColor="text1"/>
        </w:rPr>
        <w:t>2</w:t>
      </w:r>
      <w:bookmarkStart w:id="186" w:name="_Toc15060266"/>
    </w:p>
    <w:bookmarkEnd w:id="186"/>
    <w:p w14:paraId="143F3438" w14:textId="6B21F12B" w:rsidR="000B1C15"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Con el POA entregado en tiempo y de acuerdo a las disposiciones de este Manual, se integrará al Anteproyecto de Presupuesto de Egresos.</w:t>
      </w:r>
      <w:r w:rsidR="002202E3">
        <w:rPr>
          <w:rFonts w:ascii="Univia Pro" w:hAnsi="Univia Pro" w:cstheme="minorHAnsi"/>
          <w:color w:val="000000" w:themeColor="text1"/>
        </w:rPr>
        <w:t xml:space="preserve"> </w:t>
      </w:r>
      <w:r w:rsidR="002202E3" w:rsidRPr="002202E3">
        <w:rPr>
          <w:rFonts w:ascii="Univia Pro" w:hAnsi="Univia Pro" w:cstheme="minorHAnsi"/>
          <w:color w:val="000000" w:themeColor="text1"/>
        </w:rPr>
        <w:t>En caso de incumplimiento en la fecha indicada, la Secretaría de Finanzas determinará el presupuesto de egresos correspondiente a la Unidad Responsable.</w:t>
      </w:r>
    </w:p>
    <w:p w14:paraId="6F0F8FC7" w14:textId="5415BB15" w:rsidR="00752B24" w:rsidRPr="00E15813" w:rsidRDefault="00752B24" w:rsidP="008C0F43">
      <w:pPr>
        <w:pStyle w:val="Ttulo2"/>
        <w:rPr>
          <w:rFonts w:ascii="Univia Pro" w:hAnsi="Univia Pro"/>
          <w:color w:val="000000" w:themeColor="text1"/>
        </w:rPr>
      </w:pPr>
      <w:bookmarkStart w:id="187" w:name="_Toc444866041"/>
      <w:bookmarkStart w:id="188" w:name="_Toc111472408"/>
      <w:bookmarkStart w:id="189" w:name="_Toc367785629"/>
      <w:bookmarkStart w:id="190" w:name="_Toc371356892"/>
      <w:r w:rsidRPr="00E15813">
        <w:rPr>
          <w:rFonts w:ascii="Univia Pro" w:hAnsi="Univia Pro"/>
          <w:color w:val="000000" w:themeColor="text1"/>
        </w:rPr>
        <w:t>SISTEMA DE EVALUACIÓN DEL DESEMPEÑO</w:t>
      </w:r>
      <w:bookmarkEnd w:id="187"/>
      <w:r w:rsidRPr="00E15813">
        <w:rPr>
          <w:rFonts w:ascii="Univia Pro" w:hAnsi="Univia Pro"/>
          <w:color w:val="000000" w:themeColor="text1"/>
        </w:rPr>
        <w:t xml:space="preserve"> (SED)</w:t>
      </w:r>
      <w:r w:rsidR="007255E9" w:rsidRPr="00E15813">
        <w:rPr>
          <w:rFonts w:ascii="Univia Pro" w:hAnsi="Univia Pro"/>
          <w:color w:val="000000" w:themeColor="text1"/>
        </w:rPr>
        <w:t>.</w:t>
      </w:r>
      <w:bookmarkEnd w:id="188"/>
    </w:p>
    <w:p w14:paraId="430BACFE" w14:textId="77777777" w:rsidR="00752B24" w:rsidRPr="00E15813" w:rsidRDefault="00752B24" w:rsidP="00AE06A7">
      <w:pPr>
        <w:spacing w:before="240" w:after="240" w:line="360" w:lineRule="auto"/>
        <w:jc w:val="both"/>
        <w:rPr>
          <w:rFonts w:ascii="Univia Pro" w:hAnsi="Univia Pro" w:cstheme="minorHAnsi"/>
          <w:color w:val="000000" w:themeColor="text1"/>
        </w:rPr>
      </w:pPr>
      <w:bookmarkStart w:id="191" w:name="_Toc444866042"/>
      <w:r w:rsidRPr="00E15813">
        <w:rPr>
          <w:rFonts w:ascii="Univia Pro" w:hAnsi="Univia Pro" w:cstheme="minorHAnsi"/>
          <w:color w:val="000000" w:themeColor="text1"/>
        </w:rPr>
        <w:t xml:space="preserve">El Sistema de Evaluación del Desempeño (SED) comprende la valoración objetiva del desempeño de los programas, bajo los principios de verificación del grado de cumplimiento de metas y objetivos, con base en indicadores estratégicos y de gestión, el cual permite conocer los resultados del ejercicio de los recursos y el impacto social y económico de los programas; y elevar la </w:t>
      </w:r>
      <w:r w:rsidRPr="00E15813">
        <w:rPr>
          <w:rFonts w:ascii="Univia Pro" w:hAnsi="Univia Pro" w:cstheme="minorHAnsi"/>
          <w:color w:val="000000" w:themeColor="text1"/>
        </w:rPr>
        <w:lastRenderedPageBreak/>
        <w:t>calidad del gasto público que se traduce en mejores servicio</w:t>
      </w:r>
      <w:r w:rsidR="00325BD3" w:rsidRPr="00E15813">
        <w:rPr>
          <w:rFonts w:ascii="Univia Pro" w:hAnsi="Univia Pro" w:cstheme="minorHAnsi"/>
          <w:color w:val="000000" w:themeColor="text1"/>
        </w:rPr>
        <w:t xml:space="preserve">s públicos, </w:t>
      </w:r>
      <w:r w:rsidR="004133FA" w:rsidRPr="00E15813">
        <w:rPr>
          <w:rFonts w:ascii="Univia Pro" w:hAnsi="Univia Pro" w:cstheme="minorHAnsi"/>
          <w:color w:val="000000" w:themeColor="text1"/>
        </w:rPr>
        <w:t>más</w:t>
      </w:r>
      <w:r w:rsidR="00325BD3" w:rsidRPr="00E15813">
        <w:rPr>
          <w:rFonts w:ascii="Univia Pro" w:hAnsi="Univia Pro" w:cstheme="minorHAnsi"/>
          <w:color w:val="000000" w:themeColor="text1"/>
        </w:rPr>
        <w:t xml:space="preserve"> infraestructura</w:t>
      </w:r>
      <w:r w:rsidRPr="00E15813">
        <w:rPr>
          <w:rFonts w:ascii="Univia Pro" w:hAnsi="Univia Pro" w:cstheme="minorHAnsi"/>
          <w:color w:val="000000" w:themeColor="text1"/>
        </w:rPr>
        <w:t xml:space="preserve"> y mayor eficacia y productividad de las instituciones gubernamentales. </w:t>
      </w:r>
    </w:p>
    <w:p w14:paraId="31F87519" w14:textId="77777777" w:rsidR="00752B24" w:rsidRPr="00E15813" w:rsidRDefault="00752B24"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El SED busca alcanzar los siguientes objetivos:</w:t>
      </w:r>
    </w:p>
    <w:p w14:paraId="23B11E58" w14:textId="77777777" w:rsidR="00752B24" w:rsidRPr="00E15813" w:rsidRDefault="00752B24" w:rsidP="00AE06A7">
      <w:pPr>
        <w:pStyle w:val="Prrafodelista"/>
        <w:numPr>
          <w:ilvl w:val="0"/>
          <w:numId w:val="36"/>
        </w:numPr>
        <w:spacing w:before="240" w:beforeAutospacing="0" w:after="240" w:afterAutospacing="0"/>
        <w:ind w:left="71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Generar información oportuna y confiable sobre los resultados de la gestión estatal;</w:t>
      </w:r>
    </w:p>
    <w:p w14:paraId="5CE5DCC6" w14:textId="77777777" w:rsidR="00752B24" w:rsidRPr="00E15813" w:rsidRDefault="00752B24" w:rsidP="00AE06A7">
      <w:pPr>
        <w:pStyle w:val="Prrafodelista"/>
        <w:numPr>
          <w:ilvl w:val="0"/>
          <w:numId w:val="36"/>
        </w:numPr>
        <w:spacing w:before="240" w:beforeAutospacing="0" w:after="240" w:afterAutospacing="0"/>
        <w:ind w:left="71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Co</w:t>
      </w:r>
      <w:r w:rsidR="00325BD3" w:rsidRPr="00E15813">
        <w:rPr>
          <w:rFonts w:ascii="Univia Pro" w:hAnsi="Univia Pro" w:cstheme="minorHAnsi"/>
          <w:color w:val="000000" w:themeColor="text1"/>
          <w:sz w:val="24"/>
          <w:szCs w:val="24"/>
        </w:rPr>
        <w:t>laborar en la revisión y mejora de l</w:t>
      </w:r>
      <w:r w:rsidRPr="00E15813">
        <w:rPr>
          <w:rFonts w:ascii="Univia Pro" w:hAnsi="Univia Pro" w:cstheme="minorHAnsi"/>
          <w:color w:val="000000" w:themeColor="text1"/>
          <w:sz w:val="24"/>
          <w:szCs w:val="24"/>
        </w:rPr>
        <w:t>a alinea</w:t>
      </w:r>
      <w:r w:rsidR="00325BD3" w:rsidRPr="00E15813">
        <w:rPr>
          <w:rFonts w:ascii="Univia Pro" w:hAnsi="Univia Pro" w:cstheme="minorHAnsi"/>
          <w:color w:val="000000" w:themeColor="text1"/>
          <w:sz w:val="24"/>
          <w:szCs w:val="24"/>
        </w:rPr>
        <w:t xml:space="preserve">ción de </w:t>
      </w:r>
      <w:r w:rsidRPr="00E15813">
        <w:rPr>
          <w:rFonts w:ascii="Univia Pro" w:hAnsi="Univia Pro" w:cstheme="minorHAnsi"/>
          <w:color w:val="000000" w:themeColor="text1"/>
          <w:sz w:val="24"/>
          <w:szCs w:val="24"/>
        </w:rPr>
        <w:t>los programas presupuestarios</w:t>
      </w:r>
      <w:r w:rsidR="00325BD3" w:rsidRPr="00E15813">
        <w:rPr>
          <w:rFonts w:ascii="Univia Pro" w:hAnsi="Univia Pro" w:cstheme="minorHAnsi"/>
          <w:color w:val="000000" w:themeColor="text1"/>
          <w:sz w:val="24"/>
          <w:szCs w:val="24"/>
        </w:rPr>
        <w:t>.</w:t>
      </w:r>
    </w:p>
    <w:p w14:paraId="79538AB7" w14:textId="77777777" w:rsidR="00752B24" w:rsidRPr="00E15813" w:rsidRDefault="00752B24" w:rsidP="00AE06A7">
      <w:pPr>
        <w:pStyle w:val="Prrafodelista"/>
        <w:numPr>
          <w:ilvl w:val="0"/>
          <w:numId w:val="36"/>
        </w:numPr>
        <w:spacing w:before="240" w:beforeAutospacing="0" w:after="240" w:afterAutospacing="0"/>
        <w:ind w:left="71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Fortalecer la planeación estratégica con enfoque hacia los resultados, haciendo uso de la MIR como una herramienta de planeación que permita mejorar en forma ordenada y homogénea la lógica interna de los programas presupuestarios;</w:t>
      </w:r>
    </w:p>
    <w:p w14:paraId="14FD992D" w14:textId="77777777" w:rsidR="00752B24" w:rsidRPr="00E15813" w:rsidRDefault="00752B24" w:rsidP="00AE06A7">
      <w:pPr>
        <w:pStyle w:val="Prrafodelista"/>
        <w:numPr>
          <w:ilvl w:val="0"/>
          <w:numId w:val="36"/>
        </w:numPr>
        <w:spacing w:before="240" w:beforeAutospacing="0" w:after="240" w:afterAutospacing="0"/>
        <w:ind w:left="71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Medir los resultados e impactos de la gestión pública estatal a través de indicadores de desempeño y metodologías de evaluación;</w:t>
      </w:r>
    </w:p>
    <w:p w14:paraId="5FEA0F37" w14:textId="50483748" w:rsidR="00752B24" w:rsidRPr="00E15813" w:rsidRDefault="00752B24" w:rsidP="00AE06A7">
      <w:pPr>
        <w:pStyle w:val="Prrafodelista"/>
        <w:numPr>
          <w:ilvl w:val="0"/>
          <w:numId w:val="36"/>
        </w:numPr>
        <w:spacing w:before="240" w:beforeAutospacing="0" w:after="240" w:afterAutospacing="0"/>
        <w:ind w:left="71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Informar la evaluación de los resultados alcanzados en los aspectos de eficacia y eficiencia gubernamental tendientes a elev</w:t>
      </w:r>
      <w:r w:rsidR="00325BD3" w:rsidRPr="00E15813">
        <w:rPr>
          <w:rFonts w:ascii="Univia Pro" w:hAnsi="Univia Pro" w:cstheme="minorHAnsi"/>
          <w:color w:val="000000" w:themeColor="text1"/>
          <w:sz w:val="24"/>
          <w:szCs w:val="24"/>
        </w:rPr>
        <w:t>ar la calidad del gasto público</w:t>
      </w:r>
      <w:r w:rsidR="00DF06B0" w:rsidRPr="00E15813">
        <w:rPr>
          <w:rFonts w:ascii="Univia Pro" w:hAnsi="Univia Pro" w:cstheme="minorHAnsi"/>
          <w:color w:val="000000" w:themeColor="text1"/>
          <w:sz w:val="24"/>
          <w:szCs w:val="24"/>
        </w:rPr>
        <w:t>,</w:t>
      </w:r>
      <w:r w:rsidRPr="00E15813">
        <w:rPr>
          <w:rFonts w:ascii="Univia Pro" w:hAnsi="Univia Pro" w:cstheme="minorHAnsi"/>
          <w:color w:val="000000" w:themeColor="text1"/>
          <w:sz w:val="24"/>
          <w:szCs w:val="24"/>
        </w:rPr>
        <w:t xml:space="preserve"> </w:t>
      </w:r>
      <w:r w:rsidR="00325BD3" w:rsidRPr="00E15813">
        <w:rPr>
          <w:rFonts w:ascii="Univia Pro" w:hAnsi="Univia Pro" w:cstheme="minorHAnsi"/>
          <w:color w:val="000000" w:themeColor="text1"/>
          <w:sz w:val="24"/>
          <w:szCs w:val="24"/>
        </w:rPr>
        <w:t>a fin de que sirva como base para los procesos de asignación de recursos presupuestarios.</w:t>
      </w:r>
    </w:p>
    <w:p w14:paraId="31568FD7" w14:textId="059C50A4" w:rsidR="00752B24" w:rsidRPr="00E15813" w:rsidRDefault="00752B24" w:rsidP="00AE06A7">
      <w:pPr>
        <w:pStyle w:val="Prrafodelista"/>
        <w:numPr>
          <w:ilvl w:val="0"/>
          <w:numId w:val="36"/>
        </w:numPr>
        <w:spacing w:before="0" w:beforeAutospacing="0" w:after="0" w:afterAutospacing="0"/>
        <w:ind w:left="714" w:hanging="357"/>
        <w:contextualSpacing w:val="0"/>
        <w:rPr>
          <w:rFonts w:ascii="Univia Pro" w:hAnsi="Univia Pro" w:cstheme="minorHAnsi"/>
          <w:color w:val="000000" w:themeColor="text1"/>
        </w:rPr>
      </w:pPr>
      <w:r w:rsidRPr="00E15813">
        <w:rPr>
          <w:rFonts w:ascii="Univia Pro" w:hAnsi="Univia Pro" w:cstheme="minorHAnsi"/>
          <w:color w:val="000000" w:themeColor="text1"/>
          <w:sz w:val="24"/>
          <w:szCs w:val="24"/>
        </w:rPr>
        <w:t xml:space="preserve">Incentivar el mejoramiento continuo y fortalecer la transparencia y rendición permanente de cuentas de los </w:t>
      </w:r>
      <w:r w:rsidR="003C6721" w:rsidRPr="00E15813">
        <w:rPr>
          <w:rFonts w:ascii="Univia Pro" w:hAnsi="Univia Pro" w:cstheme="minorHAnsi"/>
          <w:color w:val="000000" w:themeColor="text1"/>
          <w:sz w:val="24"/>
          <w:szCs w:val="24"/>
        </w:rPr>
        <w:t>E</w:t>
      </w:r>
      <w:r w:rsidRPr="00E15813">
        <w:rPr>
          <w:rFonts w:ascii="Univia Pro" w:hAnsi="Univia Pro" w:cstheme="minorHAnsi"/>
          <w:color w:val="000000" w:themeColor="text1"/>
          <w:sz w:val="24"/>
          <w:szCs w:val="24"/>
        </w:rPr>
        <w:t>jecutores de gasto.</w:t>
      </w:r>
    </w:p>
    <w:p w14:paraId="60D9034B" w14:textId="77777777" w:rsidR="00752B24" w:rsidRPr="00E15813" w:rsidRDefault="00752B24" w:rsidP="00AE06A7">
      <w:pPr>
        <w:spacing w:before="240" w:line="360" w:lineRule="auto"/>
        <w:jc w:val="both"/>
        <w:rPr>
          <w:rFonts w:ascii="Univia Pro" w:hAnsi="Univia Pro" w:cstheme="minorHAnsi"/>
          <w:color w:val="000000" w:themeColor="text1"/>
        </w:rPr>
      </w:pPr>
      <w:r w:rsidRPr="00E15813">
        <w:rPr>
          <w:rFonts w:ascii="Univia Pro" w:hAnsi="Univia Pro" w:cstheme="minorHAnsi"/>
          <w:color w:val="000000" w:themeColor="text1"/>
        </w:rPr>
        <w:t>Los indicadores del SED deberán formar parte del Presupuesto de Egresos del Estado, incorporar sus resultados en la Cuenta Pública y ser considerados tanto para la mejora de los programas, como para el proceso de elaboración del siguiente presupuesto.</w:t>
      </w:r>
    </w:p>
    <w:p w14:paraId="00604C6F" w14:textId="77777777" w:rsidR="00752B24" w:rsidRPr="00E15813" w:rsidRDefault="00752B24"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lastRenderedPageBreak/>
        <w:t>El SED se basa en dos pilares principales:</w:t>
      </w:r>
    </w:p>
    <w:p w14:paraId="0960FF4A" w14:textId="77777777" w:rsidR="00752B24" w:rsidRPr="00E15813" w:rsidRDefault="00752B24" w:rsidP="00AE06A7">
      <w:pPr>
        <w:pStyle w:val="Prrafodelista"/>
        <w:numPr>
          <w:ilvl w:val="0"/>
          <w:numId w:val="40"/>
        </w:numPr>
        <w:autoSpaceDE w:val="0"/>
        <w:autoSpaceDN w:val="0"/>
        <w:adjustRightInd w:val="0"/>
        <w:spacing w:before="120" w:beforeAutospacing="0" w:after="120" w:afterAutospacing="0"/>
        <w:contextualSpacing w:val="0"/>
        <w:rPr>
          <w:rFonts w:ascii="Univia Pro" w:hAnsi="Univia Pro" w:cstheme="minorHAnsi"/>
          <w:color w:val="000000" w:themeColor="text1"/>
        </w:rPr>
      </w:pPr>
      <w:r w:rsidRPr="00E15813">
        <w:rPr>
          <w:rFonts w:ascii="Univia Pro" w:hAnsi="Univia Pro" w:cstheme="minorHAnsi"/>
          <w:color w:val="000000" w:themeColor="text1"/>
          <w:sz w:val="24"/>
          <w:szCs w:val="24"/>
        </w:rPr>
        <w:t xml:space="preserve">Seguimiento: </w:t>
      </w:r>
      <w:r w:rsidR="00897443" w:rsidRPr="00E15813">
        <w:rPr>
          <w:rFonts w:ascii="Univia Pro" w:hAnsi="Univia Pro" w:cstheme="minorHAnsi"/>
          <w:bCs/>
          <w:color w:val="000000" w:themeColor="text1"/>
          <w:sz w:val="24"/>
          <w:szCs w:val="24"/>
          <w:lang w:val="es-MX"/>
        </w:rPr>
        <w:t>Comprende el proceso continuo de recolección, procesamiento, análisis y difusión de información del desempeño a partir de indicadores de producto, resultado e impacto que permitan la valoración de los avances en el logro de políticas, programas y proyectos.</w:t>
      </w:r>
    </w:p>
    <w:p w14:paraId="692E7FDD" w14:textId="47FB8DD3" w:rsidR="00752B24" w:rsidRPr="00E15813" w:rsidRDefault="00752B24" w:rsidP="00AE06A7">
      <w:pPr>
        <w:pStyle w:val="Prrafodelista"/>
        <w:autoSpaceDE w:val="0"/>
        <w:autoSpaceDN w:val="0"/>
        <w:adjustRightInd w:val="0"/>
        <w:spacing w:before="120" w:beforeAutospacing="0" w:after="120" w:afterAutospacing="0"/>
        <w:contextualSpacing w:val="0"/>
        <w:rPr>
          <w:rFonts w:ascii="Univia Pro" w:hAnsi="Univia Pro" w:cstheme="minorHAnsi"/>
          <w:color w:val="000000" w:themeColor="text1"/>
        </w:rPr>
      </w:pPr>
      <w:r w:rsidRPr="00E15813">
        <w:rPr>
          <w:rFonts w:ascii="Univia Pro" w:hAnsi="Univia Pro" w:cstheme="minorHAnsi"/>
          <w:color w:val="000000" w:themeColor="text1"/>
          <w:sz w:val="24"/>
          <w:szCs w:val="24"/>
        </w:rPr>
        <w:t xml:space="preserve">El seguimiento proporciona información sobre el avance observado en las metas de los indicadores y sobre el ejercicio de los recursos asignados a los programas, lo que apoya </w:t>
      </w:r>
      <w:r w:rsidR="005B5527" w:rsidRPr="00E15813">
        <w:rPr>
          <w:rFonts w:ascii="Univia Pro" w:hAnsi="Univia Pro" w:cstheme="minorHAnsi"/>
          <w:color w:val="000000" w:themeColor="text1"/>
          <w:sz w:val="24"/>
          <w:szCs w:val="24"/>
        </w:rPr>
        <w:t xml:space="preserve">a </w:t>
      </w:r>
      <w:r w:rsidRPr="00E15813">
        <w:rPr>
          <w:rFonts w:ascii="Univia Pro" w:hAnsi="Univia Pro" w:cstheme="minorHAnsi"/>
          <w:color w:val="000000" w:themeColor="text1"/>
          <w:sz w:val="24"/>
          <w:szCs w:val="24"/>
        </w:rPr>
        <w:t>la ejecución de las medidas pertinentes para el cumplimiento de los objetivos y el logro de los resultados esperados.</w:t>
      </w:r>
    </w:p>
    <w:p w14:paraId="37EC4287" w14:textId="7DD4E847" w:rsidR="009A6D0F" w:rsidRPr="00E15813" w:rsidRDefault="00752B24" w:rsidP="00AE06A7">
      <w:pPr>
        <w:pStyle w:val="Prrafodelista"/>
        <w:numPr>
          <w:ilvl w:val="0"/>
          <w:numId w:val="40"/>
        </w:numPr>
        <w:autoSpaceDE w:val="0"/>
        <w:autoSpaceDN w:val="0"/>
        <w:adjustRightInd w:val="0"/>
        <w:spacing w:before="120" w:beforeAutospacing="0" w:after="120" w:afterAutospacing="0"/>
        <w:contextualSpacing w:val="0"/>
        <w:rPr>
          <w:rFonts w:ascii="Univia Pro" w:hAnsi="Univia Pro" w:cstheme="minorHAnsi"/>
          <w:color w:val="000000" w:themeColor="text1"/>
          <w:sz w:val="24"/>
        </w:rPr>
      </w:pPr>
      <w:r w:rsidRPr="00E15813">
        <w:rPr>
          <w:rFonts w:ascii="Univia Pro" w:hAnsi="Univia Pro" w:cstheme="minorHAnsi"/>
          <w:color w:val="000000" w:themeColor="text1"/>
          <w:sz w:val="24"/>
          <w:szCs w:val="24"/>
        </w:rPr>
        <w:t>Evaluación:</w:t>
      </w:r>
      <w:r w:rsidRPr="00E15813">
        <w:rPr>
          <w:rFonts w:ascii="Univia Pro" w:hAnsi="Univia Pro" w:cstheme="minorHAnsi"/>
          <w:color w:val="000000" w:themeColor="text1"/>
          <w:sz w:val="28"/>
          <w:szCs w:val="24"/>
        </w:rPr>
        <w:t xml:space="preserve"> </w:t>
      </w:r>
      <w:r w:rsidR="009A6D0F" w:rsidRPr="00E15813">
        <w:rPr>
          <w:rFonts w:ascii="Univia Pro" w:hAnsi="Univia Pro" w:cstheme="minorHAnsi"/>
          <w:color w:val="000000" w:themeColor="text1"/>
          <w:sz w:val="24"/>
        </w:rPr>
        <w:t>Se refiere al procedimiento encaminado a conocer los</w:t>
      </w:r>
      <w:r w:rsidR="00C300FA" w:rsidRPr="00E15813">
        <w:rPr>
          <w:rFonts w:ascii="Univia Pro" w:hAnsi="Univia Pro" w:cstheme="minorHAnsi"/>
          <w:color w:val="000000" w:themeColor="text1"/>
          <w:sz w:val="24"/>
        </w:rPr>
        <w:t xml:space="preserve"> </w:t>
      </w:r>
      <w:r w:rsidR="009A6D0F" w:rsidRPr="00E15813">
        <w:rPr>
          <w:rFonts w:ascii="Univia Pro" w:hAnsi="Univia Pro" w:cstheme="minorHAnsi"/>
          <w:color w:val="000000" w:themeColor="text1"/>
          <w:sz w:val="24"/>
        </w:rPr>
        <w:t>resultados alcanzados en la ejecución de las acciones priorizadas y</w:t>
      </w:r>
      <w:r w:rsidR="00C300FA" w:rsidRPr="00E15813">
        <w:rPr>
          <w:rFonts w:ascii="Univia Pro" w:hAnsi="Univia Pro" w:cstheme="minorHAnsi"/>
          <w:color w:val="000000" w:themeColor="text1"/>
          <w:sz w:val="24"/>
        </w:rPr>
        <w:t xml:space="preserve"> el gasto público asociado, mejorar el diseño y la ejecución de las políticas públicas de la Administración Estatal, a fin de establecer un marco de orientación a resultados y retroalimentación a la gestión que estimule la rendición de cuentas, la participación y transparencia</w:t>
      </w:r>
      <w:r w:rsidR="00696978" w:rsidRPr="00E15813">
        <w:rPr>
          <w:rFonts w:ascii="Univia Pro" w:hAnsi="Univia Pro" w:cstheme="minorHAnsi"/>
          <w:color w:val="000000" w:themeColor="text1"/>
          <w:sz w:val="24"/>
        </w:rPr>
        <w:t>.</w:t>
      </w:r>
      <w:r w:rsidR="00225BF7" w:rsidRPr="00E15813">
        <w:rPr>
          <w:rFonts w:ascii="Univia Pro" w:hAnsi="Univia Pro" w:cstheme="minorHAnsi"/>
          <w:color w:val="000000" w:themeColor="text1"/>
          <w:sz w:val="24"/>
        </w:rPr>
        <w:t xml:space="preserve"> </w:t>
      </w:r>
    </w:p>
    <w:p w14:paraId="7DC10C42" w14:textId="3A5BAA26" w:rsidR="00752B24" w:rsidRPr="00E15813" w:rsidRDefault="00752B24" w:rsidP="00AE06A7">
      <w:pPr>
        <w:pStyle w:val="Prrafodelista"/>
        <w:autoSpaceDE w:val="0"/>
        <w:autoSpaceDN w:val="0"/>
        <w:adjustRightInd w:val="0"/>
        <w:spacing w:before="120" w:beforeAutospacing="0" w:after="120" w:afterAutospacing="0" w:line="348" w:lineRule="auto"/>
        <w:contextualSpacing w:val="0"/>
        <w:rPr>
          <w:rFonts w:ascii="Univia Pro" w:hAnsi="Univia Pro" w:cstheme="minorHAnsi"/>
          <w:color w:val="000000" w:themeColor="text1"/>
        </w:rPr>
      </w:pPr>
      <w:r w:rsidRPr="00E15813">
        <w:rPr>
          <w:rFonts w:ascii="Univia Pro" w:hAnsi="Univia Pro" w:cstheme="minorHAnsi"/>
          <w:color w:val="000000" w:themeColor="text1"/>
          <w:sz w:val="24"/>
          <w:szCs w:val="24"/>
        </w:rPr>
        <w:t>Las evaluaciones pueden ser de distintos tipos, y se aplican considerando la etapa del ciclo de vida de los programas, la información de desempeño que se tenga disponible y las necesidades de los prop</w:t>
      </w:r>
      <w:r w:rsidR="00DF24D2" w:rsidRPr="00E15813">
        <w:rPr>
          <w:rFonts w:ascii="Univia Pro" w:hAnsi="Univia Pro" w:cstheme="minorHAnsi"/>
          <w:color w:val="000000" w:themeColor="text1"/>
          <w:sz w:val="24"/>
          <w:szCs w:val="24"/>
        </w:rPr>
        <w:t>ios ejecutores de los programas, pudiendo ser de Diseño,</w:t>
      </w:r>
      <w:r w:rsidR="00D36A5F" w:rsidRPr="00E15813">
        <w:rPr>
          <w:rFonts w:ascii="Univia Pro" w:hAnsi="Univia Pro" w:cstheme="minorHAnsi"/>
          <w:color w:val="000000" w:themeColor="text1"/>
          <w:sz w:val="24"/>
          <w:szCs w:val="24"/>
        </w:rPr>
        <w:t xml:space="preserve"> Procesos,</w:t>
      </w:r>
      <w:r w:rsidR="00DF24D2" w:rsidRPr="00E15813">
        <w:rPr>
          <w:rFonts w:ascii="Univia Pro" w:hAnsi="Univia Pro" w:cstheme="minorHAnsi"/>
          <w:color w:val="000000" w:themeColor="text1"/>
          <w:sz w:val="24"/>
          <w:szCs w:val="24"/>
        </w:rPr>
        <w:t xml:space="preserve"> Consistencia</w:t>
      </w:r>
      <w:r w:rsidR="00D36A5F" w:rsidRPr="00E15813">
        <w:rPr>
          <w:rFonts w:ascii="Univia Pro" w:hAnsi="Univia Pro" w:cstheme="minorHAnsi"/>
          <w:color w:val="000000" w:themeColor="text1"/>
          <w:sz w:val="24"/>
          <w:szCs w:val="24"/>
        </w:rPr>
        <w:t>,</w:t>
      </w:r>
      <w:r w:rsidR="00DF24D2" w:rsidRPr="00E15813">
        <w:rPr>
          <w:rFonts w:ascii="Univia Pro" w:hAnsi="Univia Pro" w:cstheme="minorHAnsi"/>
          <w:color w:val="000000" w:themeColor="text1"/>
          <w:sz w:val="24"/>
          <w:szCs w:val="24"/>
        </w:rPr>
        <w:t xml:space="preserve"> Resultados</w:t>
      </w:r>
      <w:r w:rsidR="000D243A" w:rsidRPr="00E15813">
        <w:rPr>
          <w:rFonts w:ascii="Univia Pro" w:hAnsi="Univia Pro" w:cstheme="minorHAnsi"/>
          <w:color w:val="000000" w:themeColor="text1"/>
          <w:sz w:val="24"/>
          <w:szCs w:val="24"/>
        </w:rPr>
        <w:t xml:space="preserve"> </w:t>
      </w:r>
      <w:r w:rsidR="00DF24D2" w:rsidRPr="00E15813">
        <w:rPr>
          <w:rFonts w:ascii="Univia Pro" w:hAnsi="Univia Pro" w:cstheme="minorHAnsi"/>
          <w:color w:val="000000" w:themeColor="text1"/>
          <w:sz w:val="24"/>
          <w:szCs w:val="24"/>
        </w:rPr>
        <w:t>Específic</w:t>
      </w:r>
      <w:r w:rsidR="000D243A" w:rsidRPr="00E15813">
        <w:rPr>
          <w:rFonts w:ascii="Univia Pro" w:hAnsi="Univia Pro" w:cstheme="minorHAnsi"/>
          <w:color w:val="000000" w:themeColor="text1"/>
          <w:sz w:val="24"/>
          <w:szCs w:val="24"/>
        </w:rPr>
        <w:t>o</w:t>
      </w:r>
      <w:r w:rsidR="00DF24D2" w:rsidRPr="00E15813">
        <w:rPr>
          <w:rFonts w:ascii="Univia Pro" w:hAnsi="Univia Pro" w:cstheme="minorHAnsi"/>
          <w:color w:val="000000" w:themeColor="text1"/>
          <w:sz w:val="24"/>
          <w:szCs w:val="24"/>
        </w:rPr>
        <w:t>s y de Impacto.</w:t>
      </w:r>
    </w:p>
    <w:bookmarkEnd w:id="191"/>
    <w:p w14:paraId="72002A4C" w14:textId="77777777" w:rsidR="00752B24" w:rsidRPr="00E15813" w:rsidRDefault="00752B24" w:rsidP="00AE06A7">
      <w:pPr>
        <w:spacing w:before="240" w:after="240" w:line="348"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En el caso del seguimiento, </w:t>
      </w:r>
      <w:r w:rsidR="00700042" w:rsidRPr="00E15813">
        <w:rPr>
          <w:rFonts w:ascii="Univia Pro" w:hAnsi="Univia Pro" w:cstheme="minorHAnsi"/>
          <w:color w:val="000000" w:themeColor="text1"/>
        </w:rPr>
        <w:t xml:space="preserve">en el </w:t>
      </w:r>
      <w:r w:rsidR="002E4CA3" w:rsidRPr="00E15813">
        <w:rPr>
          <w:rFonts w:ascii="Univia Pro" w:hAnsi="Univia Pro" w:cstheme="minorHAnsi"/>
          <w:color w:val="000000" w:themeColor="text1"/>
        </w:rPr>
        <w:t xml:space="preserve">Título Quinto Bis del </w:t>
      </w:r>
      <w:r w:rsidR="00700042" w:rsidRPr="00E15813">
        <w:rPr>
          <w:rFonts w:ascii="Univia Pro" w:hAnsi="Univia Pro" w:cstheme="minorHAnsi"/>
          <w:color w:val="000000" w:themeColor="text1"/>
        </w:rPr>
        <w:t xml:space="preserve">Reglamento de la Ley Estatal de Presupuesto y Responsabilidad Hacendaria, </w:t>
      </w:r>
      <w:r w:rsidRPr="00E15813">
        <w:rPr>
          <w:rFonts w:ascii="Univia Pro" w:hAnsi="Univia Pro" w:cstheme="minorHAnsi"/>
          <w:color w:val="000000" w:themeColor="text1"/>
        </w:rPr>
        <w:t>se establecen los criterios para el registro, actualización, seguimiento y revisión de la Matriz de Indicadores para Resultados de los Programas Presupuestarios, en el cual, se regula el proceso de actualización, revisión, registro y seguimiento de la MIR.</w:t>
      </w:r>
    </w:p>
    <w:p w14:paraId="0B639C39" w14:textId="6ABFBA94" w:rsidR="00752B24" w:rsidRPr="00E15813" w:rsidRDefault="00752B24" w:rsidP="00AE06A7">
      <w:pPr>
        <w:spacing w:before="240" w:after="240" w:line="348" w:lineRule="auto"/>
        <w:jc w:val="both"/>
        <w:rPr>
          <w:rFonts w:ascii="Univia Pro" w:hAnsi="Univia Pro" w:cstheme="minorHAnsi"/>
          <w:color w:val="000000" w:themeColor="text1"/>
        </w:rPr>
      </w:pPr>
      <w:r w:rsidRPr="00E15813">
        <w:rPr>
          <w:rFonts w:ascii="Univia Pro" w:hAnsi="Univia Pro" w:cstheme="minorHAnsi"/>
          <w:color w:val="000000" w:themeColor="text1"/>
        </w:rPr>
        <w:lastRenderedPageBreak/>
        <w:t xml:space="preserve">Durante este proceso, las </w:t>
      </w:r>
      <w:r w:rsidR="003C6721" w:rsidRPr="00E15813">
        <w:rPr>
          <w:rFonts w:ascii="Univia Pro" w:hAnsi="Univia Pro" w:cstheme="minorHAnsi"/>
          <w:color w:val="000000" w:themeColor="text1"/>
        </w:rPr>
        <w:t>D</w:t>
      </w:r>
      <w:r w:rsidRPr="00E15813">
        <w:rPr>
          <w:rFonts w:ascii="Univia Pro" w:hAnsi="Univia Pro" w:cstheme="minorHAnsi"/>
          <w:color w:val="000000" w:themeColor="text1"/>
        </w:rPr>
        <w:t xml:space="preserve">ependencias y </w:t>
      </w:r>
      <w:r w:rsidR="003C6721" w:rsidRPr="00E15813">
        <w:rPr>
          <w:rFonts w:ascii="Univia Pro" w:hAnsi="Univia Pro" w:cstheme="minorHAnsi"/>
          <w:color w:val="000000" w:themeColor="text1"/>
        </w:rPr>
        <w:t>E</w:t>
      </w:r>
      <w:r w:rsidRPr="00E15813">
        <w:rPr>
          <w:rFonts w:ascii="Univia Pro" w:hAnsi="Univia Pro" w:cstheme="minorHAnsi"/>
          <w:color w:val="000000" w:themeColor="text1"/>
        </w:rPr>
        <w:t xml:space="preserve">ntidades </w:t>
      </w:r>
      <w:r w:rsidR="00700042" w:rsidRPr="00E15813">
        <w:rPr>
          <w:rFonts w:ascii="Univia Pro" w:hAnsi="Univia Pro" w:cstheme="minorHAnsi"/>
          <w:color w:val="000000" w:themeColor="text1"/>
        </w:rPr>
        <w:t xml:space="preserve">que participen en los </w:t>
      </w:r>
      <w:r w:rsidRPr="00E15813">
        <w:rPr>
          <w:rFonts w:ascii="Univia Pro" w:hAnsi="Univia Pro" w:cstheme="minorHAnsi"/>
          <w:color w:val="000000" w:themeColor="text1"/>
        </w:rPr>
        <w:t>Programas Presupuestarios deberán registrar en el sistema electrónico que determine la Secretaría de Finanzas, los avances que demuestren el cumplimiento de las metas comprometidas en los indicadores de las MIR, de conformidad con su frecuencia de medición y considerando el Calendario de Reporte de avances.</w:t>
      </w:r>
    </w:p>
    <w:p w14:paraId="076CFEDE" w14:textId="77777777" w:rsidR="00752B24" w:rsidRPr="00E15813" w:rsidRDefault="00752B24" w:rsidP="00AE06A7">
      <w:pPr>
        <w:spacing w:before="240" w:after="240" w:line="348"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En lo que respecta al segundo </w:t>
      </w:r>
      <w:r w:rsidR="00DF24D2" w:rsidRPr="00E15813">
        <w:rPr>
          <w:rFonts w:ascii="Univia Pro" w:hAnsi="Univia Pro" w:cstheme="minorHAnsi"/>
          <w:color w:val="000000" w:themeColor="text1"/>
        </w:rPr>
        <w:t>componente principal, a partir de la información derivada del comportamiento de metas durante el ejercicio fiscal</w:t>
      </w:r>
      <w:r w:rsidRPr="00E15813">
        <w:rPr>
          <w:rFonts w:ascii="Univia Pro" w:hAnsi="Univia Pro" w:cstheme="minorHAnsi"/>
          <w:color w:val="000000" w:themeColor="text1"/>
        </w:rPr>
        <w:t xml:space="preserve">, la </w:t>
      </w:r>
      <w:r w:rsidR="00B65CD1" w:rsidRPr="00E15813">
        <w:rPr>
          <w:rFonts w:ascii="Univia Pro" w:hAnsi="Univia Pro" w:cstheme="minorHAnsi"/>
          <w:color w:val="000000" w:themeColor="text1"/>
        </w:rPr>
        <w:t>Instancia Técnica de Evaluación</w:t>
      </w:r>
      <w:r w:rsidR="008403FA" w:rsidRPr="00E15813">
        <w:rPr>
          <w:rFonts w:ascii="Univia Pro" w:hAnsi="Univia Pro" w:cstheme="minorHAnsi"/>
          <w:color w:val="000000" w:themeColor="text1"/>
        </w:rPr>
        <w:t xml:space="preserve"> </w:t>
      </w:r>
      <w:r w:rsidRPr="00E15813">
        <w:rPr>
          <w:rFonts w:ascii="Univia Pro" w:hAnsi="Univia Pro" w:cstheme="minorHAnsi"/>
          <w:color w:val="000000" w:themeColor="text1"/>
        </w:rPr>
        <w:t>y la Secretaría de Finanzas emiten conjuntamente el Programa Anual de Evaluación (PAE), en el cual se establecen los programas que serán evaluados y el tipo de evaluación que se aplicará en cada caso.</w:t>
      </w:r>
    </w:p>
    <w:p w14:paraId="7B7A3B0C" w14:textId="77777777" w:rsidR="00752B24" w:rsidRPr="00E15813" w:rsidRDefault="00752B24" w:rsidP="00AE06A7">
      <w:pPr>
        <w:spacing w:before="240" w:after="240" w:line="348"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La implementación y consolidación del PbR y del SED comprende un proceso de mejora continua de la calidad del gasto público, que considera las recomendaciones que se derivan del seguimiento </w:t>
      </w:r>
      <w:r w:rsidR="00DF24D2" w:rsidRPr="00E15813">
        <w:rPr>
          <w:rFonts w:ascii="Univia Pro" w:hAnsi="Univia Pro" w:cstheme="minorHAnsi"/>
          <w:color w:val="000000" w:themeColor="text1"/>
        </w:rPr>
        <w:t>y de la evaluación</w:t>
      </w:r>
      <w:r w:rsidRPr="00E15813">
        <w:rPr>
          <w:rFonts w:ascii="Univia Pro" w:hAnsi="Univia Pro" w:cstheme="minorHAnsi"/>
          <w:color w:val="000000" w:themeColor="text1"/>
        </w:rPr>
        <w:t>.</w:t>
      </w:r>
    </w:p>
    <w:p w14:paraId="1B38489A" w14:textId="5879D2E8" w:rsidR="00752B24" w:rsidRPr="00E15813" w:rsidRDefault="00752B24" w:rsidP="00AE06A7">
      <w:pPr>
        <w:spacing w:before="240" w:after="240" w:line="348" w:lineRule="auto"/>
        <w:jc w:val="both"/>
        <w:rPr>
          <w:rFonts w:ascii="Univia Pro" w:hAnsi="Univia Pro" w:cstheme="minorHAnsi"/>
          <w:color w:val="000000" w:themeColor="text1"/>
        </w:rPr>
      </w:pPr>
      <w:r w:rsidRPr="00E15813">
        <w:rPr>
          <w:rFonts w:ascii="Univia Pro" w:hAnsi="Univia Pro" w:cstheme="minorHAnsi"/>
          <w:color w:val="000000" w:themeColor="text1"/>
        </w:rPr>
        <w:t>P</w:t>
      </w:r>
      <w:r w:rsidR="00DF24D2" w:rsidRPr="00E15813">
        <w:rPr>
          <w:rFonts w:ascii="Univia Pro" w:hAnsi="Univia Pro" w:cstheme="minorHAnsi"/>
          <w:color w:val="000000" w:themeColor="text1"/>
        </w:rPr>
        <w:t xml:space="preserve">osterior a la conclusión de los informes de evaluación, las </w:t>
      </w:r>
      <w:r w:rsidR="003C6721" w:rsidRPr="00E15813">
        <w:rPr>
          <w:rFonts w:ascii="Univia Pro" w:hAnsi="Univia Pro" w:cstheme="minorHAnsi"/>
          <w:color w:val="000000" w:themeColor="text1"/>
        </w:rPr>
        <w:t>D</w:t>
      </w:r>
      <w:r w:rsidR="00DF24D2" w:rsidRPr="00E15813">
        <w:rPr>
          <w:rFonts w:ascii="Univia Pro" w:hAnsi="Univia Pro" w:cstheme="minorHAnsi"/>
          <w:color w:val="000000" w:themeColor="text1"/>
        </w:rPr>
        <w:t xml:space="preserve">ependencias y </w:t>
      </w:r>
      <w:r w:rsidR="003C6721" w:rsidRPr="00E15813">
        <w:rPr>
          <w:rFonts w:ascii="Univia Pro" w:hAnsi="Univia Pro" w:cstheme="minorHAnsi"/>
          <w:color w:val="000000" w:themeColor="text1"/>
        </w:rPr>
        <w:t>E</w:t>
      </w:r>
      <w:r w:rsidR="00DF24D2" w:rsidRPr="00E15813">
        <w:rPr>
          <w:rFonts w:ascii="Univia Pro" w:hAnsi="Univia Pro" w:cstheme="minorHAnsi"/>
          <w:color w:val="000000" w:themeColor="text1"/>
        </w:rPr>
        <w:t xml:space="preserve">ntidades evaluadas </w:t>
      </w:r>
      <w:r w:rsidRPr="00E15813">
        <w:rPr>
          <w:rFonts w:ascii="Univia Pro" w:hAnsi="Univia Pro" w:cstheme="minorHAnsi"/>
          <w:color w:val="000000" w:themeColor="text1"/>
        </w:rPr>
        <w:t>deben seguir el Mecanismo de Atención a los Aspectos Susceptibles de Mejora vigente, el cual tiene como objet</w:t>
      </w:r>
      <w:r w:rsidR="00DF24D2" w:rsidRPr="00E15813">
        <w:rPr>
          <w:rFonts w:ascii="Univia Pro" w:hAnsi="Univia Pro" w:cstheme="minorHAnsi"/>
          <w:color w:val="000000" w:themeColor="text1"/>
        </w:rPr>
        <w:t>iv</w:t>
      </w:r>
      <w:r w:rsidRPr="00E15813">
        <w:rPr>
          <w:rFonts w:ascii="Univia Pro" w:hAnsi="Univia Pro" w:cstheme="minorHAnsi"/>
          <w:color w:val="000000" w:themeColor="text1"/>
        </w:rPr>
        <w:t xml:space="preserve">o establecer </w:t>
      </w:r>
      <w:r w:rsidR="00DF24D2" w:rsidRPr="00E15813">
        <w:rPr>
          <w:rFonts w:ascii="Univia Pro" w:hAnsi="Univia Pro" w:cstheme="minorHAnsi"/>
          <w:color w:val="000000" w:themeColor="text1"/>
        </w:rPr>
        <w:t xml:space="preserve">un proceso de identificación, selección, clasificación y priorización de las áreas de oportunidad detectadas. </w:t>
      </w:r>
    </w:p>
    <w:p w14:paraId="5945FE8E" w14:textId="291254A1" w:rsidR="000B1C15" w:rsidRPr="00E15813" w:rsidRDefault="000B1C15" w:rsidP="008C0F43">
      <w:pPr>
        <w:pStyle w:val="Ttulo2"/>
        <w:rPr>
          <w:rFonts w:ascii="Univia Pro" w:hAnsi="Univia Pro"/>
          <w:color w:val="000000" w:themeColor="text1"/>
        </w:rPr>
      </w:pPr>
      <w:bookmarkStart w:id="192" w:name="_Toc367785632"/>
      <w:bookmarkStart w:id="193" w:name="_Toc371356895"/>
      <w:bookmarkStart w:id="194" w:name="_Toc111472409"/>
      <w:bookmarkEnd w:id="189"/>
      <w:bookmarkEnd w:id="190"/>
      <w:r w:rsidRPr="00E15813">
        <w:rPr>
          <w:rFonts w:ascii="Univia Pro" w:hAnsi="Univia Pro"/>
          <w:color w:val="000000" w:themeColor="text1"/>
        </w:rPr>
        <w:t xml:space="preserve">POLÍTICAS DEL </w:t>
      </w:r>
      <w:bookmarkEnd w:id="192"/>
      <w:bookmarkEnd w:id="193"/>
      <w:r w:rsidRPr="00E15813">
        <w:rPr>
          <w:rFonts w:ascii="Univia Pro" w:hAnsi="Univia Pro"/>
          <w:color w:val="000000" w:themeColor="text1"/>
        </w:rPr>
        <w:t xml:space="preserve">GASTO </w:t>
      </w:r>
      <w:r w:rsidR="00E339F7" w:rsidRPr="00E15813">
        <w:rPr>
          <w:rFonts w:ascii="Univia Pro" w:hAnsi="Univia Pro"/>
          <w:color w:val="000000" w:themeColor="text1"/>
        </w:rPr>
        <w:t>202</w:t>
      </w:r>
      <w:r w:rsidR="00DF0908" w:rsidRPr="00E15813">
        <w:rPr>
          <w:rFonts w:ascii="Univia Pro" w:hAnsi="Univia Pro"/>
          <w:color w:val="000000" w:themeColor="text1"/>
        </w:rPr>
        <w:t>3</w:t>
      </w:r>
      <w:r w:rsidR="007255E9" w:rsidRPr="00E15813">
        <w:rPr>
          <w:rFonts w:ascii="Univia Pro" w:hAnsi="Univia Pro"/>
          <w:color w:val="000000" w:themeColor="text1"/>
        </w:rPr>
        <w:t>.</w:t>
      </w:r>
      <w:bookmarkEnd w:id="194"/>
    </w:p>
    <w:p w14:paraId="6D4379C8" w14:textId="6417F33D" w:rsidR="000B1C15" w:rsidRPr="00E15813" w:rsidRDefault="000B1C15" w:rsidP="008C0F43">
      <w:pPr>
        <w:pStyle w:val="Ttulo3"/>
        <w:rPr>
          <w:rFonts w:ascii="Univia Pro" w:hAnsi="Univia Pro"/>
          <w:color w:val="000000" w:themeColor="text1"/>
        </w:rPr>
      </w:pPr>
      <w:bookmarkStart w:id="195" w:name="_Toc111472410"/>
      <w:r w:rsidRPr="00E15813">
        <w:rPr>
          <w:rFonts w:ascii="Univia Pro" w:hAnsi="Univia Pro"/>
          <w:color w:val="000000" w:themeColor="text1"/>
        </w:rPr>
        <w:t>Política Presupuesta</w:t>
      </w:r>
      <w:r w:rsidR="00005F12" w:rsidRPr="00E15813">
        <w:rPr>
          <w:rFonts w:ascii="Univia Pro" w:hAnsi="Univia Pro"/>
          <w:color w:val="000000" w:themeColor="text1"/>
        </w:rPr>
        <w:t>ria</w:t>
      </w:r>
      <w:r w:rsidRPr="00E15813">
        <w:rPr>
          <w:rFonts w:ascii="Univia Pro" w:hAnsi="Univia Pro"/>
          <w:color w:val="000000" w:themeColor="text1"/>
        </w:rPr>
        <w:t xml:space="preserve"> </w:t>
      </w:r>
      <w:r w:rsidR="00E339F7" w:rsidRPr="00E15813">
        <w:rPr>
          <w:rFonts w:ascii="Univia Pro" w:hAnsi="Univia Pro"/>
          <w:color w:val="000000" w:themeColor="text1"/>
        </w:rPr>
        <w:t>202</w:t>
      </w:r>
      <w:r w:rsidR="00DF0908" w:rsidRPr="00E15813">
        <w:rPr>
          <w:rFonts w:ascii="Univia Pro" w:hAnsi="Univia Pro"/>
          <w:color w:val="000000" w:themeColor="text1"/>
        </w:rPr>
        <w:t>3</w:t>
      </w:r>
      <w:r w:rsidR="007255E9" w:rsidRPr="00E15813">
        <w:rPr>
          <w:rFonts w:ascii="Univia Pro" w:hAnsi="Univia Pro"/>
          <w:color w:val="000000" w:themeColor="text1"/>
        </w:rPr>
        <w:t>.</w:t>
      </w:r>
      <w:bookmarkEnd w:id="195"/>
    </w:p>
    <w:p w14:paraId="50A3D295" w14:textId="77777777" w:rsidR="000B1C15"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En el contexto de la reforma al sistema presupuestario y de la armonización contable que se lleva a cabo a nivel nacional, la </w:t>
      </w:r>
      <w:r w:rsidRPr="00E15813">
        <w:rPr>
          <w:rFonts w:ascii="Univia Pro" w:hAnsi="Univia Pro" w:cstheme="minorHAnsi"/>
          <w:b/>
          <w:color w:val="000000" w:themeColor="text1"/>
        </w:rPr>
        <w:t>política presupuesta</w:t>
      </w:r>
      <w:r w:rsidR="00005F12" w:rsidRPr="00E15813">
        <w:rPr>
          <w:rFonts w:ascii="Univia Pro" w:hAnsi="Univia Pro" w:cstheme="minorHAnsi"/>
          <w:b/>
          <w:color w:val="000000" w:themeColor="text1"/>
        </w:rPr>
        <w:t>ria</w:t>
      </w:r>
      <w:r w:rsidRPr="00E15813">
        <w:rPr>
          <w:rFonts w:ascii="Univia Pro" w:hAnsi="Univia Pro" w:cstheme="minorHAnsi"/>
          <w:b/>
          <w:color w:val="000000" w:themeColor="text1"/>
        </w:rPr>
        <w:t xml:space="preserve"> del Estado</w:t>
      </w:r>
      <w:r w:rsidRPr="00E15813">
        <w:rPr>
          <w:rFonts w:ascii="Univia Pro" w:hAnsi="Univia Pro" w:cstheme="minorHAnsi"/>
          <w:color w:val="000000" w:themeColor="text1"/>
        </w:rPr>
        <w:t xml:space="preserve"> </w:t>
      </w:r>
      <w:r w:rsidR="00A70E16" w:rsidRPr="00E15813">
        <w:rPr>
          <w:rFonts w:ascii="Univia Pro" w:hAnsi="Univia Pro" w:cstheme="minorHAnsi"/>
          <w:color w:val="000000" w:themeColor="text1"/>
        </w:rPr>
        <w:t>se deberá basar</w:t>
      </w:r>
      <w:r w:rsidRPr="00E15813">
        <w:rPr>
          <w:rFonts w:ascii="Univia Pro" w:hAnsi="Univia Pro" w:cstheme="minorHAnsi"/>
          <w:color w:val="000000" w:themeColor="text1"/>
        </w:rPr>
        <w:t xml:space="preserve"> fundamentalmente en lo siguiente:</w:t>
      </w:r>
    </w:p>
    <w:p w14:paraId="37D291BE" w14:textId="5D9CF68C" w:rsidR="000B1C15"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lastRenderedPageBreak/>
        <w:t>Mejora de la calidad del gasto.</w:t>
      </w:r>
      <w:r w:rsidRPr="00E15813">
        <w:rPr>
          <w:rFonts w:ascii="Univia Pro" w:hAnsi="Univia Pro" w:cstheme="minorHAnsi"/>
          <w:color w:val="000000" w:themeColor="text1"/>
        </w:rPr>
        <w:t xml:space="preserve"> La administra</w:t>
      </w:r>
      <w:r w:rsidR="00A96172" w:rsidRPr="00E15813">
        <w:rPr>
          <w:rFonts w:ascii="Univia Pro" w:hAnsi="Univia Pro" w:cstheme="minorHAnsi"/>
          <w:color w:val="000000" w:themeColor="text1"/>
        </w:rPr>
        <w:t>ción de los recursos públicos</w:t>
      </w:r>
      <w:r w:rsidRPr="00E15813">
        <w:rPr>
          <w:rFonts w:ascii="Univia Pro" w:hAnsi="Univia Pro" w:cstheme="minorHAnsi"/>
          <w:color w:val="000000" w:themeColor="text1"/>
        </w:rPr>
        <w:t xml:space="preserve"> </w:t>
      </w:r>
      <w:r w:rsidR="00A11233" w:rsidRPr="00E15813">
        <w:rPr>
          <w:rFonts w:ascii="Univia Pro" w:hAnsi="Univia Pro" w:cstheme="minorHAnsi"/>
          <w:color w:val="000000" w:themeColor="text1"/>
        </w:rPr>
        <w:t xml:space="preserve">se </w:t>
      </w:r>
      <w:r w:rsidR="00A96172" w:rsidRPr="00E15813">
        <w:rPr>
          <w:rFonts w:ascii="Univia Pro" w:hAnsi="Univia Pro" w:cstheme="minorHAnsi"/>
          <w:color w:val="000000" w:themeColor="text1"/>
        </w:rPr>
        <w:t>debe</w:t>
      </w:r>
      <w:r w:rsidR="00F92585" w:rsidRPr="00E15813">
        <w:rPr>
          <w:rFonts w:ascii="Univia Pro" w:hAnsi="Univia Pro" w:cstheme="minorHAnsi"/>
          <w:color w:val="000000" w:themeColor="text1"/>
        </w:rPr>
        <w:t>rá</w:t>
      </w:r>
      <w:r w:rsidRPr="00E15813">
        <w:rPr>
          <w:rFonts w:ascii="Univia Pro" w:hAnsi="Univia Pro" w:cstheme="minorHAnsi"/>
          <w:color w:val="000000" w:themeColor="text1"/>
        </w:rPr>
        <w:t xml:space="preserve"> realizar atendiendo a los criterios de legalidad, eficiencia, eficacia, economía, transparencia, honradez, racionalidad, austeridad, control, rendición de cuentas y ahorro en el ejercicio del gasto público. Se debe</w:t>
      </w:r>
      <w:r w:rsidR="00A96172" w:rsidRPr="00E15813">
        <w:rPr>
          <w:rFonts w:ascii="Univia Pro" w:hAnsi="Univia Pro" w:cstheme="minorHAnsi"/>
          <w:color w:val="000000" w:themeColor="text1"/>
        </w:rPr>
        <w:t>rán</w:t>
      </w:r>
      <w:r w:rsidRPr="00E15813">
        <w:rPr>
          <w:rFonts w:ascii="Univia Pro" w:hAnsi="Univia Pro" w:cstheme="minorHAnsi"/>
          <w:color w:val="000000" w:themeColor="text1"/>
        </w:rPr>
        <w:t xml:space="preserve"> reducir gastos en materia de servicios personales y gastos administrativos. Además de eliminar la duplicidad de programas, mejorar su diseño</w:t>
      </w:r>
      <w:r w:rsidR="0000512B" w:rsidRPr="00E15813">
        <w:rPr>
          <w:rFonts w:ascii="Univia Pro" w:hAnsi="Univia Pro" w:cstheme="minorHAnsi"/>
          <w:color w:val="000000" w:themeColor="text1"/>
        </w:rPr>
        <w:t xml:space="preserve">, </w:t>
      </w:r>
      <w:r w:rsidRPr="00E15813">
        <w:rPr>
          <w:rFonts w:ascii="Univia Pro" w:hAnsi="Univia Pro" w:cstheme="minorHAnsi"/>
          <w:color w:val="000000" w:themeColor="text1"/>
        </w:rPr>
        <w:t>buscar mayores resultados e impacto de la gestión pública en la sociedad</w:t>
      </w:r>
      <w:r w:rsidR="00822F0B" w:rsidRPr="00E15813">
        <w:rPr>
          <w:rFonts w:ascii="Univia Pro" w:hAnsi="Univia Pro" w:cstheme="minorHAnsi"/>
          <w:color w:val="000000" w:themeColor="text1"/>
        </w:rPr>
        <w:t xml:space="preserve">, así como la colaboración en el ámbito de las competencias y atribuciones </w:t>
      </w:r>
      <w:r w:rsidR="0000512B" w:rsidRPr="00E15813">
        <w:rPr>
          <w:rFonts w:ascii="Univia Pro" w:hAnsi="Univia Pro" w:cstheme="minorHAnsi"/>
          <w:color w:val="000000" w:themeColor="text1"/>
        </w:rPr>
        <w:t>entre</w:t>
      </w:r>
      <w:r w:rsidR="00822F0B" w:rsidRPr="00E15813">
        <w:rPr>
          <w:rFonts w:ascii="Univia Pro" w:hAnsi="Univia Pro" w:cstheme="minorHAnsi"/>
          <w:color w:val="000000" w:themeColor="text1"/>
        </w:rPr>
        <w:t xml:space="preserve"> Dependencias y Entidades</w:t>
      </w:r>
      <w:r w:rsidR="0000512B" w:rsidRPr="00E15813">
        <w:rPr>
          <w:rFonts w:ascii="Univia Pro" w:hAnsi="Univia Pro" w:cstheme="minorHAnsi"/>
          <w:color w:val="000000" w:themeColor="text1"/>
        </w:rPr>
        <w:t xml:space="preserve"> a fin de optimizar los recursos del gasto público.</w:t>
      </w:r>
    </w:p>
    <w:p w14:paraId="242E0A48" w14:textId="77777777" w:rsidR="000B1C15"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 xml:space="preserve">Financiamiento al desarrollo. </w:t>
      </w:r>
      <w:r w:rsidRPr="00E15813">
        <w:rPr>
          <w:rFonts w:ascii="Univia Pro" w:hAnsi="Univia Pro" w:cstheme="minorHAnsi"/>
          <w:color w:val="000000" w:themeColor="text1"/>
        </w:rPr>
        <w:t>Se debe</w:t>
      </w:r>
      <w:r w:rsidR="00A96172" w:rsidRPr="00E15813">
        <w:rPr>
          <w:rFonts w:ascii="Univia Pro" w:hAnsi="Univia Pro" w:cstheme="minorHAnsi"/>
          <w:color w:val="000000" w:themeColor="text1"/>
        </w:rPr>
        <w:t>rá</w:t>
      </w:r>
      <w:r w:rsidRPr="00E15813">
        <w:rPr>
          <w:rFonts w:ascii="Univia Pro" w:hAnsi="Univia Pro" w:cstheme="minorHAnsi"/>
          <w:color w:val="000000" w:themeColor="text1"/>
        </w:rPr>
        <w:t xml:space="preserve"> dirigir el gasto para privilegiar el desarrollo del Estado, motivando la concurrencia de recursos de distintas fuentes: federal, estatal, municipal y de las organizaciones de la sociedad civil, que permitan el financiamiento de los programas dirigidos a la sociedad.</w:t>
      </w:r>
    </w:p>
    <w:p w14:paraId="7EBE411E" w14:textId="7871ABE5" w:rsidR="0092696B"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Políticas transversales.</w:t>
      </w:r>
      <w:r w:rsidRPr="00E15813">
        <w:rPr>
          <w:rFonts w:ascii="Univia Pro" w:hAnsi="Univia Pro" w:cstheme="minorHAnsi"/>
          <w:color w:val="000000" w:themeColor="text1"/>
        </w:rPr>
        <w:t xml:space="preserve"> Lo</w:t>
      </w:r>
      <w:r w:rsidR="00A96172" w:rsidRPr="00E15813">
        <w:rPr>
          <w:rFonts w:ascii="Univia Pro" w:hAnsi="Univia Pro" w:cstheme="minorHAnsi"/>
          <w:color w:val="000000" w:themeColor="text1"/>
        </w:rPr>
        <w:t>s recursos presupuestarios deberán</w:t>
      </w:r>
      <w:r w:rsidRPr="00E15813">
        <w:rPr>
          <w:rFonts w:ascii="Univia Pro" w:hAnsi="Univia Pro" w:cstheme="minorHAnsi"/>
          <w:color w:val="000000" w:themeColor="text1"/>
        </w:rPr>
        <w:t xml:space="preserve"> asignarse de tal manera que aseguren la satisfacción de los niveles esenciales de respeto a los derechos humanos, la equidad de género, la sustentabilidad y el apoyo a los pueblos indígenas.</w:t>
      </w:r>
    </w:p>
    <w:p w14:paraId="4AF71932" w14:textId="77777777" w:rsidR="000B1C15" w:rsidRPr="00E15813" w:rsidRDefault="000B1C15" w:rsidP="00AE06A7">
      <w:pPr>
        <w:spacing w:before="240" w:after="240" w:line="360" w:lineRule="auto"/>
        <w:jc w:val="both"/>
        <w:rPr>
          <w:rFonts w:ascii="Univia Pro" w:hAnsi="Univia Pro" w:cstheme="minorHAnsi"/>
          <w:b/>
          <w:color w:val="000000" w:themeColor="text1"/>
        </w:rPr>
      </w:pPr>
      <w:r w:rsidRPr="00E15813">
        <w:rPr>
          <w:rFonts w:ascii="Univia Pro" w:hAnsi="Univia Pro" w:cstheme="minorHAnsi"/>
          <w:b/>
          <w:color w:val="000000" w:themeColor="text1"/>
        </w:rPr>
        <w:t xml:space="preserve">Proyectos Plurianuales: </w:t>
      </w:r>
      <w:r w:rsidRPr="00E15813">
        <w:rPr>
          <w:rFonts w:ascii="Univia Pro" w:hAnsi="Univia Pro" w:cstheme="minorHAnsi"/>
          <w:color w:val="000000" w:themeColor="text1"/>
        </w:rPr>
        <w:t>Los compromisos plurianuales del gasto previamente autorizados, que se deriven de contratos de obra pública, adquisiciones, arrendamientos y servicios, tendrán preferencia en la asignación presupuesta</w:t>
      </w:r>
      <w:r w:rsidR="00005F12" w:rsidRPr="00E15813">
        <w:rPr>
          <w:rFonts w:ascii="Univia Pro" w:hAnsi="Univia Pro" w:cstheme="minorHAnsi"/>
          <w:color w:val="000000" w:themeColor="text1"/>
        </w:rPr>
        <w:t>ria</w:t>
      </w:r>
      <w:r w:rsidRPr="00E15813">
        <w:rPr>
          <w:rFonts w:ascii="Univia Pro" w:hAnsi="Univia Pro" w:cstheme="minorHAnsi"/>
          <w:color w:val="000000" w:themeColor="text1"/>
        </w:rPr>
        <w:t>, respecto de otras previsiones de gasto.</w:t>
      </w:r>
      <w:r w:rsidRPr="00E15813">
        <w:rPr>
          <w:rFonts w:ascii="Univia Pro" w:hAnsi="Univia Pro" w:cstheme="minorHAnsi"/>
          <w:b/>
          <w:color w:val="000000" w:themeColor="text1"/>
        </w:rPr>
        <w:t xml:space="preserve"> </w:t>
      </w:r>
    </w:p>
    <w:p w14:paraId="048E6F1B" w14:textId="77777777" w:rsidR="000B1C15" w:rsidRPr="00E15813" w:rsidRDefault="000B1C15" w:rsidP="00AE06A7">
      <w:pPr>
        <w:tabs>
          <w:tab w:val="left" w:pos="1320"/>
        </w:tabs>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Gestión pública estatal para resultados</w:t>
      </w:r>
      <w:r w:rsidRPr="00E15813">
        <w:rPr>
          <w:rFonts w:ascii="Univia Pro" w:hAnsi="Univia Pro" w:cstheme="minorHAnsi"/>
          <w:color w:val="000000" w:themeColor="text1"/>
        </w:rPr>
        <w:t>. Las Unidades Res</w:t>
      </w:r>
      <w:r w:rsidR="00A96172" w:rsidRPr="00E15813">
        <w:rPr>
          <w:rFonts w:ascii="Univia Pro" w:hAnsi="Univia Pro" w:cstheme="minorHAnsi"/>
          <w:color w:val="000000" w:themeColor="text1"/>
        </w:rPr>
        <w:t>ponsables deberán</w:t>
      </w:r>
      <w:r w:rsidRPr="00E15813">
        <w:rPr>
          <w:rFonts w:ascii="Univia Pro" w:hAnsi="Univia Pro" w:cstheme="minorHAnsi"/>
          <w:color w:val="000000" w:themeColor="text1"/>
        </w:rPr>
        <w:t xml:space="preserve"> planear y programar su intervención pública con base en las necesidades más sentidas de la población y pretender su solución, proyectando sus metas y definiendo sus indicadores, para ello deben efectuar su planeación utilizando la Metodología del Marco Lógico.</w:t>
      </w:r>
    </w:p>
    <w:p w14:paraId="67490D69" w14:textId="3037CD38" w:rsidR="000B1C15"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lastRenderedPageBreak/>
        <w:t>Transparencia.</w:t>
      </w:r>
      <w:r w:rsidRPr="00E15813">
        <w:rPr>
          <w:rFonts w:ascii="Univia Pro" w:hAnsi="Univia Pro" w:cstheme="minorHAnsi"/>
          <w:color w:val="000000" w:themeColor="text1"/>
        </w:rPr>
        <w:t xml:space="preserve"> Para facilitar el acceso de la información presupuesta</w:t>
      </w:r>
      <w:r w:rsidR="00005F12" w:rsidRPr="00E15813">
        <w:rPr>
          <w:rFonts w:ascii="Univia Pro" w:hAnsi="Univia Pro" w:cstheme="minorHAnsi"/>
          <w:color w:val="000000" w:themeColor="text1"/>
        </w:rPr>
        <w:t>ria</w:t>
      </w:r>
      <w:r w:rsidRPr="00E15813">
        <w:rPr>
          <w:rFonts w:ascii="Univia Pro" w:hAnsi="Univia Pro" w:cstheme="minorHAnsi"/>
          <w:color w:val="000000" w:themeColor="text1"/>
        </w:rPr>
        <w:t xml:space="preserve"> a la sociedad, </w:t>
      </w:r>
      <w:r w:rsidR="00625C42" w:rsidRPr="00E15813">
        <w:rPr>
          <w:rFonts w:ascii="Univia Pro" w:hAnsi="Univia Pro" w:cstheme="minorHAnsi"/>
          <w:color w:val="000000" w:themeColor="text1"/>
        </w:rPr>
        <w:t>la presupuestación</w:t>
      </w:r>
      <w:r w:rsidRPr="00E15813">
        <w:rPr>
          <w:rFonts w:ascii="Univia Pro" w:hAnsi="Univia Pro" w:cstheme="minorHAnsi"/>
          <w:color w:val="000000" w:themeColor="text1"/>
        </w:rPr>
        <w:t xml:space="preserve"> debe</w:t>
      </w:r>
      <w:r w:rsidR="00A96172" w:rsidRPr="00E15813">
        <w:rPr>
          <w:rFonts w:ascii="Univia Pro" w:hAnsi="Univia Pro" w:cstheme="minorHAnsi"/>
          <w:color w:val="000000" w:themeColor="text1"/>
        </w:rPr>
        <w:t>rá</w:t>
      </w:r>
      <w:r w:rsidRPr="00E15813">
        <w:rPr>
          <w:rFonts w:ascii="Univia Pro" w:hAnsi="Univia Pro" w:cstheme="minorHAnsi"/>
          <w:color w:val="000000" w:themeColor="text1"/>
        </w:rPr>
        <w:t xml:space="preserve"> realizarse </w:t>
      </w:r>
      <w:r w:rsidR="00F92585" w:rsidRPr="00E15813">
        <w:rPr>
          <w:rFonts w:ascii="Univia Pro" w:hAnsi="Univia Pro" w:cstheme="minorHAnsi"/>
          <w:color w:val="000000" w:themeColor="text1"/>
        </w:rPr>
        <w:t>conforme los clasificadores y catálogos emitidos por la Secretaría conforme a los lineamientos normativos del Consejo de Armonización Contable (CONAC)</w:t>
      </w:r>
      <w:r w:rsidR="0000512B" w:rsidRPr="00E15813">
        <w:rPr>
          <w:rFonts w:ascii="Univia Pro" w:hAnsi="Univia Pro" w:cstheme="minorHAnsi"/>
          <w:color w:val="000000" w:themeColor="text1"/>
        </w:rPr>
        <w:t xml:space="preserve">, </w:t>
      </w:r>
      <w:r w:rsidR="00F92585" w:rsidRPr="00E15813">
        <w:rPr>
          <w:rFonts w:ascii="Univia Pro" w:hAnsi="Univia Pro" w:cstheme="minorHAnsi"/>
          <w:color w:val="000000" w:themeColor="text1"/>
        </w:rPr>
        <w:t>en el S</w:t>
      </w:r>
      <w:r w:rsidR="002018C1" w:rsidRPr="00E15813">
        <w:rPr>
          <w:rFonts w:ascii="Univia Pro" w:hAnsi="Univia Pro" w:cstheme="minorHAnsi"/>
          <w:color w:val="000000" w:themeColor="text1"/>
        </w:rPr>
        <w:t>EFIP</w:t>
      </w:r>
      <w:r w:rsidR="00F92585" w:rsidRPr="00E15813">
        <w:rPr>
          <w:rFonts w:ascii="Univia Pro" w:hAnsi="Univia Pro" w:cstheme="minorHAnsi"/>
          <w:color w:val="000000" w:themeColor="text1"/>
        </w:rPr>
        <w:t xml:space="preserve"> </w:t>
      </w:r>
      <w:r w:rsidR="006C4DA0" w:rsidRPr="00E15813">
        <w:rPr>
          <w:rFonts w:ascii="Univia Pro" w:hAnsi="Univia Pro" w:cstheme="minorHAnsi"/>
          <w:color w:val="000000" w:themeColor="text1"/>
        </w:rPr>
        <w:t>202</w:t>
      </w:r>
      <w:r w:rsidR="0000512B" w:rsidRPr="00E15813">
        <w:rPr>
          <w:rFonts w:ascii="Univia Pro" w:hAnsi="Univia Pro" w:cstheme="minorHAnsi"/>
          <w:color w:val="000000" w:themeColor="text1"/>
        </w:rPr>
        <w:t>3 y en el Portal de Transparencia Presupuestaria de la Secretaría</w:t>
      </w:r>
      <w:r w:rsidRPr="00E15813">
        <w:rPr>
          <w:rFonts w:ascii="Univia Pro" w:hAnsi="Univia Pro" w:cstheme="minorHAnsi"/>
          <w:color w:val="000000" w:themeColor="text1"/>
        </w:rPr>
        <w:t xml:space="preserve">, el cual está en continua mejora </w:t>
      </w:r>
      <w:r w:rsidR="0000512B" w:rsidRPr="00E15813">
        <w:rPr>
          <w:rFonts w:ascii="Univia Pro" w:hAnsi="Univia Pro" w:cstheme="minorHAnsi"/>
          <w:color w:val="000000" w:themeColor="text1"/>
        </w:rPr>
        <w:t xml:space="preserve">y actualización </w:t>
      </w:r>
      <w:r w:rsidRPr="00E15813">
        <w:rPr>
          <w:rFonts w:ascii="Univia Pro" w:hAnsi="Univia Pro" w:cstheme="minorHAnsi"/>
          <w:color w:val="000000" w:themeColor="text1"/>
        </w:rPr>
        <w:t>para la oportuna generación de información presupuesta</w:t>
      </w:r>
      <w:r w:rsidR="00005F12" w:rsidRPr="00E15813">
        <w:rPr>
          <w:rFonts w:ascii="Univia Pro" w:hAnsi="Univia Pro" w:cstheme="minorHAnsi"/>
          <w:color w:val="000000" w:themeColor="text1"/>
        </w:rPr>
        <w:t>ria</w:t>
      </w:r>
      <w:r w:rsidRPr="00E15813">
        <w:rPr>
          <w:rFonts w:ascii="Univia Pro" w:hAnsi="Univia Pro" w:cstheme="minorHAnsi"/>
          <w:color w:val="000000" w:themeColor="text1"/>
        </w:rPr>
        <w:t>, para ser puesta a disposición de la ciudadanía</w:t>
      </w:r>
      <w:r w:rsidR="003C6721" w:rsidRPr="00E15813">
        <w:rPr>
          <w:rFonts w:ascii="Univia Pro" w:hAnsi="Univia Pro" w:cstheme="minorHAnsi"/>
          <w:color w:val="000000" w:themeColor="text1"/>
        </w:rPr>
        <w:t>.</w:t>
      </w:r>
    </w:p>
    <w:p w14:paraId="78947498" w14:textId="6193CC86" w:rsidR="000B1C15"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Rendición de cuentas.</w:t>
      </w:r>
      <w:r w:rsidR="00A96172" w:rsidRPr="00E15813">
        <w:rPr>
          <w:rFonts w:ascii="Univia Pro" w:hAnsi="Univia Pro" w:cstheme="minorHAnsi"/>
          <w:color w:val="000000" w:themeColor="text1"/>
        </w:rPr>
        <w:t xml:space="preserve"> Los Ejecutores de gasto, deberán</w:t>
      </w:r>
      <w:r w:rsidRPr="00E15813">
        <w:rPr>
          <w:rFonts w:ascii="Univia Pro" w:hAnsi="Univia Pro" w:cstheme="minorHAnsi"/>
          <w:color w:val="000000" w:themeColor="text1"/>
        </w:rPr>
        <w:t xml:space="preserve"> presentar información a los órganos de control, evaluación y fiscalización estatales y federales, sobre el ejercicio y destino del gasto, congruente con la información presupuesta</w:t>
      </w:r>
      <w:r w:rsidR="00091D69" w:rsidRPr="00E15813">
        <w:rPr>
          <w:rFonts w:ascii="Univia Pro" w:hAnsi="Univia Pro" w:cstheme="minorHAnsi"/>
          <w:color w:val="000000" w:themeColor="text1"/>
        </w:rPr>
        <w:t>ria</w:t>
      </w:r>
      <w:r w:rsidRPr="00E15813">
        <w:rPr>
          <w:rFonts w:ascii="Univia Pro" w:hAnsi="Univia Pro" w:cstheme="minorHAnsi"/>
          <w:color w:val="000000" w:themeColor="text1"/>
        </w:rPr>
        <w:t xml:space="preserve"> y contable de la cuenta pública</w:t>
      </w:r>
      <w:r w:rsidR="00ED31B0" w:rsidRPr="00E15813">
        <w:rPr>
          <w:rFonts w:ascii="Univia Pro" w:hAnsi="Univia Pro" w:cstheme="minorHAnsi"/>
          <w:color w:val="000000" w:themeColor="text1"/>
        </w:rPr>
        <w:t xml:space="preserve">, por lo que deben utilizar el </w:t>
      </w:r>
      <w:r w:rsidRPr="00E15813">
        <w:rPr>
          <w:rFonts w:ascii="Univia Pro" w:hAnsi="Univia Pro" w:cstheme="minorHAnsi"/>
          <w:color w:val="000000" w:themeColor="text1"/>
        </w:rPr>
        <w:t>sistema elec</w:t>
      </w:r>
      <w:r w:rsidR="00F92585" w:rsidRPr="00E15813">
        <w:rPr>
          <w:rFonts w:ascii="Univia Pro" w:hAnsi="Univia Pro" w:cstheme="minorHAnsi"/>
          <w:color w:val="000000" w:themeColor="text1"/>
        </w:rPr>
        <w:t>trónico de registro presupuestario</w:t>
      </w:r>
      <w:r w:rsidRPr="00E15813">
        <w:rPr>
          <w:rFonts w:ascii="Univia Pro" w:hAnsi="Univia Pro" w:cstheme="minorHAnsi"/>
          <w:color w:val="000000" w:themeColor="text1"/>
        </w:rPr>
        <w:t xml:space="preserve"> </w:t>
      </w:r>
      <w:r w:rsidR="002018C1" w:rsidRPr="00E15813">
        <w:rPr>
          <w:rFonts w:ascii="Univia Pro" w:hAnsi="Univia Pro" w:cstheme="minorHAnsi"/>
          <w:color w:val="000000" w:themeColor="text1"/>
        </w:rPr>
        <w:t xml:space="preserve">SEFIP </w:t>
      </w:r>
      <w:r w:rsidR="006C4DA0" w:rsidRPr="00E15813">
        <w:rPr>
          <w:rFonts w:ascii="Univia Pro" w:hAnsi="Univia Pro" w:cstheme="minorHAnsi"/>
          <w:color w:val="000000" w:themeColor="text1"/>
        </w:rPr>
        <w:t>202</w:t>
      </w:r>
      <w:r w:rsidR="0000512B" w:rsidRPr="00E15813">
        <w:rPr>
          <w:rFonts w:ascii="Univia Pro" w:hAnsi="Univia Pro" w:cstheme="minorHAnsi"/>
          <w:color w:val="000000" w:themeColor="text1"/>
        </w:rPr>
        <w:t>3</w:t>
      </w:r>
      <w:r w:rsidRPr="00E15813">
        <w:rPr>
          <w:rFonts w:ascii="Univia Pro" w:hAnsi="Univia Pro" w:cstheme="minorHAnsi"/>
          <w:color w:val="000000" w:themeColor="text1"/>
        </w:rPr>
        <w:t>.</w:t>
      </w:r>
    </w:p>
    <w:p w14:paraId="4E094243" w14:textId="1E4FA0B3" w:rsidR="00A61E68"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Armonización Contable.</w:t>
      </w:r>
      <w:r w:rsidRPr="00E15813">
        <w:rPr>
          <w:rFonts w:ascii="Univia Pro" w:hAnsi="Univia Pro" w:cstheme="minorHAnsi"/>
          <w:color w:val="000000" w:themeColor="text1"/>
        </w:rPr>
        <w:t xml:space="preserve"> Es obligatorio el uso</w:t>
      </w:r>
      <w:r w:rsidR="00F92585" w:rsidRPr="00E15813">
        <w:rPr>
          <w:rFonts w:ascii="Univia Pro" w:hAnsi="Univia Pro" w:cstheme="minorHAnsi"/>
          <w:color w:val="000000" w:themeColor="text1"/>
        </w:rPr>
        <w:t xml:space="preserve"> de los catálogos presupuestarios</w:t>
      </w:r>
      <w:r w:rsidRPr="00E15813">
        <w:rPr>
          <w:rFonts w:ascii="Univia Pro" w:hAnsi="Univia Pro" w:cstheme="minorHAnsi"/>
          <w:color w:val="000000" w:themeColor="text1"/>
        </w:rPr>
        <w:t xml:space="preserve"> publicados en el </w:t>
      </w:r>
      <w:r w:rsidR="002018C1" w:rsidRPr="00E15813">
        <w:rPr>
          <w:rFonts w:ascii="Univia Pro" w:hAnsi="Univia Pro" w:cstheme="minorHAnsi"/>
          <w:color w:val="000000" w:themeColor="text1"/>
        </w:rPr>
        <w:t xml:space="preserve">SEFIP </w:t>
      </w:r>
      <w:r w:rsidR="006C4DA0" w:rsidRPr="00E15813">
        <w:rPr>
          <w:rFonts w:ascii="Univia Pro" w:hAnsi="Univia Pro" w:cstheme="minorHAnsi"/>
          <w:color w:val="000000" w:themeColor="text1"/>
        </w:rPr>
        <w:t>202</w:t>
      </w:r>
      <w:r w:rsidR="0000512B" w:rsidRPr="00E15813">
        <w:rPr>
          <w:rFonts w:ascii="Univia Pro" w:hAnsi="Univia Pro" w:cstheme="minorHAnsi"/>
          <w:color w:val="000000" w:themeColor="text1"/>
        </w:rPr>
        <w:t>3</w:t>
      </w:r>
      <w:r w:rsidRPr="00E15813">
        <w:rPr>
          <w:rFonts w:ascii="Univia Pro" w:hAnsi="Univia Pro" w:cstheme="minorHAnsi"/>
          <w:color w:val="000000" w:themeColor="text1"/>
        </w:rPr>
        <w:t xml:space="preserve">, los cuales dan cumplimiento a la Ley General de Contabilidad Gubernamental y a los </w:t>
      </w:r>
      <w:r w:rsidR="00E90AB5">
        <w:rPr>
          <w:rFonts w:ascii="Univia Pro" w:hAnsi="Univia Pro" w:cstheme="minorHAnsi"/>
          <w:color w:val="000000" w:themeColor="text1"/>
        </w:rPr>
        <w:t>A</w:t>
      </w:r>
      <w:r w:rsidRPr="00E15813">
        <w:rPr>
          <w:rFonts w:ascii="Univia Pro" w:hAnsi="Univia Pro" w:cstheme="minorHAnsi"/>
          <w:color w:val="000000" w:themeColor="text1"/>
        </w:rPr>
        <w:t>cuerdos emitidos por el (CONAC).</w:t>
      </w:r>
    </w:p>
    <w:p w14:paraId="18AE41D9" w14:textId="77777777" w:rsidR="000B1C15" w:rsidRPr="00E15813" w:rsidRDefault="000B1C15" w:rsidP="008C0F43">
      <w:pPr>
        <w:pStyle w:val="Ttulo3"/>
        <w:rPr>
          <w:rFonts w:ascii="Univia Pro" w:hAnsi="Univia Pro"/>
          <w:color w:val="000000" w:themeColor="text1"/>
        </w:rPr>
      </w:pPr>
      <w:bookmarkStart w:id="196" w:name="_Toc111472411"/>
      <w:r w:rsidRPr="00E15813">
        <w:rPr>
          <w:rFonts w:ascii="Univia Pro" w:hAnsi="Univia Pro"/>
          <w:color w:val="000000" w:themeColor="text1"/>
        </w:rPr>
        <w:t>Políticas específicas por capítulo de gasto.</w:t>
      </w:r>
      <w:bookmarkEnd w:id="196"/>
    </w:p>
    <w:p w14:paraId="7020EC62" w14:textId="77777777" w:rsidR="000B1C15"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Las políticas específicas de observancia general por parte de las Unidades Responsables son las siguientes:</w:t>
      </w:r>
    </w:p>
    <w:p w14:paraId="3A19618A" w14:textId="1D491C51" w:rsidR="000B1C15" w:rsidRPr="00E15813" w:rsidRDefault="000B1C15" w:rsidP="008C0F43">
      <w:pPr>
        <w:pStyle w:val="Ttulo5"/>
        <w:rPr>
          <w:rFonts w:ascii="Univia Pro" w:hAnsi="Univia Pro"/>
          <w:color w:val="000000" w:themeColor="text1"/>
        </w:rPr>
      </w:pPr>
      <w:bookmarkStart w:id="197" w:name="_Toc111472412"/>
      <w:r w:rsidRPr="00E15813">
        <w:rPr>
          <w:rFonts w:ascii="Univia Pro" w:hAnsi="Univia Pro"/>
          <w:color w:val="000000" w:themeColor="text1"/>
        </w:rPr>
        <w:t>Servicios Personales. Capítulo 1000</w:t>
      </w:r>
      <w:r w:rsidR="007255E9" w:rsidRPr="00E15813">
        <w:rPr>
          <w:rFonts w:ascii="Univia Pro" w:hAnsi="Univia Pro"/>
          <w:color w:val="000000" w:themeColor="text1"/>
        </w:rPr>
        <w:t>.</w:t>
      </w:r>
      <w:bookmarkEnd w:id="197"/>
    </w:p>
    <w:p w14:paraId="7ABFC15F" w14:textId="77777777" w:rsidR="000B1C15" w:rsidRPr="00E15813" w:rsidRDefault="000B1C15" w:rsidP="00AE06A7">
      <w:pPr>
        <w:pStyle w:val="Prrafodelista"/>
        <w:numPr>
          <w:ilvl w:val="0"/>
          <w:numId w:val="16"/>
        </w:numPr>
        <w:spacing w:before="240" w:beforeAutospacing="0" w:after="240" w:afterAutospacing="0"/>
        <w:ind w:left="143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 xml:space="preserve">Los servicios personales deben registrarse en el Capítulo 1000 Servicios Personales y en el identificador de partida A, de acuerdo a las partidas y conceptos detallados en el Catálogo y Glosario del Clasificador por Tipo y Objeto del Gasto. </w:t>
      </w:r>
    </w:p>
    <w:p w14:paraId="296A5C57" w14:textId="16E7136B" w:rsidR="000B1C15" w:rsidRPr="00E15813" w:rsidRDefault="000B1C15" w:rsidP="00AE06A7">
      <w:pPr>
        <w:pStyle w:val="Prrafodelista"/>
        <w:numPr>
          <w:ilvl w:val="0"/>
          <w:numId w:val="16"/>
        </w:numPr>
        <w:spacing w:before="240" w:beforeAutospacing="0" w:after="240" w:afterAutospacing="0"/>
        <w:ind w:left="143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lastRenderedPageBreak/>
        <w:t xml:space="preserve">No se deben presupuestar plazas de nueva creación, ni establecer compromisos que no cuenten con la </w:t>
      </w:r>
      <w:r w:rsidR="00E90AB5">
        <w:rPr>
          <w:rFonts w:ascii="Univia Pro" w:hAnsi="Univia Pro" w:cstheme="minorHAnsi"/>
          <w:color w:val="000000" w:themeColor="text1"/>
          <w:sz w:val="24"/>
          <w:szCs w:val="24"/>
        </w:rPr>
        <w:t>disponibilidad</w:t>
      </w:r>
      <w:r w:rsidRPr="00E15813">
        <w:rPr>
          <w:rFonts w:ascii="Univia Pro" w:hAnsi="Univia Pro" w:cstheme="minorHAnsi"/>
          <w:color w:val="000000" w:themeColor="text1"/>
          <w:sz w:val="24"/>
          <w:szCs w:val="24"/>
        </w:rPr>
        <w:t xml:space="preserve"> presupuesta</w:t>
      </w:r>
      <w:r w:rsidR="00091D69" w:rsidRPr="00E15813">
        <w:rPr>
          <w:rFonts w:ascii="Univia Pro" w:hAnsi="Univia Pro" w:cstheme="minorHAnsi"/>
          <w:color w:val="000000" w:themeColor="text1"/>
          <w:sz w:val="24"/>
          <w:szCs w:val="24"/>
        </w:rPr>
        <w:t>ria</w:t>
      </w:r>
      <w:r w:rsidRPr="00E15813">
        <w:rPr>
          <w:rFonts w:ascii="Univia Pro" w:hAnsi="Univia Pro" w:cstheme="minorHAnsi"/>
          <w:color w:val="000000" w:themeColor="text1"/>
          <w:sz w:val="24"/>
          <w:szCs w:val="24"/>
        </w:rPr>
        <w:t xml:space="preserve"> previam</w:t>
      </w:r>
      <w:r w:rsidR="00A96172" w:rsidRPr="00E15813">
        <w:rPr>
          <w:rFonts w:ascii="Univia Pro" w:hAnsi="Univia Pro" w:cstheme="minorHAnsi"/>
          <w:color w:val="000000" w:themeColor="text1"/>
          <w:sz w:val="24"/>
          <w:szCs w:val="24"/>
        </w:rPr>
        <w:t>ente autorizada por la Secretarí</w:t>
      </w:r>
      <w:r w:rsidRPr="00E15813">
        <w:rPr>
          <w:rFonts w:ascii="Univia Pro" w:hAnsi="Univia Pro" w:cstheme="minorHAnsi"/>
          <w:color w:val="000000" w:themeColor="text1"/>
          <w:sz w:val="24"/>
          <w:szCs w:val="24"/>
        </w:rPr>
        <w:t>a de Finanzas.</w:t>
      </w:r>
    </w:p>
    <w:p w14:paraId="70652EC6" w14:textId="77777777" w:rsidR="000B1C15" w:rsidRPr="00E15813" w:rsidRDefault="000B1C15" w:rsidP="00AE06A7">
      <w:pPr>
        <w:pStyle w:val="Prrafodelista"/>
        <w:numPr>
          <w:ilvl w:val="0"/>
          <w:numId w:val="16"/>
        </w:numPr>
        <w:spacing w:before="240" w:beforeAutospacing="0" w:after="240" w:afterAutospacing="0"/>
        <w:ind w:left="143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 xml:space="preserve">Las solicitudes de incremento de personal que se consideren estrictamente indispensables conforme a las estrategias del Plan Estatal de Desarrollo, se deben someter a consideración de la Secretaría de Administración, la cual analizará y evaluará los casos de excepción a lo dispuesto en el numeral anterior. Una vez analizada la petición, la Secretaría de Administración comunicará el costo del personal a la Secretaría de Finanzas </w:t>
      </w:r>
      <w:r w:rsidR="00235EBB" w:rsidRPr="00E15813">
        <w:rPr>
          <w:rFonts w:ascii="Univia Pro" w:hAnsi="Univia Pro" w:cstheme="minorHAnsi"/>
          <w:color w:val="000000" w:themeColor="text1"/>
          <w:sz w:val="24"/>
          <w:szCs w:val="24"/>
        </w:rPr>
        <w:t xml:space="preserve">quien </w:t>
      </w:r>
      <w:r w:rsidR="002373B9" w:rsidRPr="00E15813">
        <w:rPr>
          <w:rFonts w:ascii="Univia Pro" w:hAnsi="Univia Pro" w:cstheme="minorHAnsi"/>
          <w:color w:val="000000" w:themeColor="text1"/>
          <w:sz w:val="24"/>
          <w:szCs w:val="24"/>
        </w:rPr>
        <w:t>analizará</w:t>
      </w:r>
      <w:r w:rsidR="00235EBB" w:rsidRPr="00E15813">
        <w:rPr>
          <w:rFonts w:ascii="Univia Pro" w:hAnsi="Univia Pro" w:cstheme="minorHAnsi"/>
          <w:color w:val="000000" w:themeColor="text1"/>
          <w:sz w:val="24"/>
          <w:szCs w:val="24"/>
        </w:rPr>
        <w:t xml:space="preserve"> y </w:t>
      </w:r>
      <w:r w:rsidR="002373B9" w:rsidRPr="00E15813">
        <w:rPr>
          <w:rFonts w:ascii="Univia Pro" w:hAnsi="Univia Pro" w:cstheme="minorHAnsi"/>
          <w:color w:val="000000" w:themeColor="text1"/>
          <w:sz w:val="24"/>
          <w:szCs w:val="24"/>
        </w:rPr>
        <w:t>determinará</w:t>
      </w:r>
      <w:r w:rsidR="00235EBB" w:rsidRPr="00E15813">
        <w:rPr>
          <w:rFonts w:ascii="Univia Pro" w:hAnsi="Univia Pro" w:cstheme="minorHAnsi"/>
          <w:color w:val="000000" w:themeColor="text1"/>
          <w:sz w:val="24"/>
          <w:szCs w:val="24"/>
        </w:rPr>
        <w:t xml:space="preserve"> en función de la</w:t>
      </w:r>
      <w:r w:rsidRPr="00E15813">
        <w:rPr>
          <w:rFonts w:ascii="Univia Pro" w:hAnsi="Univia Pro" w:cstheme="minorHAnsi"/>
          <w:color w:val="000000" w:themeColor="text1"/>
          <w:sz w:val="24"/>
          <w:szCs w:val="24"/>
        </w:rPr>
        <w:t xml:space="preserve"> disponibilidad financiera </w:t>
      </w:r>
      <w:r w:rsidR="00235EBB" w:rsidRPr="00E15813">
        <w:rPr>
          <w:rFonts w:ascii="Univia Pro" w:hAnsi="Univia Pro" w:cstheme="minorHAnsi"/>
          <w:color w:val="000000" w:themeColor="text1"/>
          <w:sz w:val="24"/>
          <w:szCs w:val="24"/>
        </w:rPr>
        <w:t>para su presupuestación.</w:t>
      </w:r>
    </w:p>
    <w:p w14:paraId="74C05278" w14:textId="0B7D4699" w:rsidR="000B1C15" w:rsidRPr="00E15813" w:rsidRDefault="000B1C15" w:rsidP="00AE06A7">
      <w:pPr>
        <w:pStyle w:val="Prrafodelista"/>
        <w:numPr>
          <w:ilvl w:val="0"/>
          <w:numId w:val="16"/>
        </w:numPr>
        <w:spacing w:before="240" w:beforeAutospacing="0" w:after="240" w:afterAutospacing="0"/>
        <w:ind w:left="143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Para la presupuestación de los servicios personales</w:t>
      </w:r>
      <w:r w:rsidR="00BF6974" w:rsidRPr="00E15813">
        <w:rPr>
          <w:rFonts w:ascii="Univia Pro" w:hAnsi="Univia Pro" w:cstheme="minorHAnsi"/>
          <w:color w:val="000000" w:themeColor="text1"/>
          <w:sz w:val="24"/>
          <w:szCs w:val="24"/>
        </w:rPr>
        <w:t xml:space="preserve"> deberá corresponder</w:t>
      </w:r>
      <w:r w:rsidRPr="00E15813">
        <w:rPr>
          <w:rFonts w:ascii="Univia Pro" w:hAnsi="Univia Pro" w:cstheme="minorHAnsi"/>
          <w:color w:val="000000" w:themeColor="text1"/>
          <w:sz w:val="24"/>
          <w:szCs w:val="24"/>
        </w:rPr>
        <w:t xml:space="preserve"> únicamente </w:t>
      </w:r>
      <w:r w:rsidR="00BF6974" w:rsidRPr="00E15813">
        <w:rPr>
          <w:rFonts w:ascii="Univia Pro" w:hAnsi="Univia Pro" w:cstheme="minorHAnsi"/>
          <w:color w:val="000000" w:themeColor="text1"/>
          <w:sz w:val="24"/>
          <w:szCs w:val="24"/>
        </w:rPr>
        <w:t xml:space="preserve">a </w:t>
      </w:r>
      <w:r w:rsidRPr="00E15813">
        <w:rPr>
          <w:rFonts w:ascii="Univia Pro" w:hAnsi="Univia Pro" w:cstheme="minorHAnsi"/>
          <w:color w:val="000000" w:themeColor="text1"/>
          <w:sz w:val="24"/>
          <w:szCs w:val="24"/>
        </w:rPr>
        <w:t xml:space="preserve">las estructuras </w:t>
      </w:r>
      <w:r w:rsidR="00BF6974" w:rsidRPr="00E15813">
        <w:rPr>
          <w:rFonts w:ascii="Univia Pro" w:hAnsi="Univia Pro" w:cstheme="minorHAnsi"/>
          <w:color w:val="000000" w:themeColor="text1"/>
          <w:sz w:val="24"/>
          <w:szCs w:val="24"/>
        </w:rPr>
        <w:t xml:space="preserve">orgánicas </w:t>
      </w:r>
      <w:r w:rsidR="005D6797">
        <w:rPr>
          <w:rFonts w:ascii="Univia Pro" w:hAnsi="Univia Pro" w:cstheme="minorHAnsi"/>
          <w:color w:val="000000" w:themeColor="text1"/>
          <w:sz w:val="24"/>
          <w:szCs w:val="24"/>
        </w:rPr>
        <w:t>autorizadas.</w:t>
      </w:r>
    </w:p>
    <w:p w14:paraId="1128BF35" w14:textId="6ECAEF2E" w:rsidR="000B1C15" w:rsidRPr="00E15813" w:rsidRDefault="000B1C15" w:rsidP="00AE06A7">
      <w:pPr>
        <w:pStyle w:val="Prrafodelista"/>
        <w:numPr>
          <w:ilvl w:val="0"/>
          <w:numId w:val="16"/>
        </w:numPr>
        <w:spacing w:before="240" w:beforeAutospacing="0" w:after="240" w:afterAutospacing="0"/>
        <w:ind w:left="143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La Secretaría de Administración debe</w:t>
      </w:r>
      <w:r w:rsidR="00A96172" w:rsidRPr="00E15813">
        <w:rPr>
          <w:rFonts w:ascii="Univia Pro" w:hAnsi="Univia Pro" w:cstheme="minorHAnsi"/>
          <w:color w:val="000000" w:themeColor="text1"/>
          <w:sz w:val="24"/>
          <w:szCs w:val="24"/>
        </w:rPr>
        <w:t>rá</w:t>
      </w:r>
      <w:r w:rsidRPr="00E15813">
        <w:rPr>
          <w:rFonts w:ascii="Univia Pro" w:hAnsi="Univia Pro" w:cstheme="minorHAnsi"/>
          <w:color w:val="000000" w:themeColor="text1"/>
          <w:sz w:val="24"/>
          <w:szCs w:val="24"/>
        </w:rPr>
        <w:t xml:space="preserve"> presupuestar las presta</w:t>
      </w:r>
      <w:r w:rsidR="00A96172" w:rsidRPr="00E15813">
        <w:rPr>
          <w:rFonts w:ascii="Univia Pro" w:hAnsi="Univia Pro" w:cstheme="minorHAnsi"/>
          <w:color w:val="000000" w:themeColor="text1"/>
          <w:sz w:val="24"/>
          <w:szCs w:val="24"/>
        </w:rPr>
        <w:t>ciones en especie que se otorguen</w:t>
      </w:r>
      <w:r w:rsidRPr="00E15813">
        <w:rPr>
          <w:rFonts w:ascii="Univia Pro" w:hAnsi="Univia Pro" w:cstheme="minorHAnsi"/>
          <w:color w:val="000000" w:themeColor="text1"/>
          <w:sz w:val="24"/>
          <w:szCs w:val="24"/>
        </w:rPr>
        <w:t xml:space="preserve"> al personal, conforme a los convenios vigentes suscritos con los sindicatos. De igual manera, debe</w:t>
      </w:r>
      <w:r w:rsidR="00A96172" w:rsidRPr="00E15813">
        <w:rPr>
          <w:rFonts w:ascii="Univia Pro" w:hAnsi="Univia Pro" w:cstheme="minorHAnsi"/>
          <w:color w:val="000000" w:themeColor="text1"/>
          <w:sz w:val="24"/>
          <w:szCs w:val="24"/>
        </w:rPr>
        <w:t>rá</w:t>
      </w:r>
      <w:r w:rsidRPr="00E15813">
        <w:rPr>
          <w:rFonts w:ascii="Univia Pro" w:hAnsi="Univia Pro" w:cstheme="minorHAnsi"/>
          <w:color w:val="000000" w:themeColor="text1"/>
          <w:sz w:val="24"/>
          <w:szCs w:val="24"/>
        </w:rPr>
        <w:t xml:space="preserve"> costear las previsiones para la revisión salarial</w:t>
      </w:r>
      <w:r w:rsidR="005D6797">
        <w:rPr>
          <w:rFonts w:ascii="Univia Pro" w:hAnsi="Univia Pro" w:cstheme="minorHAnsi"/>
          <w:color w:val="000000" w:themeColor="text1"/>
          <w:sz w:val="24"/>
          <w:szCs w:val="24"/>
        </w:rPr>
        <w:t xml:space="preserve"> correspondiente al año 2023</w:t>
      </w:r>
      <w:r w:rsidRPr="00E15813">
        <w:rPr>
          <w:rFonts w:ascii="Univia Pro" w:hAnsi="Univia Pro" w:cstheme="minorHAnsi"/>
          <w:color w:val="000000" w:themeColor="text1"/>
          <w:sz w:val="24"/>
          <w:szCs w:val="24"/>
        </w:rPr>
        <w:t>.</w:t>
      </w:r>
    </w:p>
    <w:p w14:paraId="633C003C" w14:textId="77777777" w:rsidR="000B1C15" w:rsidRPr="00E15813" w:rsidRDefault="000B1C15" w:rsidP="00AE06A7">
      <w:pPr>
        <w:pStyle w:val="Prrafodelista"/>
        <w:numPr>
          <w:ilvl w:val="0"/>
          <w:numId w:val="16"/>
        </w:numPr>
        <w:spacing w:before="240" w:beforeAutospacing="0" w:after="240" w:afterAutospacing="0"/>
        <w:ind w:left="143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La presupuestación de remuneraciones por</w:t>
      </w:r>
      <w:r w:rsidR="00FD272E" w:rsidRPr="00E15813">
        <w:rPr>
          <w:rFonts w:ascii="Univia Pro" w:hAnsi="Univia Pro" w:cstheme="minorHAnsi"/>
          <w:color w:val="000000" w:themeColor="text1"/>
          <w:sz w:val="24"/>
          <w:szCs w:val="24"/>
        </w:rPr>
        <w:t xml:space="preserve"> horas extraordinarias, la deberán</w:t>
      </w:r>
      <w:r w:rsidRPr="00E15813">
        <w:rPr>
          <w:rFonts w:ascii="Univia Pro" w:hAnsi="Univia Pro" w:cstheme="minorHAnsi"/>
          <w:color w:val="000000" w:themeColor="text1"/>
          <w:sz w:val="24"/>
          <w:szCs w:val="24"/>
        </w:rPr>
        <w:t xml:space="preserve"> </w:t>
      </w:r>
      <w:r w:rsidR="00FD272E" w:rsidRPr="00E15813">
        <w:rPr>
          <w:rFonts w:ascii="Univia Pro" w:hAnsi="Univia Pro" w:cstheme="minorHAnsi"/>
          <w:color w:val="000000" w:themeColor="text1"/>
          <w:sz w:val="24"/>
          <w:szCs w:val="24"/>
        </w:rPr>
        <w:t>realizar</w:t>
      </w:r>
      <w:r w:rsidRPr="00E15813">
        <w:rPr>
          <w:rFonts w:ascii="Univia Pro" w:hAnsi="Univia Pro" w:cstheme="minorHAnsi"/>
          <w:color w:val="000000" w:themeColor="text1"/>
          <w:sz w:val="24"/>
          <w:szCs w:val="24"/>
        </w:rPr>
        <w:t xml:space="preserve"> únicamente las Unidades Responsables que por la naturaleza de sus funciones lo requieran, siempre y cuando, en el año inmediato anterior hubieren tenido auto</w:t>
      </w:r>
      <w:r w:rsidR="00303B67" w:rsidRPr="00E15813">
        <w:rPr>
          <w:rFonts w:ascii="Univia Pro" w:hAnsi="Univia Pro" w:cstheme="minorHAnsi"/>
          <w:color w:val="000000" w:themeColor="text1"/>
          <w:sz w:val="24"/>
          <w:szCs w:val="24"/>
        </w:rPr>
        <w:t>rizada esta partida presupuestaria</w:t>
      </w:r>
      <w:r w:rsidRPr="00E15813">
        <w:rPr>
          <w:rFonts w:ascii="Univia Pro" w:hAnsi="Univia Pro" w:cstheme="minorHAnsi"/>
          <w:color w:val="000000" w:themeColor="text1"/>
          <w:sz w:val="24"/>
          <w:szCs w:val="24"/>
        </w:rPr>
        <w:t xml:space="preserve">. </w:t>
      </w:r>
      <w:r w:rsidRPr="00E15813">
        <w:rPr>
          <w:rFonts w:ascii="Univia Pro" w:hAnsi="Univia Pro" w:cstheme="minorHAnsi"/>
          <w:color w:val="000000" w:themeColor="text1"/>
          <w:sz w:val="24"/>
          <w:szCs w:val="24"/>
        </w:rPr>
        <w:lastRenderedPageBreak/>
        <w:t>Asimismo, deben proponer y poner en práctica mecanismos de trabajo tendientes a reducir al mínimo indispensable las asignaciones en este concepto.</w:t>
      </w:r>
    </w:p>
    <w:p w14:paraId="69AF50A1" w14:textId="77777777" w:rsidR="000B1C15" w:rsidRPr="00E15813" w:rsidRDefault="000B1C15" w:rsidP="00AE06A7">
      <w:pPr>
        <w:pStyle w:val="Prrafodelista"/>
        <w:numPr>
          <w:ilvl w:val="0"/>
          <w:numId w:val="16"/>
        </w:numPr>
        <w:spacing w:before="240" w:beforeAutospacing="0" w:after="240" w:afterAutospacing="0"/>
        <w:ind w:left="143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Las aportac</w:t>
      </w:r>
      <w:r w:rsidR="00FD272E" w:rsidRPr="00E15813">
        <w:rPr>
          <w:rFonts w:ascii="Univia Pro" w:hAnsi="Univia Pro" w:cstheme="minorHAnsi"/>
          <w:color w:val="000000" w:themeColor="text1"/>
          <w:sz w:val="24"/>
          <w:szCs w:val="24"/>
        </w:rPr>
        <w:t>iones de Seguridad Social, deberán</w:t>
      </w:r>
      <w:r w:rsidRPr="00E15813">
        <w:rPr>
          <w:rFonts w:ascii="Univia Pro" w:hAnsi="Univia Pro" w:cstheme="minorHAnsi"/>
          <w:color w:val="000000" w:themeColor="text1"/>
          <w:sz w:val="24"/>
          <w:szCs w:val="24"/>
        </w:rPr>
        <w:t xml:space="preserve"> presupuestarse en los casos que corresponda.</w:t>
      </w:r>
    </w:p>
    <w:p w14:paraId="63D52910" w14:textId="2855955B" w:rsidR="0092696B" w:rsidRPr="00E15813" w:rsidRDefault="000B1C15" w:rsidP="00AE06A7">
      <w:pPr>
        <w:pStyle w:val="Prrafodelista"/>
        <w:numPr>
          <w:ilvl w:val="0"/>
          <w:numId w:val="16"/>
        </w:numPr>
        <w:spacing w:before="240" w:beforeAutospacing="0" w:after="240" w:afterAutospacing="0"/>
        <w:ind w:left="143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El cálculo de las erogaciones para el pago de personal de estructura se realizará conforme al dictamen autorizado para cada plaza, tomando en cuenta que el personal de Mandos Medios y Superiores no podrá percibir un sueldo igual o superior al del Titular del Ejecutivo.</w:t>
      </w:r>
    </w:p>
    <w:p w14:paraId="117EBA78" w14:textId="2A7FD61A" w:rsidR="000B1C15" w:rsidRPr="00E15813" w:rsidRDefault="000B1C15" w:rsidP="00AE06A7">
      <w:pPr>
        <w:pStyle w:val="Prrafodelista"/>
        <w:numPr>
          <w:ilvl w:val="0"/>
          <w:numId w:val="16"/>
        </w:numPr>
        <w:spacing w:before="240" w:beforeAutospacing="0" w:after="240" w:afterAutospacing="0"/>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 xml:space="preserve">La Secretaría de Administración, debe presentar a la Secretaría de Finanzas, a más tardar el </w:t>
      </w:r>
      <w:r w:rsidR="00431E19">
        <w:rPr>
          <w:rFonts w:ascii="Univia Pro" w:hAnsi="Univia Pro" w:cstheme="minorHAnsi"/>
          <w:color w:val="000000" w:themeColor="text1"/>
          <w:sz w:val="24"/>
          <w:szCs w:val="24"/>
        </w:rPr>
        <w:t>31</w:t>
      </w:r>
      <w:r w:rsidR="0047795E" w:rsidRPr="00E15813">
        <w:rPr>
          <w:rFonts w:ascii="Univia Pro" w:hAnsi="Univia Pro" w:cstheme="minorHAnsi"/>
          <w:color w:val="000000" w:themeColor="text1"/>
          <w:sz w:val="24"/>
          <w:szCs w:val="24"/>
        </w:rPr>
        <w:t xml:space="preserve"> de agosto </w:t>
      </w:r>
      <w:r w:rsidRPr="00E15813">
        <w:rPr>
          <w:rFonts w:ascii="Univia Pro" w:hAnsi="Univia Pro" w:cstheme="minorHAnsi"/>
          <w:color w:val="000000" w:themeColor="text1"/>
          <w:sz w:val="24"/>
          <w:szCs w:val="24"/>
        </w:rPr>
        <w:t>de 20</w:t>
      </w:r>
      <w:r w:rsidR="005E1718" w:rsidRPr="00E15813">
        <w:rPr>
          <w:rFonts w:ascii="Univia Pro" w:hAnsi="Univia Pro" w:cstheme="minorHAnsi"/>
          <w:color w:val="000000" w:themeColor="text1"/>
          <w:sz w:val="24"/>
          <w:szCs w:val="24"/>
        </w:rPr>
        <w:t>2</w:t>
      </w:r>
      <w:r w:rsidR="007E377E" w:rsidRPr="00E15813">
        <w:rPr>
          <w:rFonts w:ascii="Univia Pro" w:hAnsi="Univia Pro" w:cstheme="minorHAnsi"/>
          <w:color w:val="000000" w:themeColor="text1"/>
          <w:sz w:val="24"/>
          <w:szCs w:val="24"/>
        </w:rPr>
        <w:t>2</w:t>
      </w:r>
      <w:r w:rsidRPr="00E15813">
        <w:rPr>
          <w:rFonts w:ascii="Univia Pro" w:hAnsi="Univia Pro" w:cstheme="minorHAnsi"/>
          <w:color w:val="000000" w:themeColor="text1"/>
          <w:sz w:val="24"/>
          <w:szCs w:val="24"/>
        </w:rPr>
        <w:t>, la información detallada y calendarizada del concepto de Servicios Personales e Impuesto Sobre Nómina de las Unidades Responsables que regula, adjuntando la información necesaria para su análisis y validación.</w:t>
      </w:r>
    </w:p>
    <w:p w14:paraId="45C44E7B" w14:textId="43A38550" w:rsidR="000B1C15" w:rsidRPr="00E15813" w:rsidRDefault="000B1C15" w:rsidP="00AE06A7">
      <w:pPr>
        <w:pStyle w:val="Prrafodelista"/>
        <w:numPr>
          <w:ilvl w:val="0"/>
          <w:numId w:val="16"/>
        </w:numPr>
        <w:spacing w:before="240" w:beforeAutospacing="0" w:after="240" w:afterAutospacing="0"/>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La Secretar</w:t>
      </w:r>
      <w:r w:rsidR="000B6BAF" w:rsidRPr="00E15813">
        <w:rPr>
          <w:rFonts w:ascii="Univia Pro" w:hAnsi="Univia Pro" w:cstheme="minorHAnsi"/>
          <w:color w:val="000000" w:themeColor="text1"/>
          <w:sz w:val="24"/>
          <w:szCs w:val="24"/>
        </w:rPr>
        <w:t>í</w:t>
      </w:r>
      <w:r w:rsidRPr="00E15813">
        <w:rPr>
          <w:rFonts w:ascii="Univia Pro" w:hAnsi="Univia Pro" w:cstheme="minorHAnsi"/>
          <w:color w:val="000000" w:themeColor="text1"/>
          <w:sz w:val="24"/>
          <w:szCs w:val="24"/>
        </w:rPr>
        <w:t>a de Administración debe</w:t>
      </w:r>
      <w:r w:rsidR="00FD272E" w:rsidRPr="00E15813">
        <w:rPr>
          <w:rFonts w:ascii="Univia Pro" w:hAnsi="Univia Pro" w:cstheme="minorHAnsi"/>
          <w:color w:val="000000" w:themeColor="text1"/>
          <w:sz w:val="24"/>
          <w:szCs w:val="24"/>
        </w:rPr>
        <w:t>rá</w:t>
      </w:r>
      <w:r w:rsidRPr="00E15813">
        <w:rPr>
          <w:rFonts w:ascii="Univia Pro" w:hAnsi="Univia Pro" w:cstheme="minorHAnsi"/>
          <w:color w:val="000000" w:themeColor="text1"/>
          <w:sz w:val="24"/>
          <w:szCs w:val="24"/>
        </w:rPr>
        <w:t xml:space="preserve"> entregar a las Unidades Responsables que regula, a más tardar el </w:t>
      </w:r>
      <w:r w:rsidR="0047795E" w:rsidRPr="00E15813">
        <w:rPr>
          <w:rFonts w:ascii="Univia Pro" w:hAnsi="Univia Pro" w:cstheme="minorHAnsi"/>
          <w:color w:val="000000" w:themeColor="text1"/>
          <w:sz w:val="24"/>
          <w:szCs w:val="24"/>
        </w:rPr>
        <w:t>1</w:t>
      </w:r>
      <w:r w:rsidR="00764B63">
        <w:rPr>
          <w:rFonts w:ascii="Univia Pro" w:hAnsi="Univia Pro" w:cstheme="minorHAnsi"/>
          <w:color w:val="000000" w:themeColor="text1"/>
          <w:sz w:val="24"/>
          <w:szCs w:val="24"/>
        </w:rPr>
        <w:t>4</w:t>
      </w:r>
      <w:r w:rsidR="0047795E" w:rsidRPr="00E15813">
        <w:rPr>
          <w:rFonts w:ascii="Univia Pro" w:hAnsi="Univia Pro" w:cstheme="minorHAnsi"/>
          <w:color w:val="000000" w:themeColor="text1"/>
          <w:sz w:val="24"/>
          <w:szCs w:val="24"/>
        </w:rPr>
        <w:t xml:space="preserve"> de septiembre de 20</w:t>
      </w:r>
      <w:r w:rsidR="005E1718" w:rsidRPr="00E15813">
        <w:rPr>
          <w:rFonts w:ascii="Univia Pro" w:hAnsi="Univia Pro" w:cstheme="minorHAnsi"/>
          <w:color w:val="000000" w:themeColor="text1"/>
          <w:sz w:val="24"/>
          <w:szCs w:val="24"/>
        </w:rPr>
        <w:t>2</w:t>
      </w:r>
      <w:r w:rsidR="007E377E" w:rsidRPr="00E15813">
        <w:rPr>
          <w:rFonts w:ascii="Univia Pro" w:hAnsi="Univia Pro" w:cstheme="minorHAnsi"/>
          <w:color w:val="000000" w:themeColor="text1"/>
          <w:sz w:val="24"/>
          <w:szCs w:val="24"/>
        </w:rPr>
        <w:t xml:space="preserve">2 </w:t>
      </w:r>
      <w:r w:rsidRPr="00E15813">
        <w:rPr>
          <w:rFonts w:ascii="Univia Pro" w:hAnsi="Univia Pro" w:cstheme="minorHAnsi"/>
          <w:color w:val="000000" w:themeColor="text1"/>
          <w:sz w:val="24"/>
          <w:szCs w:val="24"/>
        </w:rPr>
        <w:t>el presupuesto asignado a nivel clave presupuestaria.</w:t>
      </w:r>
    </w:p>
    <w:p w14:paraId="1703AA10" w14:textId="77777777" w:rsidR="00F56FBD" w:rsidRPr="00E15813" w:rsidRDefault="00FD272E"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Las Unidades Responsables deberán</w:t>
      </w:r>
      <w:r w:rsidR="000B1C15" w:rsidRPr="00E15813">
        <w:rPr>
          <w:rFonts w:ascii="Univia Pro" w:hAnsi="Univia Pro" w:cstheme="minorHAnsi"/>
          <w:color w:val="000000" w:themeColor="text1"/>
        </w:rPr>
        <w:t xml:space="preserve"> incorporar en su Programa Operativo Anual, clasificado por actividad/obra</w:t>
      </w:r>
      <w:r w:rsidR="005D2DEB" w:rsidRPr="00E15813">
        <w:rPr>
          <w:rFonts w:ascii="Univia Pro" w:hAnsi="Univia Pro" w:cstheme="minorHAnsi"/>
          <w:color w:val="000000" w:themeColor="text1"/>
        </w:rPr>
        <w:t xml:space="preserve"> de </w:t>
      </w:r>
      <w:r w:rsidR="004C6DE5" w:rsidRPr="00E15813">
        <w:rPr>
          <w:rFonts w:ascii="Univia Pro" w:hAnsi="Univia Pro" w:cstheme="minorHAnsi"/>
          <w:color w:val="000000" w:themeColor="text1"/>
        </w:rPr>
        <w:t xml:space="preserve">cada uno de </w:t>
      </w:r>
      <w:r w:rsidR="005D2DEB" w:rsidRPr="00E15813">
        <w:rPr>
          <w:rFonts w:ascii="Univia Pro" w:hAnsi="Univia Pro" w:cstheme="minorHAnsi"/>
          <w:color w:val="000000" w:themeColor="text1"/>
        </w:rPr>
        <w:t>los programas</w:t>
      </w:r>
      <w:r w:rsidR="004C6DE5" w:rsidRPr="00E15813">
        <w:rPr>
          <w:rFonts w:ascii="Univia Pro" w:hAnsi="Univia Pro" w:cstheme="minorHAnsi"/>
          <w:color w:val="000000" w:themeColor="text1"/>
        </w:rPr>
        <w:t xml:space="preserve"> a los que contribuye directamente</w:t>
      </w:r>
      <w:r w:rsidR="000B1C15" w:rsidRPr="00E15813">
        <w:rPr>
          <w:rFonts w:ascii="Univia Pro" w:hAnsi="Univia Pro" w:cstheme="minorHAnsi"/>
          <w:color w:val="000000" w:themeColor="text1"/>
        </w:rPr>
        <w:t>, el costo de las partidas de servicios personales conforme a la plantilla de personal autorizada e importes determinados y validados por la</w:t>
      </w:r>
      <w:r w:rsidR="00611A41" w:rsidRPr="00E15813">
        <w:rPr>
          <w:rFonts w:ascii="Univia Pro" w:hAnsi="Univia Pro" w:cstheme="minorHAnsi"/>
          <w:color w:val="000000" w:themeColor="text1"/>
        </w:rPr>
        <w:t xml:space="preserve"> Secretaría de Administración.</w:t>
      </w:r>
    </w:p>
    <w:p w14:paraId="6C4C4483" w14:textId="18D016FC" w:rsidR="000B1C15" w:rsidRPr="00E15813" w:rsidRDefault="000B1C15" w:rsidP="008C0F43">
      <w:pPr>
        <w:pStyle w:val="Ttulo5"/>
        <w:rPr>
          <w:rFonts w:ascii="Univia Pro" w:hAnsi="Univia Pro"/>
          <w:color w:val="000000" w:themeColor="text1"/>
        </w:rPr>
      </w:pPr>
      <w:bookmarkStart w:id="198" w:name="_Toc111472413"/>
      <w:r w:rsidRPr="00E15813">
        <w:rPr>
          <w:rFonts w:ascii="Univia Pro" w:hAnsi="Univia Pro"/>
          <w:color w:val="000000" w:themeColor="text1"/>
        </w:rPr>
        <w:lastRenderedPageBreak/>
        <w:t>Materiales y Suministros. Capítulo 2000</w:t>
      </w:r>
      <w:r w:rsidR="007255E9" w:rsidRPr="00E15813">
        <w:rPr>
          <w:rFonts w:ascii="Univia Pro" w:hAnsi="Univia Pro"/>
          <w:color w:val="000000" w:themeColor="text1"/>
        </w:rPr>
        <w:t>.</w:t>
      </w:r>
      <w:bookmarkEnd w:id="198"/>
    </w:p>
    <w:p w14:paraId="44ED4DB3" w14:textId="77777777" w:rsidR="000B1C15" w:rsidRPr="00E15813" w:rsidRDefault="000B1C15" w:rsidP="00AE06A7">
      <w:pPr>
        <w:pStyle w:val="Prrafodelista"/>
        <w:numPr>
          <w:ilvl w:val="0"/>
          <w:numId w:val="17"/>
        </w:numPr>
        <w:spacing w:before="240" w:beforeAutospacing="0" w:after="240" w:afterAutospacing="0"/>
        <w:ind w:left="143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El</w:t>
      </w:r>
      <w:r w:rsidR="004F59E0" w:rsidRPr="00E15813">
        <w:rPr>
          <w:rFonts w:ascii="Univia Pro" w:hAnsi="Univia Pro" w:cstheme="minorHAnsi"/>
          <w:color w:val="000000" w:themeColor="text1"/>
          <w:sz w:val="24"/>
          <w:szCs w:val="24"/>
        </w:rPr>
        <w:t xml:space="preserve"> </w:t>
      </w:r>
      <w:r w:rsidRPr="00E15813">
        <w:rPr>
          <w:rFonts w:ascii="Univia Pro" w:hAnsi="Univia Pro" w:cstheme="minorHAnsi"/>
          <w:color w:val="000000" w:themeColor="text1"/>
          <w:sz w:val="24"/>
          <w:szCs w:val="24"/>
        </w:rPr>
        <w:t>costeo de materiales y suministros se debe</w:t>
      </w:r>
      <w:r w:rsidR="00FD272E" w:rsidRPr="00E15813">
        <w:rPr>
          <w:rFonts w:ascii="Univia Pro" w:hAnsi="Univia Pro" w:cstheme="minorHAnsi"/>
          <w:color w:val="000000" w:themeColor="text1"/>
          <w:sz w:val="24"/>
          <w:szCs w:val="24"/>
        </w:rPr>
        <w:t>rá</w:t>
      </w:r>
      <w:r w:rsidRPr="00E15813">
        <w:rPr>
          <w:rFonts w:ascii="Univia Pro" w:hAnsi="Univia Pro" w:cstheme="minorHAnsi"/>
          <w:color w:val="000000" w:themeColor="text1"/>
          <w:sz w:val="24"/>
          <w:szCs w:val="24"/>
        </w:rPr>
        <w:t xml:space="preserve"> registrar en el Capítulo 2000 Materiales y Suministros y en el identificador de partida B, de acuerdo a las partidas y conceptos detallados en el Catálogo y Glosario del Clasificador por Tipo y Objeto del Gasto. </w:t>
      </w:r>
    </w:p>
    <w:p w14:paraId="5ECAAC75" w14:textId="77777777" w:rsidR="000B1C15" w:rsidRPr="00E15813" w:rsidRDefault="000B1C15" w:rsidP="00AE06A7">
      <w:pPr>
        <w:pStyle w:val="Prrafodelista"/>
        <w:numPr>
          <w:ilvl w:val="0"/>
          <w:numId w:val="17"/>
        </w:numPr>
        <w:spacing w:before="240" w:beforeAutospacing="0" w:after="240" w:afterAutospacing="0"/>
        <w:ind w:left="143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Las adquisiciones comprendidas en</w:t>
      </w:r>
      <w:r w:rsidR="00FD272E" w:rsidRPr="00E15813">
        <w:rPr>
          <w:rFonts w:ascii="Univia Pro" w:hAnsi="Univia Pro" w:cstheme="minorHAnsi"/>
          <w:color w:val="000000" w:themeColor="text1"/>
          <w:sz w:val="24"/>
          <w:szCs w:val="24"/>
        </w:rPr>
        <w:t xml:space="preserve"> este capítulo de gasto se deberán</w:t>
      </w:r>
      <w:r w:rsidRPr="00E15813">
        <w:rPr>
          <w:rFonts w:ascii="Univia Pro" w:hAnsi="Univia Pro" w:cstheme="minorHAnsi"/>
          <w:color w:val="000000" w:themeColor="text1"/>
          <w:sz w:val="24"/>
          <w:szCs w:val="24"/>
        </w:rPr>
        <w:t xml:space="preserve"> sujetar a criterios de calidad y menor precio. Asimismo, </w:t>
      </w:r>
      <w:r w:rsidR="002018C1" w:rsidRPr="00E15813">
        <w:rPr>
          <w:rFonts w:ascii="Univia Pro" w:hAnsi="Univia Pro" w:cstheme="minorHAnsi"/>
          <w:color w:val="000000" w:themeColor="text1"/>
          <w:sz w:val="24"/>
          <w:szCs w:val="24"/>
        </w:rPr>
        <w:t>la estimación de los recursos debe</w:t>
      </w:r>
      <w:r w:rsidR="002018C1" w:rsidRPr="00E15813">
        <w:rPr>
          <w:rFonts w:ascii="Univia Pro" w:hAnsi="Univia Pro" w:cstheme="minorHAnsi"/>
          <w:color w:val="000000" w:themeColor="text1"/>
          <w:sz w:val="24"/>
        </w:rPr>
        <w:t>rá</w:t>
      </w:r>
      <w:r w:rsidRPr="00E15813">
        <w:rPr>
          <w:rFonts w:ascii="Univia Pro" w:hAnsi="Univia Pro" w:cstheme="minorHAnsi"/>
          <w:color w:val="000000" w:themeColor="text1"/>
          <w:sz w:val="24"/>
          <w:szCs w:val="24"/>
        </w:rPr>
        <w:t xml:space="preserve"> sustentarse en una política de optimización y depuración del total de inventarios.</w:t>
      </w:r>
    </w:p>
    <w:p w14:paraId="2046FBF1" w14:textId="77777777" w:rsidR="000B1C15" w:rsidRPr="00E15813" w:rsidRDefault="000B1C15" w:rsidP="00AE06A7">
      <w:pPr>
        <w:pStyle w:val="Prrafodelista"/>
        <w:numPr>
          <w:ilvl w:val="0"/>
          <w:numId w:val="17"/>
        </w:numPr>
        <w:spacing w:before="240" w:beforeAutospacing="0" w:after="240" w:afterAutospacing="0"/>
        <w:ind w:left="143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La presupuestación de materiales y suministros se debe</w:t>
      </w:r>
      <w:r w:rsidR="00FD272E" w:rsidRPr="00E15813">
        <w:rPr>
          <w:rFonts w:ascii="Univia Pro" w:hAnsi="Univia Pro" w:cstheme="minorHAnsi"/>
          <w:color w:val="000000" w:themeColor="text1"/>
          <w:sz w:val="24"/>
          <w:szCs w:val="24"/>
        </w:rPr>
        <w:t>rá</w:t>
      </w:r>
      <w:r w:rsidRPr="00E15813">
        <w:rPr>
          <w:rFonts w:ascii="Univia Pro" w:hAnsi="Univia Pro" w:cstheme="minorHAnsi"/>
          <w:color w:val="000000" w:themeColor="text1"/>
          <w:sz w:val="24"/>
          <w:szCs w:val="24"/>
        </w:rPr>
        <w:t xml:space="preserve"> realizar a precios corrientes o de mercado, utilizando las cédulas básicas y general de costeo según corresponda, identificando las partidas y montos. </w:t>
      </w:r>
    </w:p>
    <w:p w14:paraId="5E3C148E" w14:textId="77777777" w:rsidR="000B1C15" w:rsidRPr="00E15813" w:rsidRDefault="000B1C15" w:rsidP="00AE06A7">
      <w:pPr>
        <w:pStyle w:val="Prrafodelista"/>
        <w:numPr>
          <w:ilvl w:val="0"/>
          <w:numId w:val="17"/>
        </w:numPr>
        <w:spacing w:before="240" w:beforeAutospacing="0" w:after="240" w:afterAutospacing="0"/>
        <w:ind w:left="143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Los consumibl</w:t>
      </w:r>
      <w:r w:rsidR="00FD272E" w:rsidRPr="00E15813">
        <w:rPr>
          <w:rFonts w:ascii="Univia Pro" w:hAnsi="Univia Pro" w:cstheme="minorHAnsi"/>
          <w:color w:val="000000" w:themeColor="text1"/>
          <w:sz w:val="24"/>
          <w:szCs w:val="24"/>
        </w:rPr>
        <w:t>es de equipo de cómputo se deberán</w:t>
      </w:r>
      <w:r w:rsidRPr="00E15813">
        <w:rPr>
          <w:rFonts w:ascii="Univia Pro" w:hAnsi="Univia Pro" w:cstheme="minorHAnsi"/>
          <w:color w:val="000000" w:themeColor="text1"/>
          <w:sz w:val="24"/>
          <w:szCs w:val="24"/>
        </w:rPr>
        <w:t xml:space="preserve"> presupuestar con base en el número de máquinas en operación, considerando el reciclaje o recarga del material susceptible de hacerlo, con el fin de reducir costos.</w:t>
      </w:r>
    </w:p>
    <w:p w14:paraId="41ED7AC8" w14:textId="77777777" w:rsidR="000B1C15" w:rsidRPr="00E15813" w:rsidRDefault="000B1C15" w:rsidP="00AE06A7">
      <w:pPr>
        <w:pStyle w:val="Prrafodelista"/>
        <w:numPr>
          <w:ilvl w:val="0"/>
          <w:numId w:val="17"/>
        </w:numPr>
        <w:spacing w:before="240" w:beforeAutospacing="0" w:after="240" w:afterAutospacing="0"/>
        <w:ind w:left="143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El material para talleres se debe</w:t>
      </w:r>
      <w:r w:rsidR="00FD272E" w:rsidRPr="00E15813">
        <w:rPr>
          <w:rFonts w:ascii="Univia Pro" w:hAnsi="Univia Pro" w:cstheme="minorHAnsi"/>
          <w:color w:val="000000" w:themeColor="text1"/>
          <w:sz w:val="24"/>
          <w:szCs w:val="24"/>
        </w:rPr>
        <w:t>rá</w:t>
      </w:r>
      <w:r w:rsidRPr="00E15813">
        <w:rPr>
          <w:rFonts w:ascii="Univia Pro" w:hAnsi="Univia Pro" w:cstheme="minorHAnsi"/>
          <w:color w:val="000000" w:themeColor="text1"/>
          <w:sz w:val="24"/>
          <w:szCs w:val="24"/>
        </w:rPr>
        <w:t xml:space="preserve"> presupuestar únicamente por las Unidades Responsables que comprueben fehacientemente su requerimiento.</w:t>
      </w:r>
    </w:p>
    <w:p w14:paraId="4E8C1369" w14:textId="5A50CE21" w:rsidR="004F59E0" w:rsidRPr="00E15813" w:rsidRDefault="000B1C15" w:rsidP="00AE06A7">
      <w:pPr>
        <w:pStyle w:val="Prrafodelista"/>
        <w:numPr>
          <w:ilvl w:val="0"/>
          <w:numId w:val="17"/>
        </w:numPr>
        <w:spacing w:before="240" w:beforeAutospacing="0" w:after="240" w:afterAutospacing="0"/>
        <w:ind w:left="143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Los combustibles, lubricantes y aditivos para el p</w:t>
      </w:r>
      <w:r w:rsidR="00FD272E" w:rsidRPr="00E15813">
        <w:rPr>
          <w:rFonts w:ascii="Univia Pro" w:hAnsi="Univia Pro" w:cstheme="minorHAnsi"/>
          <w:color w:val="000000" w:themeColor="text1"/>
          <w:sz w:val="24"/>
          <w:szCs w:val="24"/>
        </w:rPr>
        <w:t>arque vehicular activo, se deberán</w:t>
      </w:r>
      <w:r w:rsidRPr="00E15813">
        <w:rPr>
          <w:rFonts w:ascii="Univia Pro" w:hAnsi="Univia Pro" w:cstheme="minorHAnsi"/>
          <w:color w:val="000000" w:themeColor="text1"/>
          <w:sz w:val="24"/>
          <w:szCs w:val="24"/>
        </w:rPr>
        <w:t xml:space="preserve"> presupuestar mensualmente atendiendo al número de cilindros, tipo de combustible que consume y uso que se dará a cada unidad, conforme a los parámetros</w:t>
      </w:r>
      <w:r w:rsidR="0076373C" w:rsidRPr="00E15813">
        <w:rPr>
          <w:rFonts w:ascii="Univia Pro" w:hAnsi="Univia Pro" w:cstheme="minorHAnsi"/>
          <w:color w:val="000000" w:themeColor="text1"/>
          <w:sz w:val="24"/>
          <w:szCs w:val="24"/>
        </w:rPr>
        <w:t xml:space="preserve"> de las tablas </w:t>
      </w:r>
      <w:r w:rsidR="008C0F43" w:rsidRPr="00E15813">
        <w:rPr>
          <w:rFonts w:ascii="Univia Pro" w:hAnsi="Univia Pro" w:cstheme="minorHAnsi"/>
          <w:color w:val="000000" w:themeColor="text1"/>
          <w:sz w:val="24"/>
          <w:szCs w:val="24"/>
        </w:rPr>
        <w:t>09</w:t>
      </w:r>
      <w:r w:rsidR="0076373C" w:rsidRPr="00E15813">
        <w:rPr>
          <w:rFonts w:ascii="Univia Pro" w:hAnsi="Univia Pro" w:cstheme="minorHAnsi"/>
          <w:color w:val="000000" w:themeColor="text1"/>
          <w:sz w:val="24"/>
          <w:szCs w:val="24"/>
        </w:rPr>
        <w:t xml:space="preserve"> y 1</w:t>
      </w:r>
      <w:r w:rsidR="008C0F43" w:rsidRPr="00E15813">
        <w:rPr>
          <w:rFonts w:ascii="Univia Pro" w:hAnsi="Univia Pro" w:cstheme="minorHAnsi"/>
          <w:color w:val="000000" w:themeColor="text1"/>
          <w:sz w:val="24"/>
          <w:szCs w:val="24"/>
        </w:rPr>
        <w:t>0</w:t>
      </w:r>
      <w:r w:rsidRPr="00E15813">
        <w:rPr>
          <w:rFonts w:ascii="Univia Pro" w:hAnsi="Univia Pro" w:cstheme="minorHAnsi"/>
          <w:color w:val="000000" w:themeColor="text1"/>
          <w:sz w:val="24"/>
          <w:szCs w:val="24"/>
        </w:rPr>
        <w:t>:</w:t>
      </w:r>
    </w:p>
    <w:tbl>
      <w:tblPr>
        <w:tblStyle w:val="Tablaconcuadrcula4-nfasis5"/>
        <w:tblW w:w="8482" w:type="dxa"/>
        <w:tblLook w:val="04A0" w:firstRow="1" w:lastRow="0" w:firstColumn="1" w:lastColumn="0" w:noHBand="0" w:noVBand="1"/>
      </w:tblPr>
      <w:tblGrid>
        <w:gridCol w:w="1461"/>
        <w:gridCol w:w="1970"/>
        <w:gridCol w:w="1374"/>
        <w:gridCol w:w="1727"/>
        <w:gridCol w:w="2361"/>
      </w:tblGrid>
      <w:tr w:rsidR="00E15813" w:rsidRPr="00E15813" w14:paraId="6E825C38" w14:textId="77777777" w:rsidTr="00B23100">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1366" w:type="dxa"/>
            <w:vMerge w:val="restart"/>
            <w:hideMark/>
          </w:tcPr>
          <w:p w14:paraId="3656C8A2" w14:textId="77777777" w:rsidR="00A61E68" w:rsidRPr="00E15813" w:rsidRDefault="00A61E68" w:rsidP="00AE06A7">
            <w:pPr>
              <w:jc w:val="both"/>
              <w:rPr>
                <w:rFonts w:ascii="Univia Pro" w:eastAsia="Times New Roman" w:hAnsi="Univia Pro" w:cstheme="minorHAnsi"/>
                <w:b w:val="0"/>
                <w:bCs w:val="0"/>
                <w:color w:val="000000" w:themeColor="text1"/>
                <w:sz w:val="20"/>
                <w:szCs w:val="20"/>
              </w:rPr>
            </w:pPr>
            <w:bookmarkStart w:id="199" w:name="_Toc519525435"/>
            <w:r w:rsidRPr="00E15813">
              <w:rPr>
                <w:rFonts w:ascii="Univia Pro" w:eastAsia="Times New Roman" w:hAnsi="Univia Pro" w:cstheme="minorHAnsi"/>
                <w:color w:val="000000" w:themeColor="text1"/>
                <w:sz w:val="20"/>
                <w:szCs w:val="20"/>
              </w:rPr>
              <w:lastRenderedPageBreak/>
              <w:t>No. DE CILINDROS</w:t>
            </w:r>
          </w:p>
        </w:tc>
        <w:tc>
          <w:tcPr>
            <w:tcW w:w="7116" w:type="dxa"/>
            <w:gridSpan w:val="4"/>
            <w:noWrap/>
            <w:hideMark/>
          </w:tcPr>
          <w:p w14:paraId="3A5BCADD" w14:textId="77777777" w:rsidR="00A61E68" w:rsidRPr="00E15813" w:rsidRDefault="00A61E68" w:rsidP="00AE06A7">
            <w:pPr>
              <w:jc w:val="both"/>
              <w:cnfStyle w:val="100000000000" w:firstRow="1" w:lastRow="0" w:firstColumn="0" w:lastColumn="0" w:oddVBand="0" w:evenVBand="0" w:oddHBand="0" w:evenHBand="0" w:firstRowFirstColumn="0" w:firstRowLastColumn="0" w:lastRowFirstColumn="0" w:lastRowLastColumn="0"/>
              <w:rPr>
                <w:rFonts w:ascii="Univia Pro" w:eastAsia="Times New Roman" w:hAnsi="Univia Pro" w:cstheme="minorHAnsi"/>
                <w:b w:val="0"/>
                <w:bCs w:val="0"/>
                <w:color w:val="000000" w:themeColor="text1"/>
                <w:sz w:val="20"/>
                <w:szCs w:val="20"/>
              </w:rPr>
            </w:pPr>
            <w:r w:rsidRPr="00E15813">
              <w:rPr>
                <w:rFonts w:ascii="Univia Pro" w:eastAsia="Times New Roman" w:hAnsi="Univia Pro" w:cstheme="minorHAnsi"/>
                <w:color w:val="000000" w:themeColor="text1"/>
                <w:sz w:val="20"/>
                <w:szCs w:val="20"/>
              </w:rPr>
              <w:t>TIPO DE USO</w:t>
            </w:r>
          </w:p>
        </w:tc>
      </w:tr>
      <w:tr w:rsidR="00E15813" w:rsidRPr="00E15813" w14:paraId="35F1684E" w14:textId="77777777" w:rsidTr="00B23100">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1366" w:type="dxa"/>
            <w:vMerge/>
            <w:hideMark/>
          </w:tcPr>
          <w:p w14:paraId="1A18CBAE" w14:textId="77777777" w:rsidR="00A61E68" w:rsidRPr="00E15813" w:rsidRDefault="00A61E68" w:rsidP="00AE06A7">
            <w:pPr>
              <w:jc w:val="both"/>
              <w:rPr>
                <w:rFonts w:ascii="Univia Pro" w:eastAsia="Times New Roman" w:hAnsi="Univia Pro" w:cstheme="minorHAnsi"/>
                <w:b w:val="0"/>
                <w:bCs w:val="0"/>
                <w:color w:val="000000" w:themeColor="text1"/>
                <w:sz w:val="20"/>
                <w:szCs w:val="20"/>
              </w:rPr>
            </w:pPr>
          </w:p>
        </w:tc>
        <w:tc>
          <w:tcPr>
            <w:tcW w:w="1857" w:type="dxa"/>
            <w:noWrap/>
            <w:hideMark/>
          </w:tcPr>
          <w:p w14:paraId="444A8516" w14:textId="77777777" w:rsidR="00A61E68" w:rsidRPr="00E15813" w:rsidRDefault="00A61E68" w:rsidP="00AE06A7">
            <w:pPr>
              <w:jc w:val="both"/>
              <w:cnfStyle w:val="000000100000" w:firstRow="0" w:lastRow="0" w:firstColumn="0" w:lastColumn="0" w:oddVBand="0" w:evenVBand="0" w:oddHBand="1" w:evenHBand="0" w:firstRowFirstColumn="0" w:firstRowLastColumn="0" w:lastRowFirstColumn="0" w:lastRowLastColumn="0"/>
              <w:rPr>
                <w:rFonts w:ascii="Univia Pro" w:eastAsia="Times New Roman" w:hAnsi="Univia Pro" w:cstheme="minorHAnsi"/>
                <w:b/>
                <w:bCs/>
                <w:color w:val="000000" w:themeColor="text1"/>
                <w:sz w:val="20"/>
                <w:szCs w:val="20"/>
              </w:rPr>
            </w:pPr>
            <w:r w:rsidRPr="00E15813">
              <w:rPr>
                <w:rFonts w:ascii="Univia Pro" w:eastAsia="Times New Roman" w:hAnsi="Univia Pro" w:cstheme="minorHAnsi"/>
                <w:b/>
                <w:bCs/>
                <w:color w:val="000000" w:themeColor="text1"/>
                <w:sz w:val="20"/>
                <w:szCs w:val="20"/>
              </w:rPr>
              <w:t>ADMINISTRATIVO</w:t>
            </w:r>
          </w:p>
        </w:tc>
        <w:tc>
          <w:tcPr>
            <w:tcW w:w="1315" w:type="dxa"/>
            <w:noWrap/>
            <w:hideMark/>
          </w:tcPr>
          <w:p w14:paraId="79E083A4" w14:textId="77777777" w:rsidR="00A61E68" w:rsidRPr="00E15813" w:rsidRDefault="00A61E68" w:rsidP="00AE06A7">
            <w:pPr>
              <w:jc w:val="both"/>
              <w:cnfStyle w:val="000000100000" w:firstRow="0" w:lastRow="0" w:firstColumn="0" w:lastColumn="0" w:oddVBand="0" w:evenVBand="0" w:oddHBand="1" w:evenHBand="0" w:firstRowFirstColumn="0" w:firstRowLastColumn="0" w:lastRowFirstColumn="0" w:lastRowLastColumn="0"/>
              <w:rPr>
                <w:rFonts w:ascii="Univia Pro" w:eastAsia="Times New Roman" w:hAnsi="Univia Pro" w:cstheme="minorHAnsi"/>
                <w:b/>
                <w:bCs/>
                <w:color w:val="000000" w:themeColor="text1"/>
                <w:sz w:val="20"/>
                <w:szCs w:val="20"/>
              </w:rPr>
            </w:pPr>
            <w:r w:rsidRPr="00E15813">
              <w:rPr>
                <w:rFonts w:ascii="Univia Pro" w:eastAsia="Times New Roman" w:hAnsi="Univia Pro" w:cstheme="minorHAnsi"/>
                <w:b/>
                <w:bCs/>
                <w:color w:val="000000" w:themeColor="text1"/>
                <w:sz w:val="20"/>
                <w:szCs w:val="20"/>
              </w:rPr>
              <w:t>OPERATIVO</w:t>
            </w:r>
          </w:p>
        </w:tc>
        <w:tc>
          <w:tcPr>
            <w:tcW w:w="0" w:type="auto"/>
            <w:noWrap/>
            <w:hideMark/>
          </w:tcPr>
          <w:p w14:paraId="352724F0" w14:textId="77777777" w:rsidR="00A61E68" w:rsidRPr="00E15813" w:rsidRDefault="00A61E68" w:rsidP="00AE06A7">
            <w:pPr>
              <w:jc w:val="both"/>
              <w:cnfStyle w:val="000000100000" w:firstRow="0" w:lastRow="0" w:firstColumn="0" w:lastColumn="0" w:oddVBand="0" w:evenVBand="0" w:oddHBand="1" w:evenHBand="0" w:firstRowFirstColumn="0" w:firstRowLastColumn="0" w:lastRowFirstColumn="0" w:lastRowLastColumn="0"/>
              <w:rPr>
                <w:rFonts w:ascii="Univia Pro" w:eastAsia="Times New Roman" w:hAnsi="Univia Pro" w:cstheme="minorHAnsi"/>
                <w:b/>
                <w:bCs/>
                <w:color w:val="000000" w:themeColor="text1"/>
                <w:sz w:val="20"/>
                <w:szCs w:val="20"/>
              </w:rPr>
            </w:pPr>
            <w:r w:rsidRPr="00E15813">
              <w:rPr>
                <w:rFonts w:ascii="Univia Pro" w:eastAsia="Times New Roman" w:hAnsi="Univia Pro" w:cstheme="minorHAnsi"/>
                <w:b/>
                <w:bCs/>
                <w:color w:val="000000" w:themeColor="text1"/>
                <w:sz w:val="20"/>
                <w:szCs w:val="20"/>
              </w:rPr>
              <w:t>DE SEGURIDAD</w:t>
            </w:r>
          </w:p>
        </w:tc>
        <w:tc>
          <w:tcPr>
            <w:tcW w:w="2361" w:type="dxa"/>
            <w:hideMark/>
          </w:tcPr>
          <w:p w14:paraId="39C0D67E" w14:textId="77777777" w:rsidR="00A61E68" w:rsidRPr="00E15813" w:rsidRDefault="00A61E68" w:rsidP="00AE06A7">
            <w:pPr>
              <w:jc w:val="both"/>
              <w:cnfStyle w:val="000000100000" w:firstRow="0" w:lastRow="0" w:firstColumn="0" w:lastColumn="0" w:oddVBand="0" w:evenVBand="0" w:oddHBand="1" w:evenHBand="0" w:firstRowFirstColumn="0" w:firstRowLastColumn="0" w:lastRowFirstColumn="0" w:lastRowLastColumn="0"/>
              <w:rPr>
                <w:rFonts w:ascii="Univia Pro" w:eastAsia="Times New Roman" w:hAnsi="Univia Pro" w:cstheme="minorHAnsi"/>
                <w:b/>
                <w:bCs/>
                <w:color w:val="000000" w:themeColor="text1"/>
                <w:sz w:val="20"/>
                <w:szCs w:val="20"/>
              </w:rPr>
            </w:pPr>
            <w:r w:rsidRPr="00E15813">
              <w:rPr>
                <w:rFonts w:ascii="Univia Pro" w:eastAsia="Times New Roman" w:hAnsi="Univia Pro" w:cstheme="minorHAnsi"/>
                <w:b/>
                <w:bCs/>
                <w:color w:val="000000" w:themeColor="text1"/>
                <w:sz w:val="20"/>
                <w:szCs w:val="20"/>
              </w:rPr>
              <w:t>SERVICIO MÉDICO Y AMBULANCIAS</w:t>
            </w:r>
          </w:p>
        </w:tc>
      </w:tr>
      <w:tr w:rsidR="00E15813" w:rsidRPr="00E15813" w14:paraId="5E0F14E6" w14:textId="77777777" w:rsidTr="00B23100">
        <w:trPr>
          <w:trHeight w:val="61"/>
        </w:trPr>
        <w:tc>
          <w:tcPr>
            <w:cnfStyle w:val="001000000000" w:firstRow="0" w:lastRow="0" w:firstColumn="1" w:lastColumn="0" w:oddVBand="0" w:evenVBand="0" w:oddHBand="0" w:evenHBand="0" w:firstRowFirstColumn="0" w:firstRowLastColumn="0" w:lastRowFirstColumn="0" w:lastRowLastColumn="0"/>
            <w:tcW w:w="1366" w:type="dxa"/>
            <w:vMerge/>
            <w:hideMark/>
          </w:tcPr>
          <w:p w14:paraId="093B4B96" w14:textId="77777777" w:rsidR="00A61E68" w:rsidRPr="00E15813" w:rsidRDefault="00A61E68" w:rsidP="00AE06A7">
            <w:pPr>
              <w:jc w:val="both"/>
              <w:rPr>
                <w:rFonts w:ascii="Univia Pro" w:eastAsia="Times New Roman" w:hAnsi="Univia Pro" w:cstheme="minorHAnsi"/>
                <w:b w:val="0"/>
                <w:bCs w:val="0"/>
                <w:color w:val="000000" w:themeColor="text1"/>
                <w:sz w:val="20"/>
                <w:szCs w:val="20"/>
              </w:rPr>
            </w:pPr>
          </w:p>
        </w:tc>
        <w:tc>
          <w:tcPr>
            <w:tcW w:w="1857" w:type="dxa"/>
            <w:noWrap/>
            <w:hideMark/>
          </w:tcPr>
          <w:p w14:paraId="42CF6566" w14:textId="77777777" w:rsidR="00A61E68" w:rsidRPr="00E15813" w:rsidRDefault="00A61E68" w:rsidP="00AE06A7">
            <w:pPr>
              <w:jc w:val="both"/>
              <w:cnfStyle w:val="000000000000" w:firstRow="0" w:lastRow="0" w:firstColumn="0" w:lastColumn="0" w:oddVBand="0" w:evenVBand="0" w:oddHBand="0" w:evenHBand="0" w:firstRowFirstColumn="0" w:firstRowLastColumn="0" w:lastRowFirstColumn="0" w:lastRowLastColumn="0"/>
              <w:rPr>
                <w:rFonts w:ascii="Univia Pro" w:eastAsia="Times New Roman" w:hAnsi="Univia Pro" w:cstheme="minorHAnsi"/>
                <w:b/>
                <w:bCs/>
                <w:color w:val="000000" w:themeColor="text1"/>
                <w:sz w:val="20"/>
                <w:szCs w:val="20"/>
              </w:rPr>
            </w:pPr>
            <w:r w:rsidRPr="00E15813">
              <w:rPr>
                <w:rFonts w:ascii="Univia Pro" w:eastAsia="Times New Roman" w:hAnsi="Univia Pro" w:cstheme="minorHAnsi"/>
                <w:b/>
                <w:bCs/>
                <w:color w:val="000000" w:themeColor="text1"/>
                <w:sz w:val="20"/>
                <w:szCs w:val="20"/>
              </w:rPr>
              <w:t>LITROS</w:t>
            </w:r>
          </w:p>
        </w:tc>
        <w:tc>
          <w:tcPr>
            <w:tcW w:w="1315" w:type="dxa"/>
            <w:noWrap/>
            <w:hideMark/>
          </w:tcPr>
          <w:p w14:paraId="2971E4D4" w14:textId="77777777" w:rsidR="00A61E68" w:rsidRPr="00E15813" w:rsidRDefault="00A61E68" w:rsidP="00AE06A7">
            <w:pPr>
              <w:jc w:val="both"/>
              <w:cnfStyle w:val="000000000000" w:firstRow="0" w:lastRow="0" w:firstColumn="0" w:lastColumn="0" w:oddVBand="0" w:evenVBand="0" w:oddHBand="0" w:evenHBand="0" w:firstRowFirstColumn="0" w:firstRowLastColumn="0" w:lastRowFirstColumn="0" w:lastRowLastColumn="0"/>
              <w:rPr>
                <w:rFonts w:ascii="Univia Pro" w:eastAsia="Times New Roman" w:hAnsi="Univia Pro" w:cstheme="minorHAnsi"/>
                <w:b/>
                <w:bCs/>
                <w:color w:val="000000" w:themeColor="text1"/>
                <w:sz w:val="20"/>
                <w:szCs w:val="20"/>
              </w:rPr>
            </w:pPr>
            <w:r w:rsidRPr="00E15813">
              <w:rPr>
                <w:rFonts w:ascii="Univia Pro" w:eastAsia="Times New Roman" w:hAnsi="Univia Pro" w:cstheme="minorHAnsi"/>
                <w:b/>
                <w:bCs/>
                <w:color w:val="000000" w:themeColor="text1"/>
                <w:sz w:val="20"/>
                <w:szCs w:val="20"/>
              </w:rPr>
              <w:t>LITROS</w:t>
            </w:r>
          </w:p>
        </w:tc>
        <w:tc>
          <w:tcPr>
            <w:tcW w:w="0" w:type="auto"/>
            <w:noWrap/>
            <w:hideMark/>
          </w:tcPr>
          <w:p w14:paraId="11646CA4" w14:textId="77777777" w:rsidR="00A61E68" w:rsidRPr="00E15813" w:rsidRDefault="00A61E68" w:rsidP="00AE06A7">
            <w:pPr>
              <w:jc w:val="both"/>
              <w:cnfStyle w:val="000000000000" w:firstRow="0" w:lastRow="0" w:firstColumn="0" w:lastColumn="0" w:oddVBand="0" w:evenVBand="0" w:oddHBand="0" w:evenHBand="0" w:firstRowFirstColumn="0" w:firstRowLastColumn="0" w:lastRowFirstColumn="0" w:lastRowLastColumn="0"/>
              <w:rPr>
                <w:rFonts w:ascii="Univia Pro" w:eastAsia="Times New Roman" w:hAnsi="Univia Pro" w:cstheme="minorHAnsi"/>
                <w:b/>
                <w:bCs/>
                <w:color w:val="000000" w:themeColor="text1"/>
                <w:sz w:val="20"/>
                <w:szCs w:val="20"/>
              </w:rPr>
            </w:pPr>
            <w:r w:rsidRPr="00E15813">
              <w:rPr>
                <w:rFonts w:ascii="Univia Pro" w:eastAsia="Times New Roman" w:hAnsi="Univia Pro" w:cstheme="minorHAnsi"/>
                <w:b/>
                <w:bCs/>
                <w:color w:val="000000" w:themeColor="text1"/>
                <w:sz w:val="20"/>
                <w:szCs w:val="20"/>
              </w:rPr>
              <w:t>LITROS</w:t>
            </w:r>
          </w:p>
        </w:tc>
        <w:tc>
          <w:tcPr>
            <w:tcW w:w="2361" w:type="dxa"/>
            <w:noWrap/>
            <w:hideMark/>
          </w:tcPr>
          <w:p w14:paraId="54A877F7" w14:textId="77777777" w:rsidR="00A61E68" w:rsidRPr="00E15813" w:rsidRDefault="00A61E68" w:rsidP="00AE06A7">
            <w:pPr>
              <w:jc w:val="both"/>
              <w:cnfStyle w:val="000000000000" w:firstRow="0" w:lastRow="0" w:firstColumn="0" w:lastColumn="0" w:oddVBand="0" w:evenVBand="0" w:oddHBand="0" w:evenHBand="0" w:firstRowFirstColumn="0" w:firstRowLastColumn="0" w:lastRowFirstColumn="0" w:lastRowLastColumn="0"/>
              <w:rPr>
                <w:rFonts w:ascii="Univia Pro" w:eastAsia="Times New Roman" w:hAnsi="Univia Pro" w:cstheme="minorHAnsi"/>
                <w:b/>
                <w:bCs/>
                <w:color w:val="000000" w:themeColor="text1"/>
                <w:sz w:val="20"/>
                <w:szCs w:val="20"/>
              </w:rPr>
            </w:pPr>
            <w:r w:rsidRPr="00E15813">
              <w:rPr>
                <w:rFonts w:ascii="Univia Pro" w:eastAsia="Times New Roman" w:hAnsi="Univia Pro" w:cstheme="minorHAnsi"/>
                <w:b/>
                <w:bCs/>
                <w:color w:val="000000" w:themeColor="text1"/>
                <w:sz w:val="20"/>
                <w:szCs w:val="20"/>
              </w:rPr>
              <w:t>LITROS</w:t>
            </w:r>
          </w:p>
        </w:tc>
      </w:tr>
      <w:tr w:rsidR="00E15813" w:rsidRPr="00E15813" w14:paraId="2C2A06AE" w14:textId="77777777" w:rsidTr="00B23100">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366" w:type="dxa"/>
            <w:noWrap/>
            <w:hideMark/>
          </w:tcPr>
          <w:p w14:paraId="03A1910D" w14:textId="360A1B85" w:rsidR="00665D25" w:rsidRPr="00E15813" w:rsidRDefault="00665D25" w:rsidP="00AE06A7">
            <w:pPr>
              <w:spacing w:line="360" w:lineRule="auto"/>
              <w:jc w:val="both"/>
              <w:rPr>
                <w:rFonts w:ascii="Univia Pro" w:eastAsia="Times New Roman" w:hAnsi="Univia Pro" w:cstheme="minorHAnsi"/>
                <w:color w:val="000000" w:themeColor="text1"/>
                <w:sz w:val="20"/>
                <w:szCs w:val="20"/>
              </w:rPr>
            </w:pPr>
            <w:r w:rsidRPr="00E15813">
              <w:rPr>
                <w:rFonts w:ascii="Univia Pro" w:hAnsi="Univia Pro"/>
                <w:color w:val="000000" w:themeColor="text1"/>
                <w:sz w:val="20"/>
                <w:szCs w:val="20"/>
              </w:rPr>
              <w:t>2</w:t>
            </w:r>
          </w:p>
        </w:tc>
        <w:tc>
          <w:tcPr>
            <w:tcW w:w="1857" w:type="dxa"/>
            <w:noWrap/>
            <w:hideMark/>
          </w:tcPr>
          <w:p w14:paraId="68465CDD" w14:textId="5A00086E" w:rsidR="00665D25" w:rsidRPr="00E15813" w:rsidRDefault="00665D25" w:rsidP="00AE06A7">
            <w:pPr>
              <w:spacing w:line="360" w:lineRule="auto"/>
              <w:jc w:val="both"/>
              <w:cnfStyle w:val="000000100000" w:firstRow="0" w:lastRow="0" w:firstColumn="0" w:lastColumn="0" w:oddVBand="0" w:evenVBand="0" w:oddHBand="1" w:evenHBand="0" w:firstRowFirstColumn="0" w:firstRowLastColumn="0" w:lastRowFirstColumn="0" w:lastRowLastColumn="0"/>
              <w:rPr>
                <w:rFonts w:ascii="Univia Pro" w:eastAsia="Times New Roman" w:hAnsi="Univia Pro" w:cstheme="minorHAnsi"/>
                <w:color w:val="000000" w:themeColor="text1"/>
                <w:sz w:val="20"/>
                <w:szCs w:val="20"/>
              </w:rPr>
            </w:pPr>
            <w:r w:rsidRPr="00E15813">
              <w:rPr>
                <w:rFonts w:ascii="Univia Pro" w:hAnsi="Univia Pro"/>
                <w:color w:val="000000" w:themeColor="text1"/>
                <w:sz w:val="20"/>
                <w:szCs w:val="20"/>
              </w:rPr>
              <w:t>20</w:t>
            </w:r>
          </w:p>
        </w:tc>
        <w:tc>
          <w:tcPr>
            <w:tcW w:w="1315" w:type="dxa"/>
            <w:noWrap/>
            <w:hideMark/>
          </w:tcPr>
          <w:p w14:paraId="6E656C83" w14:textId="78E6A18E" w:rsidR="00665D25" w:rsidRPr="00E15813" w:rsidRDefault="00665D25" w:rsidP="00AE06A7">
            <w:pPr>
              <w:spacing w:line="360" w:lineRule="auto"/>
              <w:jc w:val="both"/>
              <w:cnfStyle w:val="000000100000" w:firstRow="0" w:lastRow="0" w:firstColumn="0" w:lastColumn="0" w:oddVBand="0" w:evenVBand="0" w:oddHBand="1" w:evenHBand="0" w:firstRowFirstColumn="0" w:firstRowLastColumn="0" w:lastRowFirstColumn="0" w:lastRowLastColumn="0"/>
              <w:rPr>
                <w:rFonts w:ascii="Univia Pro" w:eastAsia="Times New Roman" w:hAnsi="Univia Pro" w:cstheme="minorHAnsi"/>
                <w:color w:val="000000" w:themeColor="text1"/>
                <w:sz w:val="20"/>
                <w:szCs w:val="20"/>
              </w:rPr>
            </w:pPr>
            <w:r w:rsidRPr="00E15813">
              <w:rPr>
                <w:rFonts w:ascii="Univia Pro" w:hAnsi="Univia Pro"/>
                <w:color w:val="000000" w:themeColor="text1"/>
                <w:sz w:val="20"/>
                <w:szCs w:val="20"/>
              </w:rPr>
              <w:t>40</w:t>
            </w:r>
          </w:p>
        </w:tc>
        <w:tc>
          <w:tcPr>
            <w:tcW w:w="0" w:type="auto"/>
            <w:noWrap/>
            <w:hideMark/>
          </w:tcPr>
          <w:p w14:paraId="4400E2D0" w14:textId="5A883441" w:rsidR="00665D25" w:rsidRPr="00E15813" w:rsidRDefault="00665D25" w:rsidP="00AE06A7">
            <w:pPr>
              <w:spacing w:line="360" w:lineRule="auto"/>
              <w:jc w:val="both"/>
              <w:cnfStyle w:val="000000100000" w:firstRow="0" w:lastRow="0" w:firstColumn="0" w:lastColumn="0" w:oddVBand="0" w:evenVBand="0" w:oddHBand="1" w:evenHBand="0" w:firstRowFirstColumn="0" w:firstRowLastColumn="0" w:lastRowFirstColumn="0" w:lastRowLastColumn="0"/>
              <w:rPr>
                <w:rFonts w:ascii="Univia Pro" w:eastAsia="Times New Roman" w:hAnsi="Univia Pro" w:cstheme="minorHAnsi"/>
                <w:color w:val="000000" w:themeColor="text1"/>
                <w:sz w:val="20"/>
                <w:szCs w:val="20"/>
              </w:rPr>
            </w:pPr>
            <w:r w:rsidRPr="00E15813">
              <w:rPr>
                <w:rFonts w:ascii="Univia Pro" w:hAnsi="Univia Pro"/>
                <w:color w:val="000000" w:themeColor="text1"/>
                <w:sz w:val="20"/>
                <w:szCs w:val="20"/>
              </w:rPr>
              <w:t>90</w:t>
            </w:r>
          </w:p>
        </w:tc>
        <w:tc>
          <w:tcPr>
            <w:tcW w:w="2361" w:type="dxa"/>
            <w:noWrap/>
            <w:hideMark/>
          </w:tcPr>
          <w:p w14:paraId="710A1DE6" w14:textId="3DF7ACF5" w:rsidR="00665D25" w:rsidRPr="00E15813" w:rsidRDefault="00665D25" w:rsidP="00AE06A7">
            <w:pPr>
              <w:spacing w:line="360" w:lineRule="auto"/>
              <w:jc w:val="both"/>
              <w:cnfStyle w:val="000000100000" w:firstRow="0" w:lastRow="0" w:firstColumn="0" w:lastColumn="0" w:oddVBand="0" w:evenVBand="0" w:oddHBand="1" w:evenHBand="0" w:firstRowFirstColumn="0" w:firstRowLastColumn="0" w:lastRowFirstColumn="0" w:lastRowLastColumn="0"/>
              <w:rPr>
                <w:rFonts w:ascii="Univia Pro" w:eastAsia="Times New Roman" w:hAnsi="Univia Pro" w:cstheme="minorHAnsi"/>
                <w:color w:val="000000" w:themeColor="text1"/>
                <w:sz w:val="20"/>
                <w:szCs w:val="20"/>
              </w:rPr>
            </w:pPr>
            <w:r w:rsidRPr="00E15813">
              <w:rPr>
                <w:rFonts w:ascii="Univia Pro" w:hAnsi="Univia Pro"/>
                <w:color w:val="000000" w:themeColor="text1"/>
                <w:sz w:val="20"/>
                <w:szCs w:val="20"/>
              </w:rPr>
              <w:t>90</w:t>
            </w:r>
          </w:p>
        </w:tc>
      </w:tr>
      <w:tr w:rsidR="00E15813" w:rsidRPr="00E15813" w14:paraId="25888D35" w14:textId="77777777" w:rsidTr="00B23100">
        <w:trPr>
          <w:trHeight w:val="267"/>
        </w:trPr>
        <w:tc>
          <w:tcPr>
            <w:cnfStyle w:val="001000000000" w:firstRow="0" w:lastRow="0" w:firstColumn="1" w:lastColumn="0" w:oddVBand="0" w:evenVBand="0" w:oddHBand="0" w:evenHBand="0" w:firstRowFirstColumn="0" w:firstRowLastColumn="0" w:lastRowFirstColumn="0" w:lastRowLastColumn="0"/>
            <w:tcW w:w="1366" w:type="dxa"/>
            <w:noWrap/>
            <w:hideMark/>
          </w:tcPr>
          <w:p w14:paraId="634EFA14" w14:textId="2C0C3723" w:rsidR="00665D25" w:rsidRPr="00E15813" w:rsidRDefault="00665D25" w:rsidP="00AE06A7">
            <w:pPr>
              <w:spacing w:line="360" w:lineRule="auto"/>
              <w:jc w:val="both"/>
              <w:rPr>
                <w:rFonts w:ascii="Univia Pro" w:eastAsia="Times New Roman" w:hAnsi="Univia Pro" w:cstheme="minorHAnsi"/>
                <w:color w:val="000000" w:themeColor="text1"/>
                <w:sz w:val="20"/>
                <w:szCs w:val="20"/>
              </w:rPr>
            </w:pPr>
            <w:r w:rsidRPr="00E15813">
              <w:rPr>
                <w:rFonts w:ascii="Univia Pro" w:hAnsi="Univia Pro"/>
                <w:color w:val="000000" w:themeColor="text1"/>
                <w:sz w:val="20"/>
                <w:szCs w:val="20"/>
              </w:rPr>
              <w:t>4</w:t>
            </w:r>
          </w:p>
        </w:tc>
        <w:tc>
          <w:tcPr>
            <w:tcW w:w="1857" w:type="dxa"/>
            <w:noWrap/>
            <w:hideMark/>
          </w:tcPr>
          <w:p w14:paraId="67DCCC4C" w14:textId="3E669A96" w:rsidR="00665D25" w:rsidRPr="00E15813" w:rsidRDefault="00665D25" w:rsidP="00AE06A7">
            <w:pPr>
              <w:spacing w:line="360" w:lineRule="auto"/>
              <w:jc w:val="both"/>
              <w:cnfStyle w:val="000000000000" w:firstRow="0" w:lastRow="0" w:firstColumn="0" w:lastColumn="0" w:oddVBand="0" w:evenVBand="0" w:oddHBand="0" w:evenHBand="0" w:firstRowFirstColumn="0" w:firstRowLastColumn="0" w:lastRowFirstColumn="0" w:lastRowLastColumn="0"/>
              <w:rPr>
                <w:rFonts w:ascii="Univia Pro" w:eastAsia="Times New Roman" w:hAnsi="Univia Pro" w:cstheme="minorHAnsi"/>
                <w:color w:val="000000" w:themeColor="text1"/>
                <w:sz w:val="20"/>
                <w:szCs w:val="20"/>
              </w:rPr>
            </w:pPr>
            <w:r w:rsidRPr="00E15813">
              <w:rPr>
                <w:rFonts w:ascii="Univia Pro" w:hAnsi="Univia Pro"/>
                <w:color w:val="000000" w:themeColor="text1"/>
                <w:sz w:val="20"/>
                <w:szCs w:val="20"/>
              </w:rPr>
              <w:t>240</w:t>
            </w:r>
          </w:p>
        </w:tc>
        <w:tc>
          <w:tcPr>
            <w:tcW w:w="1315" w:type="dxa"/>
            <w:noWrap/>
            <w:hideMark/>
          </w:tcPr>
          <w:p w14:paraId="1C966331" w14:textId="566C21CC" w:rsidR="00665D25" w:rsidRPr="00E15813" w:rsidRDefault="00665D25" w:rsidP="00AE06A7">
            <w:pPr>
              <w:spacing w:line="360" w:lineRule="auto"/>
              <w:jc w:val="both"/>
              <w:cnfStyle w:val="000000000000" w:firstRow="0" w:lastRow="0" w:firstColumn="0" w:lastColumn="0" w:oddVBand="0" w:evenVBand="0" w:oddHBand="0" w:evenHBand="0" w:firstRowFirstColumn="0" w:firstRowLastColumn="0" w:lastRowFirstColumn="0" w:lastRowLastColumn="0"/>
              <w:rPr>
                <w:rFonts w:ascii="Univia Pro" w:eastAsia="Times New Roman" w:hAnsi="Univia Pro" w:cstheme="minorHAnsi"/>
                <w:color w:val="000000" w:themeColor="text1"/>
                <w:sz w:val="20"/>
                <w:szCs w:val="20"/>
              </w:rPr>
            </w:pPr>
            <w:r w:rsidRPr="00E15813">
              <w:rPr>
                <w:rFonts w:ascii="Univia Pro" w:hAnsi="Univia Pro"/>
                <w:color w:val="000000" w:themeColor="text1"/>
                <w:sz w:val="20"/>
                <w:szCs w:val="20"/>
              </w:rPr>
              <w:t>280</w:t>
            </w:r>
          </w:p>
        </w:tc>
        <w:tc>
          <w:tcPr>
            <w:tcW w:w="0" w:type="auto"/>
            <w:noWrap/>
            <w:hideMark/>
          </w:tcPr>
          <w:p w14:paraId="506811A3" w14:textId="39AED454" w:rsidR="00665D25" w:rsidRPr="00E15813" w:rsidRDefault="00665D25" w:rsidP="00AE06A7">
            <w:pPr>
              <w:spacing w:line="360" w:lineRule="auto"/>
              <w:jc w:val="both"/>
              <w:cnfStyle w:val="000000000000" w:firstRow="0" w:lastRow="0" w:firstColumn="0" w:lastColumn="0" w:oddVBand="0" w:evenVBand="0" w:oddHBand="0" w:evenHBand="0" w:firstRowFirstColumn="0" w:firstRowLastColumn="0" w:lastRowFirstColumn="0" w:lastRowLastColumn="0"/>
              <w:rPr>
                <w:rFonts w:ascii="Univia Pro" w:eastAsia="Times New Roman" w:hAnsi="Univia Pro" w:cstheme="minorHAnsi"/>
                <w:color w:val="000000" w:themeColor="text1"/>
                <w:sz w:val="20"/>
                <w:szCs w:val="20"/>
              </w:rPr>
            </w:pPr>
            <w:r w:rsidRPr="00E15813">
              <w:rPr>
                <w:rFonts w:ascii="Univia Pro" w:hAnsi="Univia Pro"/>
                <w:color w:val="000000" w:themeColor="text1"/>
                <w:sz w:val="20"/>
                <w:szCs w:val="20"/>
              </w:rPr>
              <w:t>600</w:t>
            </w:r>
          </w:p>
        </w:tc>
        <w:tc>
          <w:tcPr>
            <w:tcW w:w="2361" w:type="dxa"/>
            <w:noWrap/>
            <w:hideMark/>
          </w:tcPr>
          <w:p w14:paraId="437974F4" w14:textId="41F481EA" w:rsidR="00665D25" w:rsidRPr="00E15813" w:rsidRDefault="00665D25" w:rsidP="00AE06A7">
            <w:pPr>
              <w:spacing w:line="360" w:lineRule="auto"/>
              <w:jc w:val="both"/>
              <w:cnfStyle w:val="000000000000" w:firstRow="0" w:lastRow="0" w:firstColumn="0" w:lastColumn="0" w:oddVBand="0" w:evenVBand="0" w:oddHBand="0" w:evenHBand="0" w:firstRowFirstColumn="0" w:firstRowLastColumn="0" w:lastRowFirstColumn="0" w:lastRowLastColumn="0"/>
              <w:rPr>
                <w:rFonts w:ascii="Univia Pro" w:eastAsia="Times New Roman" w:hAnsi="Univia Pro" w:cstheme="minorHAnsi"/>
                <w:color w:val="000000" w:themeColor="text1"/>
                <w:sz w:val="20"/>
                <w:szCs w:val="20"/>
              </w:rPr>
            </w:pPr>
            <w:r w:rsidRPr="00E15813">
              <w:rPr>
                <w:rFonts w:ascii="Univia Pro" w:hAnsi="Univia Pro"/>
                <w:color w:val="000000" w:themeColor="text1"/>
                <w:sz w:val="20"/>
                <w:szCs w:val="20"/>
              </w:rPr>
              <w:t>600</w:t>
            </w:r>
          </w:p>
        </w:tc>
      </w:tr>
      <w:tr w:rsidR="00E15813" w:rsidRPr="00E15813" w14:paraId="5D475F42" w14:textId="77777777" w:rsidTr="00B23100">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366" w:type="dxa"/>
            <w:noWrap/>
            <w:hideMark/>
          </w:tcPr>
          <w:p w14:paraId="029DF88F" w14:textId="215171FC" w:rsidR="00665D25" w:rsidRPr="00E15813" w:rsidRDefault="00665D25" w:rsidP="00AE06A7">
            <w:pPr>
              <w:spacing w:line="360" w:lineRule="auto"/>
              <w:jc w:val="both"/>
              <w:rPr>
                <w:rFonts w:ascii="Univia Pro" w:eastAsia="Times New Roman" w:hAnsi="Univia Pro" w:cstheme="minorHAnsi"/>
                <w:color w:val="000000" w:themeColor="text1"/>
                <w:sz w:val="20"/>
                <w:szCs w:val="20"/>
              </w:rPr>
            </w:pPr>
            <w:r w:rsidRPr="00E15813">
              <w:rPr>
                <w:rFonts w:ascii="Univia Pro" w:hAnsi="Univia Pro"/>
                <w:color w:val="000000" w:themeColor="text1"/>
                <w:sz w:val="20"/>
                <w:szCs w:val="20"/>
              </w:rPr>
              <w:t>6</w:t>
            </w:r>
          </w:p>
        </w:tc>
        <w:tc>
          <w:tcPr>
            <w:tcW w:w="1857" w:type="dxa"/>
            <w:noWrap/>
            <w:hideMark/>
          </w:tcPr>
          <w:p w14:paraId="01553250" w14:textId="17ACEF54" w:rsidR="00665D25" w:rsidRPr="00E15813" w:rsidRDefault="00665D25" w:rsidP="00AE06A7">
            <w:pPr>
              <w:spacing w:line="360" w:lineRule="auto"/>
              <w:jc w:val="both"/>
              <w:cnfStyle w:val="000000100000" w:firstRow="0" w:lastRow="0" w:firstColumn="0" w:lastColumn="0" w:oddVBand="0" w:evenVBand="0" w:oddHBand="1" w:evenHBand="0" w:firstRowFirstColumn="0" w:firstRowLastColumn="0" w:lastRowFirstColumn="0" w:lastRowLastColumn="0"/>
              <w:rPr>
                <w:rFonts w:ascii="Univia Pro" w:eastAsia="Times New Roman" w:hAnsi="Univia Pro" w:cstheme="minorHAnsi"/>
                <w:color w:val="000000" w:themeColor="text1"/>
                <w:sz w:val="20"/>
                <w:szCs w:val="20"/>
              </w:rPr>
            </w:pPr>
            <w:r w:rsidRPr="00E15813">
              <w:rPr>
                <w:rFonts w:ascii="Univia Pro" w:hAnsi="Univia Pro"/>
                <w:color w:val="000000" w:themeColor="text1"/>
                <w:sz w:val="20"/>
                <w:szCs w:val="20"/>
              </w:rPr>
              <w:t>280</w:t>
            </w:r>
          </w:p>
        </w:tc>
        <w:tc>
          <w:tcPr>
            <w:tcW w:w="1315" w:type="dxa"/>
            <w:noWrap/>
            <w:hideMark/>
          </w:tcPr>
          <w:p w14:paraId="3C77C88F" w14:textId="4C8F1E9D" w:rsidR="00665D25" w:rsidRPr="00E15813" w:rsidRDefault="00665D25" w:rsidP="00AE06A7">
            <w:pPr>
              <w:spacing w:line="360" w:lineRule="auto"/>
              <w:jc w:val="both"/>
              <w:cnfStyle w:val="000000100000" w:firstRow="0" w:lastRow="0" w:firstColumn="0" w:lastColumn="0" w:oddVBand="0" w:evenVBand="0" w:oddHBand="1" w:evenHBand="0" w:firstRowFirstColumn="0" w:firstRowLastColumn="0" w:lastRowFirstColumn="0" w:lastRowLastColumn="0"/>
              <w:rPr>
                <w:rFonts w:ascii="Univia Pro" w:eastAsia="Times New Roman" w:hAnsi="Univia Pro" w:cstheme="minorHAnsi"/>
                <w:color w:val="000000" w:themeColor="text1"/>
                <w:sz w:val="20"/>
                <w:szCs w:val="20"/>
              </w:rPr>
            </w:pPr>
            <w:r w:rsidRPr="00E15813">
              <w:rPr>
                <w:rFonts w:ascii="Univia Pro" w:hAnsi="Univia Pro"/>
                <w:color w:val="000000" w:themeColor="text1"/>
                <w:sz w:val="20"/>
                <w:szCs w:val="20"/>
              </w:rPr>
              <w:t>420</w:t>
            </w:r>
          </w:p>
        </w:tc>
        <w:tc>
          <w:tcPr>
            <w:tcW w:w="0" w:type="auto"/>
            <w:noWrap/>
            <w:hideMark/>
          </w:tcPr>
          <w:p w14:paraId="5A55E7D7" w14:textId="0346E6C7" w:rsidR="00665D25" w:rsidRPr="00E15813" w:rsidRDefault="00665D25" w:rsidP="00AE06A7">
            <w:pPr>
              <w:spacing w:line="360" w:lineRule="auto"/>
              <w:jc w:val="both"/>
              <w:cnfStyle w:val="000000100000" w:firstRow="0" w:lastRow="0" w:firstColumn="0" w:lastColumn="0" w:oddVBand="0" w:evenVBand="0" w:oddHBand="1" w:evenHBand="0" w:firstRowFirstColumn="0" w:firstRowLastColumn="0" w:lastRowFirstColumn="0" w:lastRowLastColumn="0"/>
              <w:rPr>
                <w:rFonts w:ascii="Univia Pro" w:eastAsia="Times New Roman" w:hAnsi="Univia Pro" w:cstheme="minorHAnsi"/>
                <w:color w:val="000000" w:themeColor="text1"/>
                <w:sz w:val="20"/>
                <w:szCs w:val="20"/>
              </w:rPr>
            </w:pPr>
            <w:r w:rsidRPr="00E15813">
              <w:rPr>
                <w:rFonts w:ascii="Univia Pro" w:hAnsi="Univia Pro"/>
                <w:color w:val="000000" w:themeColor="text1"/>
                <w:sz w:val="20"/>
                <w:szCs w:val="20"/>
              </w:rPr>
              <w:t>900</w:t>
            </w:r>
          </w:p>
        </w:tc>
        <w:tc>
          <w:tcPr>
            <w:tcW w:w="2361" w:type="dxa"/>
            <w:noWrap/>
            <w:hideMark/>
          </w:tcPr>
          <w:p w14:paraId="2CABFE4B" w14:textId="4E06FBEA" w:rsidR="00665D25" w:rsidRPr="00E15813" w:rsidRDefault="00665D25" w:rsidP="00AE06A7">
            <w:pPr>
              <w:spacing w:line="360" w:lineRule="auto"/>
              <w:jc w:val="both"/>
              <w:cnfStyle w:val="000000100000" w:firstRow="0" w:lastRow="0" w:firstColumn="0" w:lastColumn="0" w:oddVBand="0" w:evenVBand="0" w:oddHBand="1" w:evenHBand="0" w:firstRowFirstColumn="0" w:firstRowLastColumn="0" w:lastRowFirstColumn="0" w:lastRowLastColumn="0"/>
              <w:rPr>
                <w:rFonts w:ascii="Univia Pro" w:eastAsia="Times New Roman" w:hAnsi="Univia Pro" w:cstheme="minorHAnsi"/>
                <w:color w:val="000000" w:themeColor="text1"/>
                <w:sz w:val="20"/>
                <w:szCs w:val="20"/>
              </w:rPr>
            </w:pPr>
            <w:r w:rsidRPr="00E15813">
              <w:rPr>
                <w:rFonts w:ascii="Univia Pro" w:hAnsi="Univia Pro"/>
                <w:color w:val="000000" w:themeColor="text1"/>
                <w:sz w:val="20"/>
                <w:szCs w:val="20"/>
              </w:rPr>
              <w:t>900</w:t>
            </w:r>
          </w:p>
        </w:tc>
      </w:tr>
      <w:tr w:rsidR="00E15813" w:rsidRPr="00E15813" w14:paraId="1934C3F3" w14:textId="77777777" w:rsidTr="00B23100">
        <w:trPr>
          <w:trHeight w:val="275"/>
        </w:trPr>
        <w:tc>
          <w:tcPr>
            <w:cnfStyle w:val="001000000000" w:firstRow="0" w:lastRow="0" w:firstColumn="1" w:lastColumn="0" w:oddVBand="0" w:evenVBand="0" w:oddHBand="0" w:evenHBand="0" w:firstRowFirstColumn="0" w:firstRowLastColumn="0" w:lastRowFirstColumn="0" w:lastRowLastColumn="0"/>
            <w:tcW w:w="1366" w:type="dxa"/>
            <w:noWrap/>
            <w:hideMark/>
          </w:tcPr>
          <w:p w14:paraId="161E42EB" w14:textId="461EA265" w:rsidR="00665D25" w:rsidRPr="00E15813" w:rsidRDefault="00665D25" w:rsidP="00AE06A7">
            <w:pPr>
              <w:spacing w:line="360" w:lineRule="auto"/>
              <w:jc w:val="both"/>
              <w:rPr>
                <w:rFonts w:ascii="Univia Pro" w:eastAsia="Times New Roman" w:hAnsi="Univia Pro" w:cstheme="minorHAnsi"/>
                <w:color w:val="000000" w:themeColor="text1"/>
                <w:sz w:val="20"/>
                <w:szCs w:val="20"/>
              </w:rPr>
            </w:pPr>
            <w:r w:rsidRPr="00E15813">
              <w:rPr>
                <w:rFonts w:ascii="Univia Pro" w:hAnsi="Univia Pro"/>
                <w:color w:val="000000" w:themeColor="text1"/>
                <w:sz w:val="20"/>
                <w:szCs w:val="20"/>
              </w:rPr>
              <w:t>8</w:t>
            </w:r>
          </w:p>
        </w:tc>
        <w:tc>
          <w:tcPr>
            <w:tcW w:w="1857" w:type="dxa"/>
            <w:noWrap/>
            <w:hideMark/>
          </w:tcPr>
          <w:p w14:paraId="21F9DFFB" w14:textId="2560B0D2" w:rsidR="00665D25" w:rsidRPr="00E15813" w:rsidRDefault="00665D25" w:rsidP="00AE06A7">
            <w:pPr>
              <w:spacing w:line="360" w:lineRule="auto"/>
              <w:jc w:val="both"/>
              <w:cnfStyle w:val="000000000000" w:firstRow="0" w:lastRow="0" w:firstColumn="0" w:lastColumn="0" w:oddVBand="0" w:evenVBand="0" w:oddHBand="0" w:evenHBand="0" w:firstRowFirstColumn="0" w:firstRowLastColumn="0" w:lastRowFirstColumn="0" w:lastRowLastColumn="0"/>
              <w:rPr>
                <w:rFonts w:ascii="Univia Pro" w:eastAsia="Times New Roman" w:hAnsi="Univia Pro" w:cstheme="minorHAnsi"/>
                <w:color w:val="000000" w:themeColor="text1"/>
                <w:sz w:val="20"/>
                <w:szCs w:val="20"/>
              </w:rPr>
            </w:pPr>
            <w:r w:rsidRPr="00E15813">
              <w:rPr>
                <w:rFonts w:ascii="Univia Pro" w:hAnsi="Univia Pro"/>
                <w:color w:val="000000" w:themeColor="text1"/>
                <w:sz w:val="20"/>
                <w:szCs w:val="20"/>
              </w:rPr>
              <w:t>320</w:t>
            </w:r>
          </w:p>
        </w:tc>
        <w:tc>
          <w:tcPr>
            <w:tcW w:w="1315" w:type="dxa"/>
            <w:noWrap/>
            <w:hideMark/>
          </w:tcPr>
          <w:p w14:paraId="0A1252EA" w14:textId="17E44CAA" w:rsidR="00665D25" w:rsidRPr="00E15813" w:rsidRDefault="00665D25" w:rsidP="00AE06A7">
            <w:pPr>
              <w:spacing w:line="360" w:lineRule="auto"/>
              <w:jc w:val="both"/>
              <w:cnfStyle w:val="000000000000" w:firstRow="0" w:lastRow="0" w:firstColumn="0" w:lastColumn="0" w:oddVBand="0" w:evenVBand="0" w:oddHBand="0" w:evenHBand="0" w:firstRowFirstColumn="0" w:firstRowLastColumn="0" w:lastRowFirstColumn="0" w:lastRowLastColumn="0"/>
              <w:rPr>
                <w:rFonts w:ascii="Univia Pro" w:eastAsia="Times New Roman" w:hAnsi="Univia Pro" w:cstheme="minorHAnsi"/>
                <w:color w:val="000000" w:themeColor="text1"/>
                <w:sz w:val="20"/>
                <w:szCs w:val="20"/>
              </w:rPr>
            </w:pPr>
            <w:r w:rsidRPr="00E15813">
              <w:rPr>
                <w:rFonts w:ascii="Univia Pro" w:hAnsi="Univia Pro"/>
                <w:color w:val="000000" w:themeColor="text1"/>
                <w:sz w:val="20"/>
                <w:szCs w:val="20"/>
              </w:rPr>
              <w:t>560</w:t>
            </w:r>
          </w:p>
        </w:tc>
        <w:tc>
          <w:tcPr>
            <w:tcW w:w="0" w:type="auto"/>
            <w:noWrap/>
            <w:hideMark/>
          </w:tcPr>
          <w:p w14:paraId="7C038D5B" w14:textId="2792F6BA" w:rsidR="00665D25" w:rsidRPr="00E15813" w:rsidRDefault="00665D25" w:rsidP="00AE06A7">
            <w:pPr>
              <w:spacing w:line="360" w:lineRule="auto"/>
              <w:jc w:val="both"/>
              <w:cnfStyle w:val="000000000000" w:firstRow="0" w:lastRow="0" w:firstColumn="0" w:lastColumn="0" w:oddVBand="0" w:evenVBand="0" w:oddHBand="0" w:evenHBand="0" w:firstRowFirstColumn="0" w:firstRowLastColumn="0" w:lastRowFirstColumn="0" w:lastRowLastColumn="0"/>
              <w:rPr>
                <w:rFonts w:ascii="Univia Pro" w:eastAsia="Times New Roman" w:hAnsi="Univia Pro" w:cstheme="minorHAnsi"/>
                <w:color w:val="000000" w:themeColor="text1"/>
                <w:sz w:val="20"/>
                <w:szCs w:val="20"/>
              </w:rPr>
            </w:pPr>
            <w:r w:rsidRPr="00E15813">
              <w:rPr>
                <w:rFonts w:ascii="Univia Pro" w:hAnsi="Univia Pro"/>
                <w:color w:val="000000" w:themeColor="text1"/>
                <w:sz w:val="20"/>
                <w:szCs w:val="20"/>
              </w:rPr>
              <w:t>ilimitado</w:t>
            </w:r>
          </w:p>
        </w:tc>
        <w:tc>
          <w:tcPr>
            <w:tcW w:w="2361" w:type="dxa"/>
            <w:noWrap/>
            <w:hideMark/>
          </w:tcPr>
          <w:p w14:paraId="2F52DEA9" w14:textId="1C3D1869" w:rsidR="00665D25" w:rsidRPr="00E15813" w:rsidRDefault="00665D25" w:rsidP="00AE06A7">
            <w:pPr>
              <w:spacing w:line="360" w:lineRule="auto"/>
              <w:jc w:val="both"/>
              <w:cnfStyle w:val="000000000000" w:firstRow="0" w:lastRow="0" w:firstColumn="0" w:lastColumn="0" w:oddVBand="0" w:evenVBand="0" w:oddHBand="0" w:evenHBand="0" w:firstRowFirstColumn="0" w:firstRowLastColumn="0" w:lastRowFirstColumn="0" w:lastRowLastColumn="0"/>
              <w:rPr>
                <w:rFonts w:ascii="Univia Pro" w:eastAsia="Times New Roman" w:hAnsi="Univia Pro" w:cstheme="minorHAnsi"/>
                <w:color w:val="000000" w:themeColor="text1"/>
                <w:sz w:val="20"/>
                <w:szCs w:val="20"/>
              </w:rPr>
            </w:pPr>
            <w:r w:rsidRPr="00E15813">
              <w:rPr>
                <w:rFonts w:ascii="Univia Pro" w:hAnsi="Univia Pro"/>
                <w:color w:val="000000" w:themeColor="text1"/>
                <w:sz w:val="20"/>
                <w:szCs w:val="20"/>
              </w:rPr>
              <w:t>ilimitado</w:t>
            </w:r>
          </w:p>
        </w:tc>
      </w:tr>
      <w:tr w:rsidR="00E15813" w:rsidRPr="00E15813" w14:paraId="073F4999" w14:textId="77777777" w:rsidTr="00B23100">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366" w:type="dxa"/>
            <w:noWrap/>
            <w:hideMark/>
          </w:tcPr>
          <w:p w14:paraId="184E10DB" w14:textId="5E9F6E08" w:rsidR="00665D25" w:rsidRPr="00E15813" w:rsidRDefault="00665D25" w:rsidP="00AE06A7">
            <w:pPr>
              <w:spacing w:line="360" w:lineRule="auto"/>
              <w:jc w:val="both"/>
              <w:rPr>
                <w:rFonts w:ascii="Univia Pro" w:eastAsia="Times New Roman" w:hAnsi="Univia Pro" w:cstheme="minorHAnsi"/>
                <w:color w:val="000000" w:themeColor="text1"/>
                <w:sz w:val="20"/>
                <w:szCs w:val="20"/>
              </w:rPr>
            </w:pPr>
            <w:r w:rsidRPr="00E15813">
              <w:rPr>
                <w:rFonts w:ascii="Univia Pro" w:hAnsi="Univia Pro"/>
                <w:color w:val="000000" w:themeColor="text1"/>
                <w:sz w:val="20"/>
                <w:szCs w:val="20"/>
              </w:rPr>
              <w:t>AERONAVES</w:t>
            </w:r>
          </w:p>
        </w:tc>
        <w:tc>
          <w:tcPr>
            <w:tcW w:w="1857" w:type="dxa"/>
            <w:noWrap/>
            <w:hideMark/>
          </w:tcPr>
          <w:p w14:paraId="05E9514B" w14:textId="18D08FA5" w:rsidR="00665D25" w:rsidRPr="00E15813" w:rsidRDefault="00665D25" w:rsidP="00AE06A7">
            <w:pPr>
              <w:spacing w:line="360" w:lineRule="auto"/>
              <w:jc w:val="both"/>
              <w:cnfStyle w:val="000000100000" w:firstRow="0" w:lastRow="0" w:firstColumn="0" w:lastColumn="0" w:oddVBand="0" w:evenVBand="0" w:oddHBand="1" w:evenHBand="0" w:firstRowFirstColumn="0" w:firstRowLastColumn="0" w:lastRowFirstColumn="0" w:lastRowLastColumn="0"/>
              <w:rPr>
                <w:rFonts w:ascii="Univia Pro" w:eastAsia="Times New Roman" w:hAnsi="Univia Pro" w:cstheme="minorHAnsi"/>
                <w:color w:val="000000" w:themeColor="text1"/>
                <w:sz w:val="20"/>
                <w:szCs w:val="20"/>
              </w:rPr>
            </w:pPr>
            <w:r w:rsidRPr="00E15813">
              <w:rPr>
                <w:rFonts w:ascii="Univia Pro" w:hAnsi="Univia Pro"/>
                <w:color w:val="000000" w:themeColor="text1"/>
                <w:sz w:val="20"/>
                <w:szCs w:val="20"/>
              </w:rPr>
              <w:t>ilimitado</w:t>
            </w:r>
          </w:p>
        </w:tc>
        <w:tc>
          <w:tcPr>
            <w:tcW w:w="1315" w:type="dxa"/>
            <w:noWrap/>
            <w:hideMark/>
          </w:tcPr>
          <w:p w14:paraId="62E05268" w14:textId="2D72EC52" w:rsidR="00665D25" w:rsidRPr="00E15813" w:rsidRDefault="00665D25" w:rsidP="00AE06A7">
            <w:pPr>
              <w:spacing w:line="360" w:lineRule="auto"/>
              <w:jc w:val="both"/>
              <w:cnfStyle w:val="000000100000" w:firstRow="0" w:lastRow="0" w:firstColumn="0" w:lastColumn="0" w:oddVBand="0" w:evenVBand="0" w:oddHBand="1" w:evenHBand="0" w:firstRowFirstColumn="0" w:firstRowLastColumn="0" w:lastRowFirstColumn="0" w:lastRowLastColumn="0"/>
              <w:rPr>
                <w:rFonts w:ascii="Univia Pro" w:eastAsia="Times New Roman" w:hAnsi="Univia Pro" w:cstheme="minorHAnsi"/>
                <w:color w:val="000000" w:themeColor="text1"/>
                <w:sz w:val="20"/>
                <w:szCs w:val="20"/>
              </w:rPr>
            </w:pPr>
            <w:r w:rsidRPr="00E15813">
              <w:rPr>
                <w:rFonts w:ascii="Univia Pro" w:hAnsi="Univia Pro"/>
                <w:color w:val="000000" w:themeColor="text1"/>
                <w:sz w:val="20"/>
                <w:szCs w:val="20"/>
              </w:rPr>
              <w:t>ilimitado</w:t>
            </w:r>
          </w:p>
        </w:tc>
        <w:tc>
          <w:tcPr>
            <w:tcW w:w="0" w:type="auto"/>
            <w:noWrap/>
            <w:hideMark/>
          </w:tcPr>
          <w:p w14:paraId="52C64768" w14:textId="452D2BFF" w:rsidR="00665D25" w:rsidRPr="00E15813" w:rsidRDefault="00665D25" w:rsidP="00AE06A7">
            <w:pPr>
              <w:spacing w:line="360" w:lineRule="auto"/>
              <w:jc w:val="both"/>
              <w:cnfStyle w:val="000000100000" w:firstRow="0" w:lastRow="0" w:firstColumn="0" w:lastColumn="0" w:oddVBand="0" w:evenVBand="0" w:oddHBand="1" w:evenHBand="0" w:firstRowFirstColumn="0" w:firstRowLastColumn="0" w:lastRowFirstColumn="0" w:lastRowLastColumn="0"/>
              <w:rPr>
                <w:rFonts w:ascii="Univia Pro" w:eastAsia="Times New Roman" w:hAnsi="Univia Pro" w:cstheme="minorHAnsi"/>
                <w:color w:val="000000" w:themeColor="text1"/>
                <w:sz w:val="20"/>
                <w:szCs w:val="20"/>
              </w:rPr>
            </w:pPr>
            <w:r w:rsidRPr="00E15813">
              <w:rPr>
                <w:rFonts w:ascii="Univia Pro" w:hAnsi="Univia Pro"/>
                <w:color w:val="000000" w:themeColor="text1"/>
                <w:sz w:val="20"/>
                <w:szCs w:val="20"/>
              </w:rPr>
              <w:t>ilimitado</w:t>
            </w:r>
          </w:p>
        </w:tc>
        <w:tc>
          <w:tcPr>
            <w:tcW w:w="2361" w:type="dxa"/>
            <w:noWrap/>
            <w:hideMark/>
          </w:tcPr>
          <w:p w14:paraId="1BAE42A4" w14:textId="4C958BC5" w:rsidR="00665D25" w:rsidRPr="00E15813" w:rsidRDefault="00665D25" w:rsidP="00CE723C">
            <w:pPr>
              <w:keepNext/>
              <w:spacing w:line="360" w:lineRule="auto"/>
              <w:jc w:val="both"/>
              <w:cnfStyle w:val="000000100000" w:firstRow="0" w:lastRow="0" w:firstColumn="0" w:lastColumn="0" w:oddVBand="0" w:evenVBand="0" w:oddHBand="1" w:evenHBand="0" w:firstRowFirstColumn="0" w:firstRowLastColumn="0" w:lastRowFirstColumn="0" w:lastRowLastColumn="0"/>
              <w:rPr>
                <w:rFonts w:ascii="Univia Pro" w:eastAsia="Times New Roman" w:hAnsi="Univia Pro" w:cstheme="minorHAnsi"/>
                <w:color w:val="000000" w:themeColor="text1"/>
                <w:sz w:val="20"/>
                <w:szCs w:val="20"/>
              </w:rPr>
            </w:pPr>
            <w:r w:rsidRPr="00E15813">
              <w:rPr>
                <w:rFonts w:ascii="Univia Pro" w:hAnsi="Univia Pro"/>
                <w:color w:val="000000" w:themeColor="text1"/>
                <w:sz w:val="20"/>
                <w:szCs w:val="20"/>
              </w:rPr>
              <w:t>ilimitado</w:t>
            </w:r>
          </w:p>
        </w:tc>
      </w:tr>
    </w:tbl>
    <w:p w14:paraId="1A7E7EEC" w14:textId="7EC685B4" w:rsidR="00534FF1" w:rsidRPr="00CE723C" w:rsidRDefault="00CE723C" w:rsidP="00CE723C">
      <w:pPr>
        <w:pStyle w:val="Descripcin"/>
        <w:jc w:val="center"/>
        <w:rPr>
          <w:rFonts w:ascii="Univia Pro" w:hAnsi="Univia Pro"/>
          <w:b w:val="0"/>
          <w:color w:val="000000" w:themeColor="text1"/>
        </w:rPr>
      </w:pPr>
      <w:bookmarkStart w:id="200" w:name="_Toc111212790"/>
      <w:bookmarkEnd w:id="199"/>
      <w:r w:rsidRPr="00CE723C">
        <w:rPr>
          <w:rFonts w:ascii="Univia Pro" w:hAnsi="Univia Pro"/>
          <w:color w:val="000000" w:themeColor="text1"/>
        </w:rPr>
        <w:t xml:space="preserve">Tabla </w:t>
      </w:r>
      <w:r w:rsidRPr="00CE723C">
        <w:rPr>
          <w:rFonts w:ascii="Univia Pro" w:hAnsi="Univia Pro"/>
          <w:color w:val="000000" w:themeColor="text1"/>
        </w:rPr>
        <w:fldChar w:fldCharType="begin"/>
      </w:r>
      <w:r w:rsidRPr="00CE723C">
        <w:rPr>
          <w:rFonts w:ascii="Univia Pro" w:hAnsi="Univia Pro"/>
          <w:color w:val="000000" w:themeColor="text1"/>
        </w:rPr>
        <w:instrText xml:space="preserve"> SEQ Tabla \* ARABIC </w:instrText>
      </w:r>
      <w:r w:rsidRPr="00CE723C">
        <w:rPr>
          <w:rFonts w:ascii="Univia Pro" w:hAnsi="Univia Pro"/>
          <w:color w:val="000000" w:themeColor="text1"/>
        </w:rPr>
        <w:fldChar w:fldCharType="separate"/>
      </w:r>
      <w:r w:rsidR="006B7B65">
        <w:rPr>
          <w:rFonts w:ascii="Univia Pro" w:hAnsi="Univia Pro"/>
          <w:noProof/>
          <w:color w:val="000000" w:themeColor="text1"/>
        </w:rPr>
        <w:t>9</w:t>
      </w:r>
      <w:r w:rsidRPr="00CE723C">
        <w:rPr>
          <w:rFonts w:ascii="Univia Pro" w:hAnsi="Univia Pro"/>
          <w:color w:val="000000" w:themeColor="text1"/>
        </w:rPr>
        <w:fldChar w:fldCharType="end"/>
      </w:r>
      <w:r w:rsidRPr="00CE723C">
        <w:rPr>
          <w:rFonts w:ascii="Univia Pro" w:hAnsi="Univia Pro"/>
          <w:color w:val="000000" w:themeColor="text1"/>
        </w:rPr>
        <w:t>. Consumo mensual máximo de combustible.</w:t>
      </w:r>
      <w:bookmarkEnd w:id="200"/>
    </w:p>
    <w:tbl>
      <w:tblPr>
        <w:tblStyle w:val="Tablaconcuadrcula4-nfasis5"/>
        <w:tblW w:w="5735" w:type="dxa"/>
        <w:tblInd w:w="1612" w:type="dxa"/>
        <w:tblLook w:val="04A0" w:firstRow="1" w:lastRow="0" w:firstColumn="1" w:lastColumn="0" w:noHBand="0" w:noVBand="1"/>
      </w:tblPr>
      <w:tblGrid>
        <w:gridCol w:w="3136"/>
        <w:gridCol w:w="2599"/>
      </w:tblGrid>
      <w:tr w:rsidR="00E15813" w:rsidRPr="00E15813" w14:paraId="20C398C8" w14:textId="77777777" w:rsidTr="00B23100">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735" w:type="dxa"/>
            <w:gridSpan w:val="2"/>
            <w:noWrap/>
            <w:hideMark/>
          </w:tcPr>
          <w:p w14:paraId="36DEE9FE" w14:textId="77777777" w:rsidR="00B47F8C" w:rsidRPr="00E15813" w:rsidRDefault="00B47F8C" w:rsidP="00AE06A7">
            <w:pPr>
              <w:jc w:val="both"/>
              <w:rPr>
                <w:rFonts w:ascii="Univia Pro" w:eastAsia="Times New Roman" w:hAnsi="Univia Pro" w:cs="Calibri"/>
                <w:b w:val="0"/>
                <w:bCs w:val="0"/>
                <w:color w:val="000000" w:themeColor="text1"/>
                <w:sz w:val="20"/>
                <w:szCs w:val="20"/>
              </w:rPr>
            </w:pPr>
            <w:r w:rsidRPr="00E15813">
              <w:rPr>
                <w:rFonts w:ascii="Univia Pro" w:eastAsia="Times New Roman" w:hAnsi="Univia Pro" w:cs="Calibri"/>
                <w:color w:val="000000" w:themeColor="text1"/>
                <w:sz w:val="20"/>
                <w:szCs w:val="20"/>
              </w:rPr>
              <w:t>COSTO POR LITRO PARA COSTEO DE COMBUSTIBLE</w:t>
            </w:r>
          </w:p>
        </w:tc>
      </w:tr>
      <w:tr w:rsidR="00E15813" w:rsidRPr="00E15813" w14:paraId="3C291953" w14:textId="77777777" w:rsidTr="00B23100">
        <w:trPr>
          <w:cnfStyle w:val="000000100000" w:firstRow="0" w:lastRow="0" w:firstColumn="0" w:lastColumn="0" w:oddVBand="0" w:evenVBand="0" w:oddHBand="1" w:evenHBand="0" w:firstRowFirstColumn="0" w:firstRowLastColumn="0" w:lastRowFirstColumn="0" w:lastRowLastColumn="0"/>
          <w:trHeight w:val="172"/>
        </w:trPr>
        <w:tc>
          <w:tcPr>
            <w:cnfStyle w:val="001000000000" w:firstRow="0" w:lastRow="0" w:firstColumn="1" w:lastColumn="0" w:oddVBand="0" w:evenVBand="0" w:oddHBand="0" w:evenHBand="0" w:firstRowFirstColumn="0" w:firstRowLastColumn="0" w:lastRowFirstColumn="0" w:lastRowLastColumn="0"/>
            <w:tcW w:w="3136" w:type="dxa"/>
            <w:noWrap/>
            <w:hideMark/>
          </w:tcPr>
          <w:p w14:paraId="0AC8EC87" w14:textId="77777777" w:rsidR="00B47F8C" w:rsidRPr="00E15813" w:rsidRDefault="00B47F8C" w:rsidP="00AE06A7">
            <w:pPr>
              <w:jc w:val="both"/>
              <w:rPr>
                <w:rFonts w:ascii="Univia Pro" w:eastAsia="Times New Roman" w:hAnsi="Univia Pro" w:cs="Calibri"/>
                <w:b w:val="0"/>
                <w:bCs w:val="0"/>
                <w:color w:val="000000" w:themeColor="text1"/>
                <w:sz w:val="20"/>
                <w:szCs w:val="20"/>
              </w:rPr>
            </w:pPr>
            <w:r w:rsidRPr="00E15813">
              <w:rPr>
                <w:rFonts w:ascii="Univia Pro" w:eastAsia="Times New Roman" w:hAnsi="Univia Pro" w:cs="Calibri"/>
                <w:color w:val="000000" w:themeColor="text1"/>
                <w:sz w:val="20"/>
                <w:szCs w:val="20"/>
              </w:rPr>
              <w:t>TIPO</w:t>
            </w:r>
          </w:p>
        </w:tc>
        <w:tc>
          <w:tcPr>
            <w:tcW w:w="2599" w:type="dxa"/>
            <w:hideMark/>
          </w:tcPr>
          <w:p w14:paraId="5926AF8A" w14:textId="77777777" w:rsidR="00B47F8C" w:rsidRPr="00E15813" w:rsidRDefault="00B47F8C" w:rsidP="00AE06A7">
            <w:pPr>
              <w:jc w:val="both"/>
              <w:cnfStyle w:val="000000100000" w:firstRow="0" w:lastRow="0" w:firstColumn="0" w:lastColumn="0" w:oddVBand="0" w:evenVBand="0" w:oddHBand="1" w:evenHBand="0" w:firstRowFirstColumn="0" w:firstRowLastColumn="0" w:lastRowFirstColumn="0" w:lastRowLastColumn="0"/>
              <w:rPr>
                <w:rFonts w:ascii="Univia Pro" w:eastAsia="Times New Roman" w:hAnsi="Univia Pro" w:cs="Calibri"/>
                <w:b/>
                <w:bCs/>
                <w:color w:val="000000" w:themeColor="text1"/>
                <w:sz w:val="20"/>
                <w:szCs w:val="20"/>
              </w:rPr>
            </w:pPr>
            <w:r w:rsidRPr="00E15813">
              <w:rPr>
                <w:rFonts w:ascii="Univia Pro" w:eastAsia="Times New Roman" w:hAnsi="Univia Pro" w:cs="Calibri"/>
                <w:b/>
                <w:bCs/>
                <w:color w:val="000000" w:themeColor="text1"/>
                <w:sz w:val="20"/>
                <w:szCs w:val="20"/>
              </w:rPr>
              <w:t>PRECIO POR LITRO</w:t>
            </w:r>
          </w:p>
        </w:tc>
      </w:tr>
      <w:tr w:rsidR="00E15813" w:rsidRPr="00E15813" w14:paraId="3EB96601" w14:textId="77777777" w:rsidTr="00B23100">
        <w:trPr>
          <w:trHeight w:val="141"/>
        </w:trPr>
        <w:tc>
          <w:tcPr>
            <w:cnfStyle w:val="001000000000" w:firstRow="0" w:lastRow="0" w:firstColumn="1" w:lastColumn="0" w:oddVBand="0" w:evenVBand="0" w:oddHBand="0" w:evenHBand="0" w:firstRowFirstColumn="0" w:firstRowLastColumn="0" w:lastRowFirstColumn="0" w:lastRowLastColumn="0"/>
            <w:tcW w:w="3136" w:type="dxa"/>
            <w:noWrap/>
            <w:hideMark/>
          </w:tcPr>
          <w:p w14:paraId="0FBD56FA" w14:textId="77777777" w:rsidR="00F36447" w:rsidRPr="00E15813" w:rsidRDefault="00F36447" w:rsidP="00AE06A7">
            <w:pPr>
              <w:spacing w:line="360" w:lineRule="auto"/>
              <w:jc w:val="both"/>
              <w:rPr>
                <w:rFonts w:ascii="Univia Pro" w:eastAsia="Times New Roman" w:hAnsi="Univia Pro" w:cs="Calibri"/>
                <w:color w:val="000000" w:themeColor="text1"/>
                <w:sz w:val="20"/>
                <w:szCs w:val="20"/>
              </w:rPr>
            </w:pPr>
            <w:r w:rsidRPr="00E15813">
              <w:rPr>
                <w:rFonts w:ascii="Univia Pro" w:eastAsia="Times New Roman" w:hAnsi="Univia Pro" w:cs="Calibri"/>
                <w:color w:val="000000" w:themeColor="text1"/>
                <w:sz w:val="20"/>
                <w:szCs w:val="20"/>
              </w:rPr>
              <w:t>Gasolina magna</w:t>
            </w:r>
          </w:p>
        </w:tc>
        <w:tc>
          <w:tcPr>
            <w:tcW w:w="2599" w:type="dxa"/>
            <w:noWrap/>
            <w:hideMark/>
          </w:tcPr>
          <w:p w14:paraId="6DBE75C8" w14:textId="5C007BF9" w:rsidR="00F36447" w:rsidRPr="00E15813" w:rsidRDefault="00F36447" w:rsidP="00AE06A7">
            <w:pPr>
              <w:spacing w:line="360" w:lineRule="auto"/>
              <w:jc w:val="both"/>
              <w:cnfStyle w:val="000000000000" w:firstRow="0" w:lastRow="0" w:firstColumn="0" w:lastColumn="0" w:oddVBand="0" w:evenVBand="0" w:oddHBand="0" w:evenHBand="0" w:firstRowFirstColumn="0" w:firstRowLastColumn="0" w:lastRowFirstColumn="0" w:lastRowLastColumn="0"/>
              <w:rPr>
                <w:rFonts w:ascii="Univia Pro" w:hAnsi="Univia Pro"/>
                <w:color w:val="000000" w:themeColor="text1"/>
                <w:sz w:val="20"/>
                <w:szCs w:val="20"/>
              </w:rPr>
            </w:pPr>
            <w:r w:rsidRPr="00E15813">
              <w:rPr>
                <w:rFonts w:ascii="Univia Pro" w:hAnsi="Univia Pro"/>
                <w:color w:val="000000" w:themeColor="text1"/>
              </w:rPr>
              <w:t>21.05</w:t>
            </w:r>
          </w:p>
        </w:tc>
      </w:tr>
      <w:tr w:rsidR="00E15813" w:rsidRPr="00E15813" w14:paraId="29E24AF2" w14:textId="77777777" w:rsidTr="00B23100">
        <w:trPr>
          <w:cnfStyle w:val="000000100000" w:firstRow="0" w:lastRow="0" w:firstColumn="0" w:lastColumn="0" w:oddVBand="0" w:evenVBand="0" w:oddHBand="1"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3136" w:type="dxa"/>
            <w:noWrap/>
            <w:hideMark/>
          </w:tcPr>
          <w:p w14:paraId="698B0103" w14:textId="49E28AAC" w:rsidR="00F36447" w:rsidRPr="00E15813" w:rsidRDefault="00F36447" w:rsidP="00AE06A7">
            <w:pPr>
              <w:spacing w:line="360" w:lineRule="auto"/>
              <w:jc w:val="both"/>
              <w:rPr>
                <w:rFonts w:ascii="Univia Pro" w:eastAsia="Times New Roman" w:hAnsi="Univia Pro" w:cs="Calibri"/>
                <w:color w:val="000000" w:themeColor="text1"/>
                <w:sz w:val="20"/>
                <w:szCs w:val="20"/>
              </w:rPr>
            </w:pPr>
            <w:r w:rsidRPr="00E15813">
              <w:rPr>
                <w:rFonts w:ascii="Univia Pro" w:eastAsia="Times New Roman" w:hAnsi="Univia Pro" w:cs="Calibri"/>
                <w:color w:val="000000" w:themeColor="text1"/>
                <w:sz w:val="20"/>
                <w:szCs w:val="20"/>
              </w:rPr>
              <w:t xml:space="preserve">Gasolina </w:t>
            </w:r>
            <w:r w:rsidR="00177E26" w:rsidRPr="00E15813">
              <w:rPr>
                <w:rFonts w:ascii="Univia Pro" w:eastAsia="Times New Roman" w:hAnsi="Univia Pro" w:cs="Calibri"/>
                <w:color w:val="000000" w:themeColor="text1"/>
                <w:sz w:val="20"/>
                <w:szCs w:val="20"/>
              </w:rPr>
              <w:t>Premium</w:t>
            </w:r>
          </w:p>
        </w:tc>
        <w:tc>
          <w:tcPr>
            <w:tcW w:w="2599" w:type="dxa"/>
            <w:noWrap/>
            <w:hideMark/>
          </w:tcPr>
          <w:p w14:paraId="14B2C954" w14:textId="4E99DDCB" w:rsidR="00F36447" w:rsidRPr="00E15813" w:rsidRDefault="00F36447" w:rsidP="00AE06A7">
            <w:pPr>
              <w:spacing w:line="360" w:lineRule="auto"/>
              <w:jc w:val="both"/>
              <w:cnfStyle w:val="000000100000" w:firstRow="0" w:lastRow="0" w:firstColumn="0" w:lastColumn="0" w:oddVBand="0" w:evenVBand="0" w:oddHBand="1" w:evenHBand="0" w:firstRowFirstColumn="0" w:firstRowLastColumn="0" w:lastRowFirstColumn="0" w:lastRowLastColumn="0"/>
              <w:rPr>
                <w:rFonts w:ascii="Univia Pro" w:hAnsi="Univia Pro"/>
                <w:color w:val="000000" w:themeColor="text1"/>
                <w:sz w:val="20"/>
                <w:szCs w:val="20"/>
              </w:rPr>
            </w:pPr>
            <w:r w:rsidRPr="00E15813">
              <w:rPr>
                <w:rFonts w:ascii="Univia Pro" w:hAnsi="Univia Pro"/>
                <w:color w:val="000000" w:themeColor="text1"/>
              </w:rPr>
              <w:t>22.45</w:t>
            </w:r>
          </w:p>
        </w:tc>
      </w:tr>
      <w:tr w:rsidR="00E15813" w:rsidRPr="00E15813" w14:paraId="46904B9D" w14:textId="77777777" w:rsidTr="00B23100">
        <w:trPr>
          <w:trHeight w:val="110"/>
        </w:trPr>
        <w:tc>
          <w:tcPr>
            <w:cnfStyle w:val="001000000000" w:firstRow="0" w:lastRow="0" w:firstColumn="1" w:lastColumn="0" w:oddVBand="0" w:evenVBand="0" w:oddHBand="0" w:evenHBand="0" w:firstRowFirstColumn="0" w:firstRowLastColumn="0" w:lastRowFirstColumn="0" w:lastRowLastColumn="0"/>
            <w:tcW w:w="3136" w:type="dxa"/>
            <w:noWrap/>
            <w:hideMark/>
          </w:tcPr>
          <w:p w14:paraId="6961FEED" w14:textId="77777777" w:rsidR="00F36447" w:rsidRPr="00E15813" w:rsidRDefault="00F36447" w:rsidP="00AE06A7">
            <w:pPr>
              <w:spacing w:line="360" w:lineRule="auto"/>
              <w:jc w:val="both"/>
              <w:rPr>
                <w:rFonts w:ascii="Univia Pro" w:eastAsia="Times New Roman" w:hAnsi="Univia Pro" w:cs="Calibri"/>
                <w:color w:val="000000" w:themeColor="text1"/>
                <w:sz w:val="20"/>
                <w:szCs w:val="20"/>
              </w:rPr>
            </w:pPr>
            <w:r w:rsidRPr="00E15813">
              <w:rPr>
                <w:rFonts w:ascii="Univia Pro" w:eastAsia="Times New Roman" w:hAnsi="Univia Pro" w:cs="Calibri"/>
                <w:color w:val="000000" w:themeColor="text1"/>
                <w:sz w:val="20"/>
                <w:szCs w:val="20"/>
              </w:rPr>
              <w:t>Diesel</w:t>
            </w:r>
          </w:p>
        </w:tc>
        <w:tc>
          <w:tcPr>
            <w:tcW w:w="2599" w:type="dxa"/>
            <w:noWrap/>
            <w:hideMark/>
          </w:tcPr>
          <w:p w14:paraId="6F7DC235" w14:textId="18449FD7" w:rsidR="00F36447" w:rsidRPr="00E15813" w:rsidRDefault="00F36447" w:rsidP="00AE06A7">
            <w:pPr>
              <w:spacing w:line="360" w:lineRule="auto"/>
              <w:jc w:val="both"/>
              <w:cnfStyle w:val="000000000000" w:firstRow="0" w:lastRow="0" w:firstColumn="0" w:lastColumn="0" w:oddVBand="0" w:evenVBand="0" w:oddHBand="0" w:evenHBand="0" w:firstRowFirstColumn="0" w:firstRowLastColumn="0" w:lastRowFirstColumn="0" w:lastRowLastColumn="0"/>
              <w:rPr>
                <w:rFonts w:ascii="Univia Pro" w:hAnsi="Univia Pro"/>
                <w:color w:val="000000" w:themeColor="text1"/>
                <w:sz w:val="20"/>
                <w:szCs w:val="20"/>
              </w:rPr>
            </w:pPr>
            <w:r w:rsidRPr="00E15813">
              <w:rPr>
                <w:rFonts w:ascii="Univia Pro" w:hAnsi="Univia Pro"/>
                <w:color w:val="000000" w:themeColor="text1"/>
              </w:rPr>
              <w:t>22.35</w:t>
            </w:r>
          </w:p>
        </w:tc>
      </w:tr>
      <w:tr w:rsidR="00E15813" w:rsidRPr="00E15813" w14:paraId="7B3D6A7D" w14:textId="77777777" w:rsidTr="00B23100">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3136" w:type="dxa"/>
            <w:noWrap/>
            <w:hideMark/>
          </w:tcPr>
          <w:p w14:paraId="28B1904A" w14:textId="77777777" w:rsidR="00F36447" w:rsidRPr="00E15813" w:rsidRDefault="00F36447" w:rsidP="00AE06A7">
            <w:pPr>
              <w:spacing w:line="360" w:lineRule="auto"/>
              <w:jc w:val="both"/>
              <w:rPr>
                <w:rFonts w:ascii="Univia Pro" w:eastAsia="Times New Roman" w:hAnsi="Univia Pro" w:cs="Calibri"/>
                <w:color w:val="000000" w:themeColor="text1"/>
                <w:sz w:val="20"/>
                <w:szCs w:val="20"/>
              </w:rPr>
            </w:pPr>
            <w:r w:rsidRPr="00E15813">
              <w:rPr>
                <w:rFonts w:ascii="Univia Pro" w:eastAsia="Times New Roman" w:hAnsi="Univia Pro" w:cs="Calibri"/>
                <w:color w:val="000000" w:themeColor="text1"/>
                <w:sz w:val="20"/>
                <w:szCs w:val="20"/>
              </w:rPr>
              <w:t>Gas LP</w:t>
            </w:r>
          </w:p>
        </w:tc>
        <w:tc>
          <w:tcPr>
            <w:tcW w:w="2599" w:type="dxa"/>
            <w:noWrap/>
            <w:hideMark/>
          </w:tcPr>
          <w:p w14:paraId="3EF940F2" w14:textId="7DEAD82D" w:rsidR="00F36447" w:rsidRPr="00E15813" w:rsidRDefault="00F36447" w:rsidP="00AE06A7">
            <w:pPr>
              <w:spacing w:line="360" w:lineRule="auto"/>
              <w:jc w:val="both"/>
              <w:cnfStyle w:val="000000100000" w:firstRow="0" w:lastRow="0" w:firstColumn="0" w:lastColumn="0" w:oddVBand="0" w:evenVBand="0" w:oddHBand="1" w:evenHBand="0" w:firstRowFirstColumn="0" w:firstRowLastColumn="0" w:lastRowFirstColumn="0" w:lastRowLastColumn="0"/>
              <w:rPr>
                <w:rFonts w:ascii="Univia Pro" w:hAnsi="Univia Pro"/>
                <w:color w:val="000000" w:themeColor="text1"/>
                <w:sz w:val="20"/>
                <w:szCs w:val="20"/>
              </w:rPr>
            </w:pPr>
            <w:r w:rsidRPr="00E15813">
              <w:rPr>
                <w:rFonts w:ascii="Univia Pro" w:hAnsi="Univia Pro"/>
                <w:color w:val="000000" w:themeColor="text1"/>
              </w:rPr>
              <w:t>12.89</w:t>
            </w:r>
          </w:p>
        </w:tc>
      </w:tr>
      <w:tr w:rsidR="00E15813" w:rsidRPr="00E15813" w14:paraId="325F1AEB" w14:textId="77777777" w:rsidTr="00B23100">
        <w:trPr>
          <w:trHeight w:val="158"/>
        </w:trPr>
        <w:tc>
          <w:tcPr>
            <w:cnfStyle w:val="001000000000" w:firstRow="0" w:lastRow="0" w:firstColumn="1" w:lastColumn="0" w:oddVBand="0" w:evenVBand="0" w:oddHBand="0" w:evenHBand="0" w:firstRowFirstColumn="0" w:firstRowLastColumn="0" w:lastRowFirstColumn="0" w:lastRowLastColumn="0"/>
            <w:tcW w:w="3136" w:type="dxa"/>
            <w:noWrap/>
            <w:hideMark/>
          </w:tcPr>
          <w:p w14:paraId="7E2B30CC" w14:textId="77777777" w:rsidR="00F36447" w:rsidRPr="00E15813" w:rsidRDefault="00F36447" w:rsidP="00AE06A7">
            <w:pPr>
              <w:spacing w:line="360" w:lineRule="auto"/>
              <w:jc w:val="both"/>
              <w:rPr>
                <w:rFonts w:ascii="Univia Pro" w:eastAsia="Times New Roman" w:hAnsi="Univia Pro" w:cs="Calibri"/>
                <w:color w:val="000000" w:themeColor="text1"/>
                <w:sz w:val="20"/>
                <w:szCs w:val="20"/>
              </w:rPr>
            </w:pPr>
            <w:r w:rsidRPr="00E15813">
              <w:rPr>
                <w:rFonts w:ascii="Univia Pro" w:eastAsia="Times New Roman" w:hAnsi="Univia Pro" w:cs="Calibri"/>
                <w:color w:val="000000" w:themeColor="text1"/>
                <w:sz w:val="20"/>
                <w:szCs w:val="20"/>
              </w:rPr>
              <w:t>Turbosina</w:t>
            </w:r>
          </w:p>
        </w:tc>
        <w:tc>
          <w:tcPr>
            <w:tcW w:w="2599" w:type="dxa"/>
            <w:noWrap/>
            <w:hideMark/>
          </w:tcPr>
          <w:p w14:paraId="59FBF7D2" w14:textId="4640D243" w:rsidR="00F36447" w:rsidRPr="00E15813" w:rsidRDefault="00F36447" w:rsidP="00AE06A7">
            <w:pPr>
              <w:spacing w:line="360" w:lineRule="auto"/>
              <w:jc w:val="both"/>
              <w:cnfStyle w:val="000000000000" w:firstRow="0" w:lastRow="0" w:firstColumn="0" w:lastColumn="0" w:oddVBand="0" w:evenVBand="0" w:oddHBand="0" w:evenHBand="0" w:firstRowFirstColumn="0" w:firstRowLastColumn="0" w:lastRowFirstColumn="0" w:lastRowLastColumn="0"/>
              <w:rPr>
                <w:rFonts w:ascii="Univia Pro" w:hAnsi="Univia Pro"/>
                <w:color w:val="000000" w:themeColor="text1"/>
                <w:sz w:val="20"/>
                <w:szCs w:val="20"/>
              </w:rPr>
            </w:pPr>
            <w:r w:rsidRPr="00E15813">
              <w:rPr>
                <w:rFonts w:ascii="Univia Pro" w:hAnsi="Univia Pro"/>
                <w:color w:val="000000" w:themeColor="text1"/>
              </w:rPr>
              <w:t>10.69</w:t>
            </w:r>
          </w:p>
        </w:tc>
      </w:tr>
    </w:tbl>
    <w:p w14:paraId="059864DE" w14:textId="79E64696" w:rsidR="005B1036" w:rsidRDefault="00CE723C" w:rsidP="00CE723C">
      <w:pPr>
        <w:pStyle w:val="Descripcin"/>
        <w:jc w:val="center"/>
        <w:rPr>
          <w:rFonts w:ascii="Univia Pro" w:hAnsi="Univia Pro"/>
          <w:color w:val="000000" w:themeColor="text1"/>
        </w:rPr>
      </w:pPr>
      <w:bookmarkStart w:id="201" w:name="_Toc111212791"/>
      <w:r w:rsidRPr="00CE723C">
        <w:rPr>
          <w:rFonts w:ascii="Univia Pro" w:hAnsi="Univia Pro"/>
          <w:color w:val="000000" w:themeColor="text1"/>
        </w:rPr>
        <w:t xml:space="preserve">Tabla </w:t>
      </w:r>
      <w:r w:rsidRPr="00CE723C">
        <w:rPr>
          <w:rFonts w:ascii="Univia Pro" w:hAnsi="Univia Pro"/>
          <w:color w:val="000000" w:themeColor="text1"/>
        </w:rPr>
        <w:fldChar w:fldCharType="begin"/>
      </w:r>
      <w:r w:rsidRPr="00CE723C">
        <w:rPr>
          <w:rFonts w:ascii="Univia Pro" w:hAnsi="Univia Pro"/>
          <w:color w:val="000000" w:themeColor="text1"/>
        </w:rPr>
        <w:instrText xml:space="preserve"> SEQ Tabla \* ARABIC </w:instrText>
      </w:r>
      <w:r w:rsidRPr="00CE723C">
        <w:rPr>
          <w:rFonts w:ascii="Univia Pro" w:hAnsi="Univia Pro"/>
          <w:color w:val="000000" w:themeColor="text1"/>
        </w:rPr>
        <w:fldChar w:fldCharType="separate"/>
      </w:r>
      <w:r w:rsidR="006B7B65">
        <w:rPr>
          <w:rFonts w:ascii="Univia Pro" w:hAnsi="Univia Pro"/>
          <w:noProof/>
          <w:color w:val="000000" w:themeColor="text1"/>
        </w:rPr>
        <w:t>10</w:t>
      </w:r>
      <w:r w:rsidRPr="00CE723C">
        <w:rPr>
          <w:rFonts w:ascii="Univia Pro" w:hAnsi="Univia Pro"/>
          <w:color w:val="000000" w:themeColor="text1"/>
        </w:rPr>
        <w:fldChar w:fldCharType="end"/>
      </w:r>
      <w:r w:rsidRPr="00CE723C">
        <w:rPr>
          <w:rFonts w:ascii="Univia Pro" w:hAnsi="Univia Pro"/>
          <w:color w:val="000000" w:themeColor="text1"/>
        </w:rPr>
        <w:t>. Costo por litro de combustible.</w:t>
      </w:r>
      <w:bookmarkEnd w:id="201"/>
    </w:p>
    <w:p w14:paraId="53185DB5" w14:textId="77777777" w:rsidR="00E1569F" w:rsidRPr="00E1569F" w:rsidRDefault="00E1569F" w:rsidP="00E1569F">
      <w:pPr>
        <w:rPr>
          <w:lang w:val="es-ES" w:eastAsia="en-US"/>
        </w:rPr>
      </w:pPr>
    </w:p>
    <w:p w14:paraId="33A61B60" w14:textId="77777777" w:rsidR="00CE4E17" w:rsidRPr="00E15813" w:rsidRDefault="00CE4E17" w:rsidP="00AE06A7">
      <w:pPr>
        <w:jc w:val="both"/>
        <w:rPr>
          <w:rFonts w:ascii="Univia Pro" w:hAnsi="Univia Pro"/>
          <w:color w:val="000000" w:themeColor="text1"/>
          <w:lang w:val="es-ES" w:eastAsia="en-US"/>
        </w:rPr>
      </w:pPr>
    </w:p>
    <w:p w14:paraId="426254AB" w14:textId="77777777" w:rsidR="000B1C15" w:rsidRPr="00E15813" w:rsidRDefault="000B1C15" w:rsidP="00AE06A7">
      <w:pPr>
        <w:pStyle w:val="Prrafodelista"/>
        <w:numPr>
          <w:ilvl w:val="0"/>
          <w:numId w:val="17"/>
        </w:numPr>
        <w:spacing w:before="0" w:beforeAutospacing="0" w:after="240" w:afterAutospacing="0"/>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La asignación de recursos para combustibles se debe</w:t>
      </w:r>
      <w:r w:rsidR="00FD272E" w:rsidRPr="00E15813">
        <w:rPr>
          <w:rFonts w:ascii="Univia Pro" w:hAnsi="Univia Pro" w:cstheme="minorHAnsi"/>
          <w:color w:val="000000" w:themeColor="text1"/>
          <w:sz w:val="24"/>
          <w:szCs w:val="24"/>
        </w:rPr>
        <w:t>rá</w:t>
      </w:r>
      <w:r w:rsidRPr="00E15813">
        <w:rPr>
          <w:rFonts w:ascii="Univia Pro" w:hAnsi="Univia Pro" w:cstheme="minorHAnsi"/>
          <w:color w:val="000000" w:themeColor="text1"/>
          <w:sz w:val="24"/>
          <w:szCs w:val="24"/>
        </w:rPr>
        <w:t xml:space="preserve"> </w:t>
      </w:r>
      <w:r w:rsidR="00BF6974" w:rsidRPr="00E15813">
        <w:rPr>
          <w:rFonts w:ascii="Univia Pro" w:hAnsi="Univia Pro" w:cstheme="minorHAnsi"/>
          <w:color w:val="000000" w:themeColor="text1"/>
          <w:sz w:val="24"/>
          <w:szCs w:val="24"/>
        </w:rPr>
        <w:t>realiza</w:t>
      </w:r>
      <w:r w:rsidRPr="00E15813">
        <w:rPr>
          <w:rFonts w:ascii="Univia Pro" w:hAnsi="Univia Pro" w:cstheme="minorHAnsi"/>
          <w:color w:val="000000" w:themeColor="text1"/>
          <w:sz w:val="24"/>
          <w:szCs w:val="24"/>
        </w:rPr>
        <w:t xml:space="preserve">r </w:t>
      </w:r>
      <w:r w:rsidR="00BF6974" w:rsidRPr="00E15813">
        <w:rPr>
          <w:rFonts w:ascii="Univia Pro" w:hAnsi="Univia Pro" w:cstheme="minorHAnsi"/>
          <w:color w:val="000000" w:themeColor="text1"/>
          <w:sz w:val="24"/>
          <w:szCs w:val="24"/>
        </w:rPr>
        <w:t>con</w:t>
      </w:r>
      <w:r w:rsidRPr="00E15813">
        <w:rPr>
          <w:rFonts w:ascii="Univia Pro" w:hAnsi="Univia Pro" w:cstheme="minorHAnsi"/>
          <w:color w:val="000000" w:themeColor="text1"/>
          <w:sz w:val="24"/>
          <w:szCs w:val="24"/>
        </w:rPr>
        <w:t xml:space="preserve"> base a la plantilla vehicular actualizada.</w:t>
      </w:r>
    </w:p>
    <w:p w14:paraId="5156EA8E" w14:textId="75BB31FB" w:rsidR="004F59E0" w:rsidRPr="00E15813" w:rsidRDefault="000B1C15" w:rsidP="00AE06A7">
      <w:pPr>
        <w:pStyle w:val="Prrafodelista"/>
        <w:numPr>
          <w:ilvl w:val="0"/>
          <w:numId w:val="17"/>
        </w:numPr>
        <w:spacing w:before="0" w:beforeAutospacing="0" w:after="360" w:afterAutospacing="0"/>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Las partidas de vestuario administrativo y de c</w:t>
      </w:r>
      <w:r w:rsidR="00A72CF6" w:rsidRPr="00E15813">
        <w:rPr>
          <w:rFonts w:ascii="Univia Pro" w:hAnsi="Univia Pro" w:cstheme="minorHAnsi"/>
          <w:color w:val="000000" w:themeColor="text1"/>
          <w:sz w:val="24"/>
          <w:szCs w:val="24"/>
        </w:rPr>
        <w:t xml:space="preserve">ampo; vestuario para seguridad </w:t>
      </w:r>
      <w:r w:rsidRPr="00E15813">
        <w:rPr>
          <w:rFonts w:ascii="Univia Pro" w:hAnsi="Univia Pro" w:cstheme="minorHAnsi"/>
          <w:color w:val="000000" w:themeColor="text1"/>
          <w:sz w:val="24"/>
          <w:szCs w:val="24"/>
        </w:rPr>
        <w:t>pública; prendas de protección administrativa y de campo; prendas de protección para seguridad pú</w:t>
      </w:r>
      <w:r w:rsidR="00FD272E" w:rsidRPr="00E15813">
        <w:rPr>
          <w:rFonts w:ascii="Univia Pro" w:hAnsi="Univia Pro" w:cstheme="minorHAnsi"/>
          <w:color w:val="000000" w:themeColor="text1"/>
          <w:sz w:val="24"/>
          <w:szCs w:val="24"/>
        </w:rPr>
        <w:t>blica; blancos y telas, se deberán</w:t>
      </w:r>
      <w:r w:rsidRPr="00E15813">
        <w:rPr>
          <w:rFonts w:ascii="Univia Pro" w:hAnsi="Univia Pro" w:cstheme="minorHAnsi"/>
          <w:color w:val="000000" w:themeColor="text1"/>
          <w:sz w:val="24"/>
          <w:szCs w:val="24"/>
        </w:rPr>
        <w:t xml:space="preserve"> presupuestar exclusivamente para el personal que autorice la Secretaría de Administración, por la naturaleza de las funciones de cada </w:t>
      </w:r>
      <w:r w:rsidR="005E0C73" w:rsidRPr="00E15813">
        <w:rPr>
          <w:rFonts w:ascii="Univia Pro" w:hAnsi="Univia Pro" w:cstheme="minorHAnsi"/>
          <w:color w:val="000000" w:themeColor="text1"/>
          <w:sz w:val="24"/>
          <w:szCs w:val="24"/>
        </w:rPr>
        <w:t>Unidad Responsable</w:t>
      </w:r>
      <w:r w:rsidRPr="00E15813">
        <w:rPr>
          <w:rFonts w:ascii="Univia Pro" w:hAnsi="Univia Pro" w:cstheme="minorHAnsi"/>
          <w:color w:val="000000" w:themeColor="text1"/>
          <w:sz w:val="24"/>
          <w:szCs w:val="24"/>
        </w:rPr>
        <w:t xml:space="preserve"> y por convenios establecidos.</w:t>
      </w:r>
    </w:p>
    <w:p w14:paraId="0E71198A" w14:textId="020E86EF" w:rsidR="000B1C15" w:rsidRPr="00E15813" w:rsidRDefault="000B1C15" w:rsidP="008C0F43">
      <w:pPr>
        <w:pStyle w:val="Ttulo5"/>
        <w:rPr>
          <w:rFonts w:ascii="Univia Pro" w:hAnsi="Univia Pro"/>
          <w:color w:val="000000" w:themeColor="text1"/>
        </w:rPr>
      </w:pPr>
      <w:bookmarkStart w:id="202" w:name="_Toc111472414"/>
      <w:r w:rsidRPr="00E15813">
        <w:rPr>
          <w:rFonts w:ascii="Univia Pro" w:hAnsi="Univia Pro"/>
          <w:color w:val="000000" w:themeColor="text1"/>
        </w:rPr>
        <w:lastRenderedPageBreak/>
        <w:t>Servicios Generales. Capítulo 3000</w:t>
      </w:r>
      <w:r w:rsidR="007255E9" w:rsidRPr="00E15813">
        <w:rPr>
          <w:rFonts w:ascii="Univia Pro" w:hAnsi="Univia Pro"/>
          <w:color w:val="000000" w:themeColor="text1"/>
        </w:rPr>
        <w:t>.</w:t>
      </w:r>
      <w:bookmarkEnd w:id="202"/>
    </w:p>
    <w:p w14:paraId="23ED6F58" w14:textId="77777777" w:rsidR="000B1C15" w:rsidRPr="00E15813" w:rsidRDefault="00FD272E" w:rsidP="00AE06A7">
      <w:pPr>
        <w:pStyle w:val="Prrafodelista"/>
        <w:numPr>
          <w:ilvl w:val="0"/>
          <w:numId w:val="35"/>
        </w:numPr>
        <w:spacing w:before="240" w:beforeAutospacing="0" w:after="240" w:afterAutospacing="0"/>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Los servicios se deberán</w:t>
      </w:r>
      <w:r w:rsidR="000B1C15" w:rsidRPr="00E15813">
        <w:rPr>
          <w:rFonts w:ascii="Univia Pro" w:hAnsi="Univia Pro" w:cstheme="minorHAnsi"/>
          <w:color w:val="000000" w:themeColor="text1"/>
          <w:sz w:val="24"/>
          <w:szCs w:val="24"/>
        </w:rPr>
        <w:t xml:space="preserve"> presupuestar en el Capítulo 3000 Servicios Generales y en el identificador de partida C, de acuerdo a las partidas y conceptos detallados en el Catálogo y Glosario del Clasificador por Tipo y Objeto del Gasto. </w:t>
      </w:r>
    </w:p>
    <w:p w14:paraId="66D53CE3" w14:textId="63CEDE59" w:rsidR="000B1C15" w:rsidRPr="00E15813" w:rsidRDefault="000B1C15" w:rsidP="00AE06A7">
      <w:pPr>
        <w:pStyle w:val="Prrafodelista"/>
        <w:numPr>
          <w:ilvl w:val="0"/>
          <w:numId w:val="35"/>
        </w:numPr>
        <w:spacing w:before="240" w:beforeAutospacing="0" w:after="240" w:afterAutospacing="0"/>
        <w:ind w:left="143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El costeo de las partidas presupuestarias de servicios de energía eléctrica, teléfono, agua potable, telecomunicaciones, internet, arrendamiento de inmuebles y muebles, se debe</w:t>
      </w:r>
      <w:r w:rsidR="00FD272E" w:rsidRPr="00E15813">
        <w:rPr>
          <w:rFonts w:ascii="Univia Pro" w:hAnsi="Univia Pro" w:cstheme="minorHAnsi"/>
          <w:color w:val="000000" w:themeColor="text1"/>
          <w:sz w:val="24"/>
          <w:szCs w:val="24"/>
        </w:rPr>
        <w:t>rá realizar</w:t>
      </w:r>
      <w:r w:rsidR="00B65CD1" w:rsidRPr="00E15813">
        <w:rPr>
          <w:rFonts w:ascii="Univia Pro" w:hAnsi="Univia Pro" w:cstheme="minorHAnsi"/>
          <w:color w:val="000000" w:themeColor="text1"/>
          <w:sz w:val="24"/>
          <w:szCs w:val="24"/>
        </w:rPr>
        <w:t xml:space="preserve"> tomando como base </w:t>
      </w:r>
      <w:r w:rsidRPr="00E15813">
        <w:rPr>
          <w:rFonts w:ascii="Univia Pro" w:hAnsi="Univia Pro" w:cstheme="minorHAnsi"/>
          <w:color w:val="000000" w:themeColor="text1"/>
          <w:sz w:val="24"/>
          <w:szCs w:val="24"/>
        </w:rPr>
        <w:t>los contratos vigentes autorizados por la Secretaría de Administración, determinando como importe mensual, el promedio histórico de gasto del pr</w:t>
      </w:r>
      <w:r w:rsidR="00FD272E" w:rsidRPr="00E15813">
        <w:rPr>
          <w:rFonts w:ascii="Univia Pro" w:hAnsi="Univia Pro" w:cstheme="minorHAnsi"/>
          <w:color w:val="000000" w:themeColor="text1"/>
          <w:sz w:val="24"/>
          <w:szCs w:val="24"/>
        </w:rPr>
        <w:t>imer semestre del ejercicio 20</w:t>
      </w:r>
      <w:r w:rsidR="00CE4E17" w:rsidRPr="00E15813">
        <w:rPr>
          <w:rFonts w:ascii="Univia Pro" w:hAnsi="Univia Pro" w:cstheme="minorHAnsi"/>
          <w:color w:val="000000" w:themeColor="text1"/>
          <w:sz w:val="24"/>
          <w:szCs w:val="24"/>
        </w:rPr>
        <w:t>2</w:t>
      </w:r>
      <w:r w:rsidR="004A0A96" w:rsidRPr="00E15813">
        <w:rPr>
          <w:rFonts w:ascii="Univia Pro" w:hAnsi="Univia Pro" w:cstheme="minorHAnsi"/>
          <w:color w:val="000000" w:themeColor="text1"/>
          <w:sz w:val="24"/>
          <w:szCs w:val="24"/>
        </w:rPr>
        <w:t>2</w:t>
      </w:r>
      <w:r w:rsidRPr="00E15813">
        <w:rPr>
          <w:rFonts w:ascii="Univia Pro" w:hAnsi="Univia Pro" w:cstheme="minorHAnsi"/>
          <w:color w:val="000000" w:themeColor="text1"/>
          <w:sz w:val="24"/>
          <w:szCs w:val="24"/>
        </w:rPr>
        <w:t>. Para el caso de arrendamiento de equipo de comunicación, no se autorizarán nuevas contrataciones a excepción de las Unidades Responsables relacionadas con la seguridad pública y la investigación de delitos.</w:t>
      </w:r>
    </w:p>
    <w:p w14:paraId="1D8DB9F7" w14:textId="49A8CC7A" w:rsidR="004F59E0" w:rsidRPr="00E15813" w:rsidRDefault="000B1C15" w:rsidP="00AE06A7">
      <w:pPr>
        <w:pStyle w:val="Prrafodelista"/>
        <w:numPr>
          <w:ilvl w:val="0"/>
          <w:numId w:val="35"/>
        </w:numPr>
        <w:spacing w:before="240" w:beforeAutospacing="0" w:after="240" w:afterAutospacing="0"/>
        <w:ind w:left="1434" w:hanging="357"/>
        <w:contextualSpacing w:val="0"/>
        <w:rPr>
          <w:rFonts w:ascii="Univia Pro" w:hAnsi="Univia Pro" w:cstheme="minorHAnsi"/>
          <w:color w:val="000000" w:themeColor="text1"/>
        </w:rPr>
      </w:pPr>
      <w:r w:rsidRPr="00E15813">
        <w:rPr>
          <w:rFonts w:ascii="Univia Pro" w:hAnsi="Univia Pro" w:cstheme="minorHAnsi"/>
          <w:color w:val="000000" w:themeColor="text1"/>
          <w:sz w:val="24"/>
          <w:szCs w:val="24"/>
        </w:rPr>
        <w:t>El servi</w:t>
      </w:r>
      <w:r w:rsidR="009E54A1" w:rsidRPr="00E15813">
        <w:rPr>
          <w:rFonts w:ascii="Univia Pro" w:hAnsi="Univia Pro" w:cstheme="minorHAnsi"/>
          <w:color w:val="000000" w:themeColor="text1"/>
          <w:sz w:val="24"/>
          <w:szCs w:val="24"/>
        </w:rPr>
        <w:t>cio de teléfono celular se deberá</w:t>
      </w:r>
      <w:r w:rsidRPr="00E15813">
        <w:rPr>
          <w:rFonts w:ascii="Univia Pro" w:hAnsi="Univia Pro" w:cstheme="minorHAnsi"/>
          <w:color w:val="000000" w:themeColor="text1"/>
          <w:sz w:val="24"/>
          <w:szCs w:val="24"/>
        </w:rPr>
        <w:t xml:space="preserve"> presupuestar exclusivamente para </w:t>
      </w:r>
      <w:r w:rsidR="00FE1B43" w:rsidRPr="00E15813">
        <w:rPr>
          <w:rFonts w:ascii="Univia Pro" w:hAnsi="Univia Pro" w:cstheme="minorHAnsi"/>
          <w:color w:val="000000" w:themeColor="text1"/>
          <w:sz w:val="24"/>
          <w:szCs w:val="24"/>
        </w:rPr>
        <w:t>Secretario</w:t>
      </w:r>
      <w:r w:rsidR="001E2E23">
        <w:rPr>
          <w:rFonts w:ascii="Univia Pro" w:hAnsi="Univia Pro" w:cstheme="minorHAnsi"/>
          <w:color w:val="000000" w:themeColor="text1"/>
          <w:sz w:val="24"/>
          <w:szCs w:val="24"/>
        </w:rPr>
        <w:t xml:space="preserve">s, </w:t>
      </w:r>
      <w:r w:rsidR="00FE1B43" w:rsidRPr="00E15813">
        <w:rPr>
          <w:rFonts w:ascii="Univia Pro" w:hAnsi="Univia Pro" w:cstheme="minorHAnsi"/>
          <w:color w:val="000000" w:themeColor="text1"/>
          <w:sz w:val="24"/>
          <w:szCs w:val="24"/>
        </w:rPr>
        <w:t>Directores generales</w:t>
      </w:r>
      <w:r w:rsidR="00303883">
        <w:rPr>
          <w:rFonts w:ascii="Univia Pro" w:hAnsi="Univia Pro" w:cstheme="minorHAnsi"/>
          <w:color w:val="000000" w:themeColor="text1"/>
          <w:sz w:val="24"/>
          <w:szCs w:val="24"/>
        </w:rPr>
        <w:t xml:space="preserve">, Subsecretarios y Directores de </w:t>
      </w:r>
      <w:r w:rsidR="001E2E23">
        <w:rPr>
          <w:rFonts w:ascii="Univia Pro" w:hAnsi="Univia Pro" w:cstheme="minorHAnsi"/>
          <w:color w:val="000000" w:themeColor="text1"/>
          <w:sz w:val="24"/>
          <w:szCs w:val="24"/>
        </w:rPr>
        <w:t>Á</w:t>
      </w:r>
      <w:r w:rsidR="00303883">
        <w:rPr>
          <w:rFonts w:ascii="Univia Pro" w:hAnsi="Univia Pro" w:cstheme="minorHAnsi"/>
          <w:color w:val="000000" w:themeColor="text1"/>
          <w:sz w:val="24"/>
          <w:szCs w:val="24"/>
        </w:rPr>
        <w:t>rea</w:t>
      </w:r>
      <w:r w:rsidR="00E96059" w:rsidRPr="00E15813">
        <w:rPr>
          <w:rFonts w:ascii="Univia Pro" w:hAnsi="Univia Pro" w:cstheme="minorHAnsi"/>
          <w:color w:val="000000" w:themeColor="text1"/>
          <w:sz w:val="24"/>
          <w:szCs w:val="24"/>
        </w:rPr>
        <w:t xml:space="preserve">, </w:t>
      </w:r>
      <w:r w:rsidR="00303883" w:rsidRPr="00303883">
        <w:rPr>
          <w:rFonts w:ascii="Univia Pro" w:hAnsi="Univia Pro" w:cstheme="minorHAnsi"/>
          <w:color w:val="000000" w:themeColor="text1"/>
          <w:sz w:val="24"/>
          <w:szCs w:val="24"/>
        </w:rPr>
        <w:t>así como para aquellos Servidores Públicos que por la naturaleza de sus funciones les haya sido autorizado, de acuerdo a las cuotas mensuales que se muestran en la siguiente tabla:</w:t>
      </w:r>
    </w:p>
    <w:tbl>
      <w:tblPr>
        <w:tblStyle w:val="Tablaconcuadrcula4-nfasis5"/>
        <w:tblW w:w="7036" w:type="dxa"/>
        <w:tblInd w:w="1231" w:type="dxa"/>
        <w:tblLook w:val="04A0" w:firstRow="1" w:lastRow="0" w:firstColumn="1" w:lastColumn="0" w:noHBand="0" w:noVBand="1"/>
      </w:tblPr>
      <w:tblGrid>
        <w:gridCol w:w="783"/>
        <w:gridCol w:w="4454"/>
        <w:gridCol w:w="1799"/>
      </w:tblGrid>
      <w:tr w:rsidR="00E15813" w:rsidRPr="00E15813" w14:paraId="4E95F980" w14:textId="77777777" w:rsidTr="00B23100">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783" w:type="dxa"/>
            <w:noWrap/>
            <w:hideMark/>
          </w:tcPr>
          <w:p w14:paraId="612408FA" w14:textId="77777777" w:rsidR="003F77E8" w:rsidRPr="00E15813" w:rsidRDefault="003F77E8" w:rsidP="00AE06A7">
            <w:pPr>
              <w:jc w:val="both"/>
              <w:rPr>
                <w:rFonts w:ascii="Univia Pro" w:eastAsia="Times New Roman" w:hAnsi="Univia Pro" w:cstheme="minorHAnsi"/>
                <w:b w:val="0"/>
                <w:bCs w:val="0"/>
                <w:color w:val="000000" w:themeColor="text1"/>
                <w:sz w:val="18"/>
                <w:szCs w:val="20"/>
              </w:rPr>
            </w:pPr>
            <w:r w:rsidRPr="00E15813">
              <w:rPr>
                <w:rFonts w:eastAsia="Times New Roman" w:cs="Calibri"/>
                <w:color w:val="000000" w:themeColor="text1"/>
                <w:sz w:val="18"/>
                <w:szCs w:val="20"/>
              </w:rPr>
              <w:t> </w:t>
            </w:r>
          </w:p>
        </w:tc>
        <w:tc>
          <w:tcPr>
            <w:tcW w:w="6253" w:type="dxa"/>
            <w:gridSpan w:val="2"/>
            <w:hideMark/>
          </w:tcPr>
          <w:p w14:paraId="3E794D44" w14:textId="77777777" w:rsidR="003F77E8" w:rsidRPr="00E15813" w:rsidRDefault="003F77E8" w:rsidP="00AE06A7">
            <w:pPr>
              <w:jc w:val="both"/>
              <w:cnfStyle w:val="100000000000" w:firstRow="1" w:lastRow="0" w:firstColumn="0" w:lastColumn="0" w:oddVBand="0" w:evenVBand="0" w:oddHBand="0" w:evenHBand="0" w:firstRowFirstColumn="0" w:firstRowLastColumn="0" w:lastRowFirstColumn="0" w:lastRowLastColumn="0"/>
              <w:rPr>
                <w:rFonts w:ascii="Univia Pro" w:eastAsia="Times New Roman" w:hAnsi="Univia Pro" w:cstheme="minorHAnsi"/>
                <w:b w:val="0"/>
                <w:bCs w:val="0"/>
                <w:color w:val="000000" w:themeColor="text1"/>
                <w:sz w:val="18"/>
                <w:szCs w:val="20"/>
              </w:rPr>
            </w:pPr>
            <w:r w:rsidRPr="00E15813">
              <w:rPr>
                <w:rFonts w:ascii="Univia Pro" w:eastAsia="Times New Roman" w:hAnsi="Univia Pro" w:cstheme="minorHAnsi"/>
                <w:color w:val="000000" w:themeColor="text1"/>
                <w:sz w:val="18"/>
                <w:szCs w:val="20"/>
              </w:rPr>
              <w:t xml:space="preserve">CUOTAS MENSUALES AUTORIZADAS PARA USO DE CELULAR </w:t>
            </w:r>
          </w:p>
        </w:tc>
      </w:tr>
      <w:tr w:rsidR="00E15813" w:rsidRPr="00E15813" w14:paraId="6AE964E1" w14:textId="77777777" w:rsidTr="00B23100">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783" w:type="dxa"/>
            <w:noWrap/>
            <w:hideMark/>
          </w:tcPr>
          <w:p w14:paraId="6A918E7F" w14:textId="77777777" w:rsidR="003F77E8" w:rsidRPr="00E15813" w:rsidRDefault="003F77E8" w:rsidP="00AE06A7">
            <w:pPr>
              <w:jc w:val="both"/>
              <w:rPr>
                <w:rFonts w:ascii="Univia Pro" w:eastAsia="Times New Roman" w:hAnsi="Univia Pro" w:cstheme="minorHAnsi"/>
                <w:b w:val="0"/>
                <w:bCs w:val="0"/>
                <w:color w:val="000000" w:themeColor="text1"/>
                <w:sz w:val="18"/>
                <w:szCs w:val="20"/>
              </w:rPr>
            </w:pPr>
            <w:r w:rsidRPr="00E15813">
              <w:rPr>
                <w:rFonts w:ascii="Univia Pro" w:eastAsia="Times New Roman" w:hAnsi="Univia Pro" w:cstheme="minorHAnsi"/>
                <w:color w:val="000000" w:themeColor="text1"/>
                <w:sz w:val="18"/>
                <w:szCs w:val="20"/>
              </w:rPr>
              <w:t>No.</w:t>
            </w:r>
          </w:p>
        </w:tc>
        <w:tc>
          <w:tcPr>
            <w:tcW w:w="4454" w:type="dxa"/>
            <w:hideMark/>
          </w:tcPr>
          <w:p w14:paraId="6D1486A9" w14:textId="77777777" w:rsidR="003F77E8" w:rsidRPr="00E15813" w:rsidRDefault="003F77E8" w:rsidP="00AE06A7">
            <w:pPr>
              <w:jc w:val="both"/>
              <w:cnfStyle w:val="000000100000" w:firstRow="0" w:lastRow="0" w:firstColumn="0" w:lastColumn="0" w:oddVBand="0" w:evenVBand="0" w:oddHBand="1" w:evenHBand="0" w:firstRowFirstColumn="0" w:firstRowLastColumn="0" w:lastRowFirstColumn="0" w:lastRowLastColumn="0"/>
              <w:rPr>
                <w:rFonts w:ascii="Univia Pro" w:eastAsia="Times New Roman" w:hAnsi="Univia Pro" w:cstheme="minorHAnsi"/>
                <w:b/>
                <w:bCs/>
                <w:color w:val="000000" w:themeColor="text1"/>
                <w:sz w:val="18"/>
                <w:szCs w:val="20"/>
              </w:rPr>
            </w:pPr>
            <w:r w:rsidRPr="00E15813">
              <w:rPr>
                <w:rFonts w:ascii="Univia Pro" w:eastAsia="Times New Roman" w:hAnsi="Univia Pro" w:cstheme="minorHAnsi"/>
                <w:b/>
                <w:bCs/>
                <w:color w:val="000000" w:themeColor="text1"/>
                <w:sz w:val="18"/>
                <w:szCs w:val="20"/>
              </w:rPr>
              <w:t>CARGO</w:t>
            </w:r>
          </w:p>
        </w:tc>
        <w:tc>
          <w:tcPr>
            <w:tcW w:w="1799" w:type="dxa"/>
            <w:hideMark/>
          </w:tcPr>
          <w:p w14:paraId="477EEA25" w14:textId="77777777" w:rsidR="003F77E8" w:rsidRPr="00E15813" w:rsidRDefault="003F77E8" w:rsidP="00AE06A7">
            <w:pPr>
              <w:jc w:val="both"/>
              <w:cnfStyle w:val="000000100000" w:firstRow="0" w:lastRow="0" w:firstColumn="0" w:lastColumn="0" w:oddVBand="0" w:evenVBand="0" w:oddHBand="1" w:evenHBand="0" w:firstRowFirstColumn="0" w:firstRowLastColumn="0" w:lastRowFirstColumn="0" w:lastRowLastColumn="0"/>
              <w:rPr>
                <w:rFonts w:ascii="Univia Pro" w:eastAsia="Times New Roman" w:hAnsi="Univia Pro" w:cstheme="minorHAnsi"/>
                <w:b/>
                <w:bCs/>
                <w:color w:val="000000" w:themeColor="text1"/>
                <w:sz w:val="18"/>
                <w:szCs w:val="20"/>
              </w:rPr>
            </w:pPr>
            <w:r w:rsidRPr="00E15813">
              <w:rPr>
                <w:rFonts w:ascii="Univia Pro" w:eastAsia="Times New Roman" w:hAnsi="Univia Pro" w:cstheme="minorHAnsi"/>
                <w:b/>
                <w:bCs/>
                <w:color w:val="000000" w:themeColor="text1"/>
                <w:sz w:val="18"/>
                <w:szCs w:val="20"/>
              </w:rPr>
              <w:t>MONTO MÁXIMO MENSUAL</w:t>
            </w:r>
          </w:p>
        </w:tc>
      </w:tr>
      <w:tr w:rsidR="00E15813" w:rsidRPr="00E15813" w14:paraId="26E18074" w14:textId="77777777" w:rsidTr="00612520">
        <w:trPr>
          <w:trHeight w:val="377"/>
        </w:trPr>
        <w:tc>
          <w:tcPr>
            <w:cnfStyle w:val="001000000000" w:firstRow="0" w:lastRow="0" w:firstColumn="1" w:lastColumn="0" w:oddVBand="0" w:evenVBand="0" w:oddHBand="0" w:evenHBand="0" w:firstRowFirstColumn="0" w:firstRowLastColumn="0" w:lastRowFirstColumn="0" w:lastRowLastColumn="0"/>
            <w:tcW w:w="783" w:type="dxa"/>
            <w:noWrap/>
            <w:vAlign w:val="center"/>
            <w:hideMark/>
          </w:tcPr>
          <w:p w14:paraId="16D00AF8" w14:textId="77777777" w:rsidR="003F77E8" w:rsidRPr="00E15813" w:rsidRDefault="003F77E8" w:rsidP="00612520">
            <w:pPr>
              <w:spacing w:line="276" w:lineRule="auto"/>
              <w:jc w:val="center"/>
              <w:rPr>
                <w:rFonts w:ascii="Univia Pro" w:eastAsia="Times New Roman" w:hAnsi="Univia Pro" w:cstheme="minorHAnsi"/>
                <w:b w:val="0"/>
                <w:bCs w:val="0"/>
                <w:color w:val="000000" w:themeColor="text1"/>
                <w:sz w:val="18"/>
                <w:szCs w:val="20"/>
              </w:rPr>
            </w:pPr>
            <w:r w:rsidRPr="00E15813">
              <w:rPr>
                <w:rFonts w:ascii="Univia Pro" w:eastAsia="Times New Roman" w:hAnsi="Univia Pro" w:cstheme="minorHAnsi"/>
                <w:color w:val="000000" w:themeColor="text1"/>
                <w:sz w:val="18"/>
                <w:szCs w:val="20"/>
              </w:rPr>
              <w:t>1</w:t>
            </w:r>
          </w:p>
        </w:tc>
        <w:tc>
          <w:tcPr>
            <w:tcW w:w="4454" w:type="dxa"/>
            <w:noWrap/>
            <w:hideMark/>
          </w:tcPr>
          <w:p w14:paraId="4641900E" w14:textId="77777777" w:rsidR="003F77E8" w:rsidRPr="00E15813" w:rsidRDefault="0076373C" w:rsidP="00AE06A7">
            <w:pPr>
              <w:spacing w:line="276" w:lineRule="auto"/>
              <w:jc w:val="both"/>
              <w:cnfStyle w:val="000000000000" w:firstRow="0" w:lastRow="0" w:firstColumn="0" w:lastColumn="0" w:oddVBand="0" w:evenVBand="0" w:oddHBand="0" w:evenHBand="0" w:firstRowFirstColumn="0" w:firstRowLastColumn="0" w:lastRowFirstColumn="0" w:lastRowLastColumn="0"/>
              <w:rPr>
                <w:rFonts w:ascii="Univia Pro" w:eastAsia="Times New Roman" w:hAnsi="Univia Pro" w:cstheme="minorHAnsi"/>
                <w:color w:val="000000" w:themeColor="text1"/>
                <w:sz w:val="18"/>
                <w:szCs w:val="20"/>
              </w:rPr>
            </w:pPr>
            <w:r w:rsidRPr="00E15813">
              <w:rPr>
                <w:rFonts w:ascii="Univia Pro" w:eastAsia="Times New Roman" w:hAnsi="Univia Pro" w:cstheme="minorHAnsi"/>
                <w:color w:val="000000" w:themeColor="text1"/>
                <w:sz w:val="18"/>
                <w:szCs w:val="20"/>
              </w:rPr>
              <w:t>Secretario</w:t>
            </w:r>
          </w:p>
        </w:tc>
        <w:tc>
          <w:tcPr>
            <w:tcW w:w="1799" w:type="dxa"/>
            <w:noWrap/>
            <w:hideMark/>
          </w:tcPr>
          <w:p w14:paraId="5C403942" w14:textId="77777777" w:rsidR="003F77E8" w:rsidRPr="00E15813" w:rsidRDefault="009D2412" w:rsidP="00AE06A7">
            <w:pPr>
              <w:spacing w:line="276" w:lineRule="auto"/>
              <w:jc w:val="both"/>
              <w:cnfStyle w:val="000000000000" w:firstRow="0" w:lastRow="0" w:firstColumn="0" w:lastColumn="0" w:oddVBand="0" w:evenVBand="0" w:oddHBand="0" w:evenHBand="0" w:firstRowFirstColumn="0" w:firstRowLastColumn="0" w:lastRowFirstColumn="0" w:lastRowLastColumn="0"/>
              <w:rPr>
                <w:rFonts w:ascii="Univia Pro" w:eastAsia="Times New Roman" w:hAnsi="Univia Pro" w:cstheme="minorHAnsi"/>
                <w:color w:val="000000" w:themeColor="text1"/>
                <w:sz w:val="18"/>
                <w:szCs w:val="20"/>
              </w:rPr>
            </w:pPr>
            <w:r w:rsidRPr="00E15813">
              <w:rPr>
                <w:rFonts w:ascii="Univia Pro" w:eastAsia="Times New Roman" w:hAnsi="Univia Pro" w:cstheme="minorHAnsi"/>
                <w:color w:val="000000" w:themeColor="text1"/>
                <w:sz w:val="18"/>
                <w:szCs w:val="20"/>
              </w:rPr>
              <w:t xml:space="preserve">$ </w:t>
            </w:r>
            <w:r w:rsidR="003F77E8" w:rsidRPr="00E15813">
              <w:rPr>
                <w:rFonts w:ascii="Univia Pro" w:eastAsia="Times New Roman" w:hAnsi="Univia Pro" w:cstheme="minorHAnsi"/>
                <w:color w:val="000000" w:themeColor="text1"/>
                <w:sz w:val="18"/>
                <w:szCs w:val="20"/>
              </w:rPr>
              <w:t>700.00</w:t>
            </w:r>
          </w:p>
        </w:tc>
      </w:tr>
      <w:tr w:rsidR="00E15813" w:rsidRPr="00E15813" w14:paraId="52E2EC69" w14:textId="77777777" w:rsidTr="00612520">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783" w:type="dxa"/>
            <w:noWrap/>
            <w:vAlign w:val="center"/>
            <w:hideMark/>
          </w:tcPr>
          <w:p w14:paraId="002C0D36" w14:textId="04C228DD" w:rsidR="003F77E8" w:rsidRPr="00E15813" w:rsidRDefault="00612520" w:rsidP="00612520">
            <w:pPr>
              <w:spacing w:line="276" w:lineRule="auto"/>
              <w:jc w:val="center"/>
              <w:rPr>
                <w:rFonts w:ascii="Univia Pro" w:eastAsia="Times New Roman" w:hAnsi="Univia Pro" w:cstheme="minorHAnsi"/>
                <w:b w:val="0"/>
                <w:bCs w:val="0"/>
                <w:color w:val="000000" w:themeColor="text1"/>
                <w:sz w:val="18"/>
                <w:szCs w:val="20"/>
              </w:rPr>
            </w:pPr>
            <w:r>
              <w:rPr>
                <w:rFonts w:ascii="Univia Pro" w:eastAsia="Times New Roman" w:hAnsi="Univia Pro" w:cstheme="minorHAnsi"/>
                <w:b w:val="0"/>
                <w:bCs w:val="0"/>
                <w:color w:val="000000" w:themeColor="text1"/>
                <w:sz w:val="18"/>
                <w:szCs w:val="20"/>
              </w:rPr>
              <w:t>2</w:t>
            </w:r>
          </w:p>
        </w:tc>
        <w:tc>
          <w:tcPr>
            <w:tcW w:w="4454" w:type="dxa"/>
            <w:noWrap/>
            <w:hideMark/>
          </w:tcPr>
          <w:p w14:paraId="35038A0D" w14:textId="77777777" w:rsidR="003F77E8" w:rsidRPr="00E15813" w:rsidRDefault="0076373C" w:rsidP="00AE06A7">
            <w:pPr>
              <w:spacing w:line="276" w:lineRule="auto"/>
              <w:jc w:val="both"/>
              <w:cnfStyle w:val="000000100000" w:firstRow="0" w:lastRow="0" w:firstColumn="0" w:lastColumn="0" w:oddVBand="0" w:evenVBand="0" w:oddHBand="1" w:evenHBand="0" w:firstRowFirstColumn="0" w:firstRowLastColumn="0" w:lastRowFirstColumn="0" w:lastRowLastColumn="0"/>
              <w:rPr>
                <w:rFonts w:ascii="Univia Pro" w:eastAsia="Times New Roman" w:hAnsi="Univia Pro" w:cstheme="minorHAnsi"/>
                <w:color w:val="000000" w:themeColor="text1"/>
                <w:sz w:val="18"/>
                <w:szCs w:val="20"/>
              </w:rPr>
            </w:pPr>
            <w:r w:rsidRPr="00E15813">
              <w:rPr>
                <w:rFonts w:ascii="Univia Pro" w:eastAsia="Times New Roman" w:hAnsi="Univia Pro" w:cstheme="minorHAnsi"/>
                <w:color w:val="000000" w:themeColor="text1"/>
                <w:sz w:val="18"/>
                <w:szCs w:val="20"/>
              </w:rPr>
              <w:t>Director general</w:t>
            </w:r>
          </w:p>
        </w:tc>
        <w:tc>
          <w:tcPr>
            <w:tcW w:w="1799" w:type="dxa"/>
            <w:noWrap/>
            <w:hideMark/>
          </w:tcPr>
          <w:p w14:paraId="63D3E41C" w14:textId="2FE07118" w:rsidR="003F77E8" w:rsidRPr="00E15813" w:rsidRDefault="00612520" w:rsidP="00AE06A7">
            <w:pPr>
              <w:spacing w:line="276" w:lineRule="auto"/>
              <w:jc w:val="both"/>
              <w:cnfStyle w:val="000000100000" w:firstRow="0" w:lastRow="0" w:firstColumn="0" w:lastColumn="0" w:oddVBand="0" w:evenVBand="0" w:oddHBand="1" w:evenHBand="0" w:firstRowFirstColumn="0" w:firstRowLastColumn="0" w:lastRowFirstColumn="0" w:lastRowLastColumn="0"/>
              <w:rPr>
                <w:rFonts w:ascii="Univia Pro" w:eastAsia="Times New Roman" w:hAnsi="Univia Pro" w:cstheme="minorHAnsi"/>
                <w:color w:val="000000" w:themeColor="text1"/>
                <w:sz w:val="18"/>
                <w:szCs w:val="20"/>
              </w:rPr>
            </w:pPr>
            <w:r>
              <w:rPr>
                <w:rFonts w:ascii="Univia Pro" w:eastAsia="Times New Roman" w:hAnsi="Univia Pro" w:cstheme="minorHAnsi"/>
                <w:color w:val="000000" w:themeColor="text1"/>
                <w:sz w:val="18"/>
                <w:szCs w:val="20"/>
              </w:rPr>
              <w:t xml:space="preserve">$ </w:t>
            </w:r>
            <w:r w:rsidR="003F77E8" w:rsidRPr="00E15813">
              <w:rPr>
                <w:rFonts w:ascii="Univia Pro" w:eastAsia="Times New Roman" w:hAnsi="Univia Pro" w:cstheme="minorHAnsi"/>
                <w:color w:val="000000" w:themeColor="text1"/>
                <w:sz w:val="18"/>
                <w:szCs w:val="20"/>
              </w:rPr>
              <w:t>500.00</w:t>
            </w:r>
          </w:p>
        </w:tc>
      </w:tr>
    </w:tbl>
    <w:p w14:paraId="74B69ECE" w14:textId="3209714B" w:rsidR="00E96059" w:rsidRPr="00EA0522" w:rsidRDefault="00EA0522" w:rsidP="00EA0522">
      <w:pPr>
        <w:pStyle w:val="Descripcin"/>
        <w:jc w:val="center"/>
        <w:rPr>
          <w:rFonts w:ascii="Univia Pro" w:hAnsi="Univia Pro" w:cstheme="minorHAnsi"/>
          <w:b w:val="0"/>
          <w:color w:val="000000" w:themeColor="text1"/>
        </w:rPr>
      </w:pPr>
      <w:bookmarkStart w:id="203" w:name="_Toc111212792"/>
      <w:r w:rsidRPr="00EA0522">
        <w:rPr>
          <w:rFonts w:ascii="Univia Pro" w:hAnsi="Univia Pro"/>
          <w:color w:val="000000" w:themeColor="text1"/>
        </w:rPr>
        <w:t xml:space="preserve">Tabla </w:t>
      </w:r>
      <w:r w:rsidRPr="00EA0522">
        <w:rPr>
          <w:rFonts w:ascii="Univia Pro" w:hAnsi="Univia Pro"/>
          <w:color w:val="000000" w:themeColor="text1"/>
        </w:rPr>
        <w:fldChar w:fldCharType="begin"/>
      </w:r>
      <w:r w:rsidRPr="00EA0522">
        <w:rPr>
          <w:rFonts w:ascii="Univia Pro" w:hAnsi="Univia Pro"/>
          <w:color w:val="000000" w:themeColor="text1"/>
        </w:rPr>
        <w:instrText xml:space="preserve"> SEQ Tabla \* ARABIC </w:instrText>
      </w:r>
      <w:r w:rsidRPr="00EA0522">
        <w:rPr>
          <w:rFonts w:ascii="Univia Pro" w:hAnsi="Univia Pro"/>
          <w:color w:val="000000" w:themeColor="text1"/>
        </w:rPr>
        <w:fldChar w:fldCharType="separate"/>
      </w:r>
      <w:r w:rsidR="006B7B65">
        <w:rPr>
          <w:rFonts w:ascii="Univia Pro" w:hAnsi="Univia Pro"/>
          <w:noProof/>
          <w:color w:val="000000" w:themeColor="text1"/>
        </w:rPr>
        <w:t>11</w:t>
      </w:r>
      <w:r w:rsidRPr="00EA0522">
        <w:rPr>
          <w:rFonts w:ascii="Univia Pro" w:hAnsi="Univia Pro"/>
          <w:color w:val="000000" w:themeColor="text1"/>
        </w:rPr>
        <w:fldChar w:fldCharType="end"/>
      </w:r>
      <w:r w:rsidRPr="00EA0522">
        <w:rPr>
          <w:rFonts w:ascii="Univia Pro" w:hAnsi="Univia Pro"/>
          <w:color w:val="000000" w:themeColor="text1"/>
        </w:rPr>
        <w:t>. Cuota mensual autorizada para uso de celular.</w:t>
      </w:r>
      <w:bookmarkEnd w:id="203"/>
    </w:p>
    <w:p w14:paraId="1CF72978" w14:textId="5A7F63FF" w:rsidR="000B1C15" w:rsidRPr="00E15813" w:rsidRDefault="000B1C15" w:rsidP="00AE06A7">
      <w:pPr>
        <w:pStyle w:val="Prrafodelista"/>
        <w:numPr>
          <w:ilvl w:val="0"/>
          <w:numId w:val="35"/>
        </w:numPr>
        <w:spacing w:before="240" w:beforeAutospacing="0" w:after="240" w:afterAutospacing="0"/>
        <w:ind w:left="143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lastRenderedPageBreak/>
        <w:t>Como medida de racionalidad</w:t>
      </w:r>
      <w:r w:rsidR="00EA488F" w:rsidRPr="00E15813">
        <w:rPr>
          <w:rFonts w:ascii="Univia Pro" w:hAnsi="Univia Pro" w:cstheme="minorHAnsi"/>
          <w:color w:val="000000" w:themeColor="text1"/>
          <w:sz w:val="24"/>
          <w:szCs w:val="24"/>
        </w:rPr>
        <w:t xml:space="preserve"> y austeridad de gasto, no deberán</w:t>
      </w:r>
      <w:r w:rsidRPr="00E15813">
        <w:rPr>
          <w:rFonts w:ascii="Univia Pro" w:hAnsi="Univia Pro" w:cstheme="minorHAnsi"/>
          <w:color w:val="000000" w:themeColor="text1"/>
          <w:sz w:val="24"/>
          <w:szCs w:val="24"/>
        </w:rPr>
        <w:t xml:space="preserve"> considerarse nuevos arrendamientos de edificios.</w:t>
      </w:r>
      <w:r w:rsidR="001E2E23">
        <w:rPr>
          <w:rFonts w:ascii="Univia Pro" w:hAnsi="Univia Pro" w:cstheme="minorHAnsi"/>
          <w:color w:val="000000" w:themeColor="text1"/>
          <w:sz w:val="24"/>
          <w:szCs w:val="24"/>
        </w:rPr>
        <w:t xml:space="preserve"> L</w:t>
      </w:r>
      <w:r w:rsidRPr="00E15813">
        <w:rPr>
          <w:rFonts w:ascii="Univia Pro" w:hAnsi="Univia Pro" w:cstheme="minorHAnsi"/>
          <w:color w:val="000000" w:themeColor="text1"/>
          <w:sz w:val="24"/>
          <w:szCs w:val="24"/>
        </w:rPr>
        <w:t>os ar</w:t>
      </w:r>
      <w:r w:rsidR="00EA488F" w:rsidRPr="00E15813">
        <w:rPr>
          <w:rFonts w:ascii="Univia Pro" w:hAnsi="Univia Pro" w:cstheme="minorHAnsi"/>
          <w:color w:val="000000" w:themeColor="text1"/>
          <w:sz w:val="24"/>
          <w:szCs w:val="24"/>
        </w:rPr>
        <w:t xml:space="preserve">rendamientos vigentes, no deberán </w:t>
      </w:r>
      <w:r w:rsidRPr="00E15813">
        <w:rPr>
          <w:rFonts w:ascii="Univia Pro" w:hAnsi="Univia Pro" w:cstheme="minorHAnsi"/>
          <w:color w:val="000000" w:themeColor="text1"/>
          <w:sz w:val="24"/>
          <w:szCs w:val="24"/>
        </w:rPr>
        <w:t>considerarse incrementos respecto de las rentas</w:t>
      </w:r>
      <w:r w:rsidR="009E54A1" w:rsidRPr="00E15813">
        <w:rPr>
          <w:rFonts w:ascii="Univia Pro" w:hAnsi="Univia Pro" w:cstheme="minorHAnsi"/>
          <w:color w:val="000000" w:themeColor="text1"/>
          <w:sz w:val="24"/>
          <w:szCs w:val="24"/>
        </w:rPr>
        <w:t xml:space="preserve"> convenidas en el ejercicio </w:t>
      </w:r>
      <w:r w:rsidR="004133FA" w:rsidRPr="00E15813">
        <w:rPr>
          <w:rFonts w:ascii="Univia Pro" w:hAnsi="Univia Pro" w:cstheme="minorHAnsi"/>
          <w:color w:val="000000" w:themeColor="text1"/>
          <w:sz w:val="24"/>
          <w:szCs w:val="24"/>
        </w:rPr>
        <w:t>20</w:t>
      </w:r>
      <w:r w:rsidR="00CE4E17" w:rsidRPr="00E15813">
        <w:rPr>
          <w:rFonts w:ascii="Univia Pro" w:hAnsi="Univia Pro" w:cstheme="minorHAnsi"/>
          <w:color w:val="000000" w:themeColor="text1"/>
          <w:sz w:val="24"/>
          <w:szCs w:val="24"/>
        </w:rPr>
        <w:t>2</w:t>
      </w:r>
      <w:r w:rsidR="00080C1E" w:rsidRPr="00E15813">
        <w:rPr>
          <w:rFonts w:ascii="Univia Pro" w:hAnsi="Univia Pro" w:cstheme="minorHAnsi"/>
          <w:color w:val="000000" w:themeColor="text1"/>
          <w:sz w:val="24"/>
          <w:szCs w:val="24"/>
        </w:rPr>
        <w:t>2</w:t>
      </w:r>
      <w:r w:rsidR="004133FA" w:rsidRPr="00E15813">
        <w:rPr>
          <w:rFonts w:ascii="Univia Pro" w:hAnsi="Univia Pro" w:cstheme="minorHAnsi"/>
          <w:color w:val="000000" w:themeColor="text1"/>
          <w:sz w:val="24"/>
          <w:szCs w:val="24"/>
        </w:rPr>
        <w:t>.</w:t>
      </w:r>
    </w:p>
    <w:p w14:paraId="50FE91F9" w14:textId="5CA386E4" w:rsidR="000B1C15" w:rsidRPr="00E15813" w:rsidRDefault="000B1C15" w:rsidP="00AE06A7">
      <w:pPr>
        <w:pStyle w:val="Prrafodelista"/>
        <w:numPr>
          <w:ilvl w:val="0"/>
          <w:numId w:val="35"/>
        </w:numPr>
        <w:spacing w:before="240" w:beforeAutospacing="0" w:after="240" w:afterAutospacing="0"/>
        <w:ind w:left="143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La presupuestación de primas de seguros, fianzas, tenencia</w:t>
      </w:r>
      <w:r w:rsidR="005610E8" w:rsidRPr="00E15813">
        <w:rPr>
          <w:rFonts w:ascii="Univia Pro" w:hAnsi="Univia Pro" w:cstheme="minorHAnsi"/>
          <w:color w:val="000000" w:themeColor="text1"/>
          <w:sz w:val="24"/>
          <w:szCs w:val="24"/>
        </w:rPr>
        <w:t>s</w:t>
      </w:r>
      <w:r w:rsidRPr="00E15813">
        <w:rPr>
          <w:rFonts w:ascii="Univia Pro" w:hAnsi="Univia Pro" w:cstheme="minorHAnsi"/>
          <w:color w:val="000000" w:themeColor="text1"/>
          <w:sz w:val="24"/>
          <w:szCs w:val="24"/>
        </w:rPr>
        <w:t xml:space="preserve"> y derechos vehiculares, se hará conforme a la plantilla de activos registrada en el control patrimonial de la Secretaría de Administración.</w:t>
      </w:r>
    </w:p>
    <w:p w14:paraId="5132CBD5" w14:textId="4360F13A" w:rsidR="00053AE2" w:rsidRPr="00E15813" w:rsidRDefault="001E2E23" w:rsidP="00AE06A7">
      <w:pPr>
        <w:pStyle w:val="Prrafodelista"/>
        <w:numPr>
          <w:ilvl w:val="0"/>
          <w:numId w:val="35"/>
        </w:numPr>
        <w:spacing w:before="240" w:beforeAutospacing="0" w:after="240" w:afterAutospacing="0"/>
        <w:ind w:left="1434" w:hanging="357"/>
        <w:contextualSpacing w:val="0"/>
        <w:rPr>
          <w:rFonts w:ascii="Univia Pro" w:hAnsi="Univia Pro" w:cstheme="minorHAnsi"/>
          <w:color w:val="000000" w:themeColor="text1"/>
          <w:sz w:val="24"/>
          <w:szCs w:val="24"/>
        </w:rPr>
      </w:pPr>
      <w:r w:rsidRPr="0077789C">
        <w:rPr>
          <w:noProof/>
        </w:rPr>
        <w:drawing>
          <wp:anchor distT="0" distB="0" distL="114300" distR="114300" simplePos="0" relativeHeight="251784704" behindDoc="0" locked="0" layoutInCell="1" allowOverlap="1" wp14:anchorId="38135565" wp14:editId="0318F98A">
            <wp:simplePos x="0" y="0"/>
            <wp:positionH relativeFrom="column">
              <wp:posOffset>-267079</wp:posOffset>
            </wp:positionH>
            <wp:positionV relativeFrom="paragraph">
              <wp:posOffset>1111250</wp:posOffset>
            </wp:positionV>
            <wp:extent cx="6057265" cy="3375025"/>
            <wp:effectExtent l="0" t="0" r="635" b="0"/>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57265" cy="337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1C15" w:rsidRPr="00E15813">
        <w:rPr>
          <w:rFonts w:ascii="Univia Pro" w:hAnsi="Univia Pro" w:cstheme="minorHAnsi"/>
          <w:color w:val="000000" w:themeColor="text1"/>
          <w:sz w:val="24"/>
          <w:szCs w:val="24"/>
        </w:rPr>
        <w:t>La presupuestación de los servicios de vigilancia, deberá realizarse con base en el número de elementos activos por elemento, con arma, sin arma y oficialidad.</w:t>
      </w:r>
    </w:p>
    <w:p w14:paraId="59356301" w14:textId="77777777" w:rsidR="001E2E23" w:rsidRPr="001E2E23" w:rsidRDefault="001E2E23" w:rsidP="00EA0522">
      <w:pPr>
        <w:pStyle w:val="Descripcin"/>
        <w:jc w:val="center"/>
        <w:rPr>
          <w:rFonts w:ascii="Univia Pro" w:hAnsi="Univia Pro"/>
          <w:color w:val="000000" w:themeColor="text1"/>
          <w:sz w:val="16"/>
          <w:szCs w:val="16"/>
        </w:rPr>
      </w:pPr>
      <w:bookmarkStart w:id="204" w:name="_Toc111212793"/>
    </w:p>
    <w:p w14:paraId="284A8B12" w14:textId="07343915" w:rsidR="00E96059" w:rsidRDefault="00EA0522" w:rsidP="00EA0522">
      <w:pPr>
        <w:pStyle w:val="Descripcin"/>
        <w:jc w:val="center"/>
        <w:rPr>
          <w:rFonts w:ascii="Univia Pro" w:hAnsi="Univia Pro"/>
          <w:color w:val="000000" w:themeColor="text1"/>
        </w:rPr>
      </w:pPr>
      <w:r w:rsidRPr="00EA0522">
        <w:rPr>
          <w:rFonts w:ascii="Univia Pro" w:hAnsi="Univia Pro"/>
          <w:color w:val="000000" w:themeColor="text1"/>
        </w:rPr>
        <w:t xml:space="preserve">Tabla </w:t>
      </w:r>
      <w:r w:rsidRPr="00EA0522">
        <w:rPr>
          <w:rFonts w:ascii="Univia Pro" w:hAnsi="Univia Pro"/>
          <w:color w:val="000000" w:themeColor="text1"/>
        </w:rPr>
        <w:fldChar w:fldCharType="begin"/>
      </w:r>
      <w:r w:rsidRPr="00EA0522">
        <w:rPr>
          <w:rFonts w:ascii="Univia Pro" w:hAnsi="Univia Pro"/>
          <w:color w:val="000000" w:themeColor="text1"/>
        </w:rPr>
        <w:instrText xml:space="preserve"> SEQ Tabla \* ARABIC </w:instrText>
      </w:r>
      <w:r w:rsidRPr="00EA0522">
        <w:rPr>
          <w:rFonts w:ascii="Univia Pro" w:hAnsi="Univia Pro"/>
          <w:color w:val="000000" w:themeColor="text1"/>
        </w:rPr>
        <w:fldChar w:fldCharType="separate"/>
      </w:r>
      <w:r w:rsidR="006B7B65">
        <w:rPr>
          <w:rFonts w:ascii="Univia Pro" w:hAnsi="Univia Pro"/>
          <w:noProof/>
          <w:color w:val="000000" w:themeColor="text1"/>
        </w:rPr>
        <w:t>12</w:t>
      </w:r>
      <w:r w:rsidRPr="00EA0522">
        <w:rPr>
          <w:rFonts w:ascii="Univia Pro" w:hAnsi="Univia Pro"/>
          <w:color w:val="000000" w:themeColor="text1"/>
        </w:rPr>
        <w:fldChar w:fldCharType="end"/>
      </w:r>
      <w:r w:rsidRPr="00EA0522">
        <w:rPr>
          <w:rFonts w:ascii="Univia Pro" w:hAnsi="Univia Pro"/>
          <w:color w:val="000000" w:themeColor="text1"/>
        </w:rPr>
        <w:t>. Tabulador de servicios de vigilancia.</w:t>
      </w:r>
      <w:bookmarkEnd w:id="204"/>
    </w:p>
    <w:p w14:paraId="6F55A5A8" w14:textId="43C11205" w:rsidR="001E2E23" w:rsidRDefault="001E2E23" w:rsidP="001E2E23">
      <w:pPr>
        <w:rPr>
          <w:lang w:val="es-ES" w:eastAsia="en-US"/>
        </w:rPr>
      </w:pPr>
    </w:p>
    <w:p w14:paraId="60DD2A8C" w14:textId="77777777" w:rsidR="001E2E23" w:rsidRPr="001E2E23" w:rsidRDefault="001E2E23" w:rsidP="001E2E23">
      <w:pPr>
        <w:rPr>
          <w:lang w:val="es-ES" w:eastAsia="en-US"/>
        </w:rPr>
      </w:pPr>
    </w:p>
    <w:p w14:paraId="64FAE24E" w14:textId="27F715BE" w:rsidR="00FE1B43" w:rsidRPr="00E15813" w:rsidRDefault="000B1C15" w:rsidP="007926C0">
      <w:pPr>
        <w:pStyle w:val="Prrafodelista"/>
        <w:numPr>
          <w:ilvl w:val="0"/>
          <w:numId w:val="35"/>
        </w:numPr>
        <w:spacing w:before="240" w:beforeAutospacing="0" w:after="240" w:afterAutospacing="0"/>
        <w:ind w:left="143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La presupuestación de mantenimiento y reparación de equipo de transporte, de maquinaria, de comunicación, etc., se determinará sólo para aquellos bienes que sean propiedad del Gobierno del Estado o estén bajo contratos de comodato autorizados por la Secretaría de Administración, tomando en consideración el costo beneficio de dichos mantenimientos, debiendo reducir este concepto mediante acciones de austeridad.</w:t>
      </w:r>
    </w:p>
    <w:p w14:paraId="1C5974D0" w14:textId="0CA65AED" w:rsidR="000B1C15" w:rsidRPr="00E15813" w:rsidRDefault="000B1C15" w:rsidP="007926C0">
      <w:pPr>
        <w:pStyle w:val="Prrafodelista"/>
        <w:numPr>
          <w:ilvl w:val="0"/>
          <w:numId w:val="35"/>
        </w:numPr>
        <w:spacing w:before="240" w:beforeAutospacing="0" w:after="240" w:afterAutospacing="0"/>
        <w:ind w:left="143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 xml:space="preserve">Los </w:t>
      </w:r>
      <w:r w:rsidR="00C5485E" w:rsidRPr="00E15813">
        <w:rPr>
          <w:rFonts w:ascii="Univia Pro" w:hAnsi="Univia Pro" w:cstheme="minorHAnsi"/>
          <w:color w:val="000000" w:themeColor="text1"/>
          <w:sz w:val="24"/>
          <w:szCs w:val="24"/>
        </w:rPr>
        <w:t>g</w:t>
      </w:r>
      <w:r w:rsidRPr="00E15813">
        <w:rPr>
          <w:rFonts w:ascii="Univia Pro" w:hAnsi="Univia Pro" w:cstheme="minorHAnsi"/>
          <w:color w:val="000000" w:themeColor="text1"/>
          <w:sz w:val="24"/>
          <w:szCs w:val="24"/>
        </w:rPr>
        <w:t>astos de promoción y</w:t>
      </w:r>
      <w:r w:rsidR="00E747A7" w:rsidRPr="00E15813">
        <w:rPr>
          <w:rFonts w:ascii="Univia Pro" w:hAnsi="Univia Pro" w:cstheme="minorHAnsi"/>
          <w:color w:val="000000" w:themeColor="text1"/>
          <w:sz w:val="24"/>
          <w:szCs w:val="24"/>
        </w:rPr>
        <w:t xml:space="preserve"> difusión institucional se deberán</w:t>
      </w:r>
      <w:r w:rsidRPr="00E15813">
        <w:rPr>
          <w:rFonts w:ascii="Univia Pro" w:hAnsi="Univia Pro" w:cstheme="minorHAnsi"/>
          <w:color w:val="000000" w:themeColor="text1"/>
          <w:sz w:val="24"/>
          <w:szCs w:val="24"/>
        </w:rPr>
        <w:t xml:space="preserve"> presupuestar tomando en consideración prioritariamente los medios de difusión con que cuenta el Gobierno del Estado y serán autorizados sólo los estrictamente relacionados con las funciones específicas de la </w:t>
      </w:r>
      <w:r w:rsidR="005E0C73" w:rsidRPr="00E15813">
        <w:rPr>
          <w:rFonts w:ascii="Univia Pro" w:hAnsi="Univia Pro" w:cstheme="minorHAnsi"/>
          <w:color w:val="000000" w:themeColor="text1"/>
          <w:sz w:val="24"/>
          <w:szCs w:val="24"/>
        </w:rPr>
        <w:t>Unidad Responsable</w:t>
      </w:r>
      <w:r w:rsidRPr="00E15813">
        <w:rPr>
          <w:rFonts w:ascii="Univia Pro" w:hAnsi="Univia Pro" w:cstheme="minorHAnsi"/>
          <w:color w:val="000000" w:themeColor="text1"/>
          <w:sz w:val="24"/>
          <w:szCs w:val="24"/>
        </w:rPr>
        <w:t xml:space="preserve"> de que se trate.</w:t>
      </w:r>
    </w:p>
    <w:p w14:paraId="2EE30FC7" w14:textId="77777777" w:rsidR="000B1C15" w:rsidRPr="00E15813" w:rsidRDefault="000B1C15" w:rsidP="00AE06A7">
      <w:pPr>
        <w:pStyle w:val="Prrafodelista"/>
        <w:numPr>
          <w:ilvl w:val="0"/>
          <w:numId w:val="35"/>
        </w:numPr>
        <w:spacing w:before="240" w:beforeAutospacing="0" w:after="240" w:afterAutospacing="0"/>
        <w:ind w:left="143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Para el servicio de pasajes aéreos y transporte terrestre, únicamente se deberán autorizar servicios con tarifas económicas.</w:t>
      </w:r>
      <w:r w:rsidRPr="00E15813" w:rsidDel="00625923">
        <w:rPr>
          <w:rFonts w:ascii="Univia Pro" w:hAnsi="Univia Pro" w:cstheme="minorHAnsi"/>
          <w:color w:val="000000" w:themeColor="text1"/>
          <w:sz w:val="24"/>
          <w:szCs w:val="24"/>
        </w:rPr>
        <w:t xml:space="preserve"> </w:t>
      </w:r>
    </w:p>
    <w:p w14:paraId="57E11251" w14:textId="7371C495" w:rsidR="000B1C15" w:rsidRPr="00E15813" w:rsidRDefault="000B1C15" w:rsidP="00AE06A7">
      <w:pPr>
        <w:pStyle w:val="Prrafodelista"/>
        <w:numPr>
          <w:ilvl w:val="0"/>
          <w:numId w:val="35"/>
        </w:numPr>
        <w:spacing w:before="240" w:beforeAutospacing="0" w:after="240" w:afterAutospacing="0"/>
        <w:ind w:left="143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 xml:space="preserve">Los gastos para congresos, reuniones, convenciones, exposiciones, espectáculos culturales, gastos ceremoniales, gastos de orden social, fomento cultural, fomento deportivo y fomento </w:t>
      </w:r>
      <w:r w:rsidR="00E747A7" w:rsidRPr="00E15813">
        <w:rPr>
          <w:rFonts w:ascii="Univia Pro" w:hAnsi="Univia Pro" w:cstheme="minorHAnsi"/>
          <w:color w:val="000000" w:themeColor="text1"/>
          <w:sz w:val="24"/>
          <w:szCs w:val="24"/>
        </w:rPr>
        <w:t>de actividades cívicas, se deberán</w:t>
      </w:r>
      <w:r w:rsidRPr="00E15813">
        <w:rPr>
          <w:rFonts w:ascii="Univia Pro" w:hAnsi="Univia Pro" w:cstheme="minorHAnsi"/>
          <w:color w:val="000000" w:themeColor="text1"/>
          <w:sz w:val="24"/>
          <w:szCs w:val="24"/>
        </w:rPr>
        <w:t xml:space="preserve"> presupuestar para eventos de carácter institucional, especificando el tipo de evento, su justificación, memoria de cálculo precisa y per</w:t>
      </w:r>
      <w:r w:rsidR="00FB0FFF" w:rsidRPr="00E15813">
        <w:rPr>
          <w:rFonts w:ascii="Univia Pro" w:hAnsi="Univia Pro" w:cstheme="minorHAnsi"/>
          <w:color w:val="000000" w:themeColor="text1"/>
          <w:sz w:val="24"/>
          <w:szCs w:val="24"/>
        </w:rPr>
        <w:t>i</w:t>
      </w:r>
      <w:r w:rsidRPr="00E15813">
        <w:rPr>
          <w:rFonts w:ascii="Univia Pro" w:hAnsi="Univia Pro" w:cstheme="minorHAnsi"/>
          <w:color w:val="000000" w:themeColor="text1"/>
          <w:sz w:val="24"/>
          <w:szCs w:val="24"/>
        </w:rPr>
        <w:t xml:space="preserve">odo de realización, </w:t>
      </w:r>
      <w:r w:rsidR="0095151F" w:rsidRPr="00E15813">
        <w:rPr>
          <w:rFonts w:ascii="Univia Pro" w:hAnsi="Univia Pro" w:cstheme="minorHAnsi"/>
          <w:color w:val="000000" w:themeColor="text1"/>
          <w:sz w:val="24"/>
          <w:szCs w:val="24"/>
        </w:rPr>
        <w:t>sujetándose a</w:t>
      </w:r>
      <w:r w:rsidRPr="00E15813">
        <w:rPr>
          <w:rFonts w:ascii="Univia Pro" w:hAnsi="Univia Pro" w:cstheme="minorHAnsi"/>
          <w:color w:val="000000" w:themeColor="text1"/>
          <w:sz w:val="24"/>
          <w:szCs w:val="24"/>
        </w:rPr>
        <w:t xml:space="preserve"> los criterios de austeridad y de ahorro del gasto.</w:t>
      </w:r>
      <w:r w:rsidRPr="00E15813" w:rsidDel="00625923">
        <w:rPr>
          <w:rFonts w:ascii="Univia Pro" w:hAnsi="Univia Pro" w:cstheme="minorHAnsi"/>
          <w:color w:val="000000" w:themeColor="text1"/>
          <w:sz w:val="24"/>
          <w:szCs w:val="24"/>
        </w:rPr>
        <w:t xml:space="preserve"> </w:t>
      </w:r>
    </w:p>
    <w:p w14:paraId="65E6C221" w14:textId="77777777" w:rsidR="0024481B" w:rsidRPr="00E15813" w:rsidRDefault="000B1C15" w:rsidP="00AE06A7">
      <w:pPr>
        <w:pStyle w:val="Prrafodelista"/>
        <w:numPr>
          <w:ilvl w:val="0"/>
          <w:numId w:val="35"/>
        </w:numPr>
        <w:spacing w:before="240" w:beforeAutospacing="0" w:after="240" w:afterAutospacing="0"/>
        <w:ind w:left="143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lastRenderedPageBreak/>
        <w:t>La partida de Ayudas Diversas</w:t>
      </w:r>
      <w:r w:rsidR="00E747A7" w:rsidRPr="00E15813">
        <w:rPr>
          <w:rFonts w:ascii="Univia Pro" w:hAnsi="Univia Pro" w:cstheme="minorHAnsi"/>
          <w:color w:val="000000" w:themeColor="text1"/>
          <w:sz w:val="24"/>
          <w:szCs w:val="24"/>
        </w:rPr>
        <w:t>,</w:t>
      </w:r>
      <w:r w:rsidRPr="00E15813">
        <w:rPr>
          <w:rFonts w:ascii="Univia Pro" w:hAnsi="Univia Pro" w:cstheme="minorHAnsi"/>
          <w:color w:val="000000" w:themeColor="text1"/>
          <w:sz w:val="24"/>
          <w:szCs w:val="24"/>
        </w:rPr>
        <w:t xml:space="preserve"> solo podrá ser presupuestada por las Unidades Responsables atendiendo a la naturaleza de sus funciones, previa autorización de la Secretaría de Finanzas.</w:t>
      </w:r>
    </w:p>
    <w:p w14:paraId="44E75D44" w14:textId="0234A5AF" w:rsidR="00757916" w:rsidRPr="00E15813" w:rsidRDefault="0081795A" w:rsidP="00AE06A7">
      <w:pPr>
        <w:pStyle w:val="Prrafodelista"/>
        <w:numPr>
          <w:ilvl w:val="0"/>
          <w:numId w:val="35"/>
        </w:numPr>
        <w:spacing w:before="240" w:beforeAutospacing="0" w:after="240" w:afterAutospacing="0"/>
        <w:ind w:left="1434" w:hanging="357"/>
        <w:contextualSpacing w:val="0"/>
        <w:rPr>
          <w:rFonts w:ascii="Univia Pro" w:hAnsi="Univia Pro" w:cstheme="minorHAnsi"/>
          <w:color w:val="000000" w:themeColor="text1"/>
          <w:sz w:val="24"/>
          <w:szCs w:val="24"/>
        </w:rPr>
      </w:pPr>
      <w:r w:rsidRPr="00E15813">
        <w:rPr>
          <w:rFonts w:ascii="Univia Pro" w:hAnsi="Univia Pro"/>
          <w:noProof/>
          <w:color w:val="000000" w:themeColor="text1"/>
        </w:rPr>
        <w:drawing>
          <wp:anchor distT="0" distB="0" distL="114300" distR="114300" simplePos="0" relativeHeight="251701760" behindDoc="1" locked="0" layoutInCell="1" allowOverlap="1" wp14:anchorId="694BC29F" wp14:editId="3A2F0295">
            <wp:simplePos x="0" y="0"/>
            <wp:positionH relativeFrom="column">
              <wp:posOffset>296218</wp:posOffset>
            </wp:positionH>
            <wp:positionV relativeFrom="paragraph">
              <wp:posOffset>1871544</wp:posOffset>
            </wp:positionV>
            <wp:extent cx="5203403" cy="2705659"/>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03879" cy="27059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5AF8" w:rsidRPr="00E15813">
        <w:rPr>
          <w:rFonts w:ascii="Univia Pro" w:hAnsi="Univia Pro" w:cstheme="minorHAnsi"/>
          <w:color w:val="000000" w:themeColor="text1"/>
        </w:rPr>
        <w:t>Los gastos correspondientes a viáticos deberán sujetarse a los tabuladores</w:t>
      </w:r>
      <w:r w:rsidR="00757916" w:rsidRPr="00E15813">
        <w:rPr>
          <w:rFonts w:ascii="Univia Pro" w:hAnsi="Univia Pro" w:cstheme="minorHAnsi"/>
          <w:color w:val="000000" w:themeColor="text1"/>
        </w:rPr>
        <w:t xml:space="preserve"> emitidos mediante el Acuerdo por el que se establece el tabulador de viáticos de los Servidores Públicos de la Administración Pública del Estado de Oaxaca, publicados en el periódico oficial del Gobierno del Estado de Oaxaca </w:t>
      </w:r>
      <w:r w:rsidR="00DB0642" w:rsidRPr="00E15813">
        <w:rPr>
          <w:rFonts w:ascii="Univia Pro" w:hAnsi="Univia Pro" w:cstheme="minorHAnsi"/>
          <w:color w:val="000000" w:themeColor="text1"/>
        </w:rPr>
        <w:t>el 24 de enero y</w:t>
      </w:r>
      <w:r w:rsidR="00757916" w:rsidRPr="00E15813">
        <w:rPr>
          <w:rFonts w:ascii="Univia Pro" w:hAnsi="Univia Pro" w:cstheme="minorHAnsi"/>
          <w:color w:val="000000" w:themeColor="text1"/>
        </w:rPr>
        <w:t xml:space="preserve"> 21 de marzo de 2015</w:t>
      </w:r>
      <w:r w:rsidR="00DB0642" w:rsidRPr="00E15813">
        <w:rPr>
          <w:rFonts w:ascii="Univia Pro" w:hAnsi="Univia Pro" w:cstheme="minorHAnsi"/>
          <w:color w:val="000000" w:themeColor="text1"/>
        </w:rPr>
        <w:t xml:space="preserve"> respectivamente</w:t>
      </w:r>
      <w:r w:rsidR="00080C1E" w:rsidRPr="00E15813">
        <w:rPr>
          <w:rFonts w:ascii="Univia Pro" w:hAnsi="Univia Pro" w:cstheme="minorHAnsi"/>
          <w:color w:val="000000" w:themeColor="text1"/>
        </w:rPr>
        <w:t>, Sujetándose siempre a las disposiciones de racionalidad</w:t>
      </w:r>
      <w:r w:rsidR="000A6DB3" w:rsidRPr="00E15813">
        <w:rPr>
          <w:rFonts w:ascii="Univia Pro" w:hAnsi="Univia Pro" w:cstheme="minorHAnsi"/>
          <w:color w:val="000000" w:themeColor="text1"/>
        </w:rPr>
        <w:t>, austeridad y disciplina presupuestaria</w:t>
      </w:r>
      <w:r w:rsidR="00FE5AF8" w:rsidRPr="00E15813">
        <w:rPr>
          <w:rFonts w:ascii="Univia Pro" w:hAnsi="Univia Pro" w:cstheme="minorHAnsi"/>
          <w:color w:val="000000" w:themeColor="text1"/>
        </w:rPr>
        <w:t>.</w:t>
      </w:r>
    </w:p>
    <w:p w14:paraId="72C22053" w14:textId="1F4DAEB9" w:rsidR="00FE1B43" w:rsidRDefault="006A762F" w:rsidP="00FE1B43">
      <w:pPr>
        <w:pStyle w:val="Descripcin"/>
        <w:spacing w:before="240" w:beforeAutospacing="0" w:after="240" w:afterAutospacing="0"/>
        <w:ind w:left="709"/>
        <w:jc w:val="center"/>
        <w:rPr>
          <w:rFonts w:ascii="Univia Pro" w:hAnsi="Univia Pro" w:cstheme="minorHAnsi"/>
          <w:color w:val="000000" w:themeColor="text1"/>
          <w:sz w:val="14"/>
          <w:szCs w:val="14"/>
        </w:rPr>
      </w:pPr>
      <w:bookmarkStart w:id="205" w:name="_Toc519525439"/>
      <w:r>
        <w:rPr>
          <w:noProof/>
        </w:rPr>
        <mc:AlternateContent>
          <mc:Choice Requires="wps">
            <w:drawing>
              <wp:anchor distT="0" distB="0" distL="114300" distR="114300" simplePos="0" relativeHeight="251722240" behindDoc="0" locked="0" layoutInCell="1" allowOverlap="1" wp14:anchorId="673ECBDF" wp14:editId="5A62A02C">
                <wp:simplePos x="0" y="0"/>
                <wp:positionH relativeFrom="column">
                  <wp:posOffset>792480</wp:posOffset>
                </wp:positionH>
                <wp:positionV relativeFrom="paragraph">
                  <wp:posOffset>2843786</wp:posOffset>
                </wp:positionV>
                <wp:extent cx="4783455" cy="635"/>
                <wp:effectExtent l="0" t="0" r="0" b="0"/>
                <wp:wrapTopAndBottom/>
                <wp:docPr id="11" name="Cuadro de texto 11"/>
                <wp:cNvGraphicFramePr/>
                <a:graphic xmlns:a="http://schemas.openxmlformats.org/drawingml/2006/main">
                  <a:graphicData uri="http://schemas.microsoft.com/office/word/2010/wordprocessingShape">
                    <wps:wsp>
                      <wps:cNvSpPr txBox="1"/>
                      <wps:spPr>
                        <a:xfrm>
                          <a:off x="0" y="0"/>
                          <a:ext cx="4783455" cy="635"/>
                        </a:xfrm>
                        <a:prstGeom prst="rect">
                          <a:avLst/>
                        </a:prstGeom>
                        <a:solidFill>
                          <a:prstClr val="white"/>
                        </a:solidFill>
                        <a:ln>
                          <a:noFill/>
                        </a:ln>
                      </wps:spPr>
                      <wps:txbx>
                        <w:txbxContent>
                          <w:p w14:paraId="01B0E655" w14:textId="2C7CD3FB" w:rsidR="00EA0522" w:rsidRPr="00EA0522" w:rsidRDefault="00EA0522" w:rsidP="00EA0522">
                            <w:pPr>
                              <w:pStyle w:val="Descripcin"/>
                              <w:rPr>
                                <w:rFonts w:ascii="Univia Pro" w:hAnsi="Univia Pro" w:cstheme="minorHAnsi"/>
                                <w:color w:val="000000" w:themeColor="text1"/>
                              </w:rPr>
                            </w:pPr>
                            <w:bookmarkStart w:id="206" w:name="_Toc111212794"/>
                            <w:r w:rsidRPr="00EA0522">
                              <w:rPr>
                                <w:rFonts w:ascii="Univia Pro" w:hAnsi="Univia Pro"/>
                                <w:color w:val="000000" w:themeColor="text1"/>
                              </w:rPr>
                              <w:t xml:space="preserve">Tabla </w:t>
                            </w:r>
                            <w:r w:rsidRPr="00EA0522">
                              <w:rPr>
                                <w:rFonts w:ascii="Univia Pro" w:hAnsi="Univia Pro"/>
                                <w:color w:val="000000" w:themeColor="text1"/>
                              </w:rPr>
                              <w:fldChar w:fldCharType="begin"/>
                            </w:r>
                            <w:r w:rsidRPr="00EA0522">
                              <w:rPr>
                                <w:rFonts w:ascii="Univia Pro" w:hAnsi="Univia Pro"/>
                                <w:color w:val="000000" w:themeColor="text1"/>
                              </w:rPr>
                              <w:instrText xml:space="preserve"> SEQ Tabla \* ARABIC </w:instrText>
                            </w:r>
                            <w:r w:rsidRPr="00EA0522">
                              <w:rPr>
                                <w:rFonts w:ascii="Univia Pro" w:hAnsi="Univia Pro"/>
                                <w:color w:val="000000" w:themeColor="text1"/>
                              </w:rPr>
                              <w:fldChar w:fldCharType="separate"/>
                            </w:r>
                            <w:r w:rsidR="006B7B65">
                              <w:rPr>
                                <w:rFonts w:ascii="Univia Pro" w:hAnsi="Univia Pro"/>
                                <w:noProof/>
                                <w:color w:val="000000" w:themeColor="text1"/>
                              </w:rPr>
                              <w:t>13</w:t>
                            </w:r>
                            <w:r w:rsidRPr="00EA0522">
                              <w:rPr>
                                <w:rFonts w:ascii="Univia Pro" w:hAnsi="Univia Pro"/>
                                <w:color w:val="000000" w:themeColor="text1"/>
                              </w:rPr>
                              <w:fldChar w:fldCharType="end"/>
                            </w:r>
                            <w:r w:rsidRPr="00EA0522">
                              <w:rPr>
                                <w:rFonts w:ascii="Univia Pro" w:hAnsi="Univia Pro"/>
                                <w:color w:val="000000" w:themeColor="text1"/>
                              </w:rPr>
                              <w:t>. Tabulador de viáticos para el personal administrativo, mandos medios y superiores.</w:t>
                            </w:r>
                            <w:bookmarkEnd w:id="20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3ECBDF" id="Cuadro de texto 11" o:spid="_x0000_s1115" type="#_x0000_t202" style="position:absolute;left:0;text-align:left;margin-left:62.4pt;margin-top:223.9pt;width:376.65pt;height:.05pt;z-index:25172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" stroked="f">
                <v:textbox style="mso-fit-shape-to-text:t" inset="0,0,0,0">
                  <w:txbxContent>
                    <w:p w14:paraId="01B0E655" w14:textId="2C7CD3FB" w:rsidR="00EA0522" w:rsidRPr="00EA0522" w:rsidRDefault="00EA0522" w:rsidP="00EA0522">
                      <w:pPr>
                        <w:pStyle w:val="Descripcin"/>
                        <w:rPr>
                          <w:rFonts w:ascii="Univia Pro" w:hAnsi="Univia Pro" w:cstheme="minorHAnsi"/>
                          <w:color w:val="000000" w:themeColor="text1"/>
                        </w:rPr>
                      </w:pPr>
                      <w:bookmarkStart w:id="207" w:name="_Toc111212794"/>
                      <w:r w:rsidRPr="00EA0522">
                        <w:rPr>
                          <w:rFonts w:ascii="Univia Pro" w:hAnsi="Univia Pro"/>
                          <w:color w:val="000000" w:themeColor="text1"/>
                        </w:rPr>
                        <w:t xml:space="preserve">Tabla </w:t>
                      </w:r>
                      <w:r w:rsidRPr="00EA0522">
                        <w:rPr>
                          <w:rFonts w:ascii="Univia Pro" w:hAnsi="Univia Pro"/>
                          <w:color w:val="000000" w:themeColor="text1"/>
                        </w:rPr>
                        <w:fldChar w:fldCharType="begin"/>
                      </w:r>
                      <w:r w:rsidRPr="00EA0522">
                        <w:rPr>
                          <w:rFonts w:ascii="Univia Pro" w:hAnsi="Univia Pro"/>
                          <w:color w:val="000000" w:themeColor="text1"/>
                        </w:rPr>
                        <w:instrText xml:space="preserve"> SEQ Tabla \* ARABIC </w:instrText>
                      </w:r>
                      <w:r w:rsidRPr="00EA0522">
                        <w:rPr>
                          <w:rFonts w:ascii="Univia Pro" w:hAnsi="Univia Pro"/>
                          <w:color w:val="000000" w:themeColor="text1"/>
                        </w:rPr>
                        <w:fldChar w:fldCharType="separate"/>
                      </w:r>
                      <w:r w:rsidR="006B7B65">
                        <w:rPr>
                          <w:rFonts w:ascii="Univia Pro" w:hAnsi="Univia Pro"/>
                          <w:noProof/>
                          <w:color w:val="000000" w:themeColor="text1"/>
                        </w:rPr>
                        <w:t>13</w:t>
                      </w:r>
                      <w:r w:rsidRPr="00EA0522">
                        <w:rPr>
                          <w:rFonts w:ascii="Univia Pro" w:hAnsi="Univia Pro"/>
                          <w:color w:val="000000" w:themeColor="text1"/>
                        </w:rPr>
                        <w:fldChar w:fldCharType="end"/>
                      </w:r>
                      <w:r w:rsidRPr="00EA0522">
                        <w:rPr>
                          <w:rFonts w:ascii="Univia Pro" w:hAnsi="Univia Pro"/>
                          <w:color w:val="000000" w:themeColor="text1"/>
                        </w:rPr>
                        <w:t>. Tabulador de viáticos para el personal administrativo, mandos medios y superiores.</w:t>
                      </w:r>
                      <w:bookmarkEnd w:id="207"/>
                    </w:p>
                  </w:txbxContent>
                </v:textbox>
                <w10:wrap type="topAndBottom"/>
              </v:shape>
            </w:pict>
          </mc:Fallback>
        </mc:AlternateContent>
      </w:r>
    </w:p>
    <w:p w14:paraId="01FC6931" w14:textId="4B5C34B2" w:rsidR="006A762F" w:rsidRDefault="006A762F" w:rsidP="006A762F">
      <w:pPr>
        <w:rPr>
          <w:lang w:val="es-ES" w:eastAsia="en-US"/>
        </w:rPr>
      </w:pPr>
    </w:p>
    <w:p w14:paraId="2B5E7DD7" w14:textId="50806477" w:rsidR="006A762F" w:rsidRDefault="006A762F" w:rsidP="006A762F">
      <w:pPr>
        <w:rPr>
          <w:lang w:val="es-ES" w:eastAsia="en-US"/>
        </w:rPr>
      </w:pPr>
    </w:p>
    <w:p w14:paraId="689AFE92" w14:textId="158D8ECA" w:rsidR="006A762F" w:rsidRDefault="006A762F" w:rsidP="006A762F">
      <w:pPr>
        <w:rPr>
          <w:lang w:val="es-ES" w:eastAsia="en-US"/>
        </w:rPr>
      </w:pPr>
    </w:p>
    <w:p w14:paraId="72AB9440" w14:textId="17F3343E" w:rsidR="006A762F" w:rsidRDefault="006A762F" w:rsidP="006A762F">
      <w:pPr>
        <w:rPr>
          <w:lang w:val="es-ES" w:eastAsia="en-US"/>
        </w:rPr>
      </w:pPr>
    </w:p>
    <w:p w14:paraId="6827DACE" w14:textId="10E69223" w:rsidR="006A762F" w:rsidRDefault="006A762F" w:rsidP="006A762F">
      <w:pPr>
        <w:rPr>
          <w:lang w:val="es-ES" w:eastAsia="en-US"/>
        </w:rPr>
      </w:pPr>
    </w:p>
    <w:p w14:paraId="78810D45" w14:textId="0E189E88" w:rsidR="006A762F" w:rsidRDefault="006A762F" w:rsidP="006A762F">
      <w:pPr>
        <w:rPr>
          <w:lang w:val="es-ES" w:eastAsia="en-US"/>
        </w:rPr>
      </w:pPr>
    </w:p>
    <w:p w14:paraId="61868D9D" w14:textId="05D192FE" w:rsidR="006A762F" w:rsidRDefault="006A762F" w:rsidP="006A762F">
      <w:pPr>
        <w:rPr>
          <w:lang w:val="es-ES" w:eastAsia="en-US"/>
        </w:rPr>
      </w:pPr>
    </w:p>
    <w:p w14:paraId="5400DAA3" w14:textId="67752339" w:rsidR="006A762F" w:rsidRDefault="006A762F" w:rsidP="006A762F">
      <w:pPr>
        <w:rPr>
          <w:lang w:val="es-ES" w:eastAsia="en-US"/>
        </w:rPr>
      </w:pPr>
    </w:p>
    <w:p w14:paraId="13D53BEB" w14:textId="40C1833A" w:rsidR="006A762F" w:rsidRDefault="0081795A" w:rsidP="006A762F">
      <w:pPr>
        <w:rPr>
          <w:lang w:val="es-ES" w:eastAsia="en-US"/>
        </w:rPr>
      </w:pPr>
      <w:r>
        <w:rPr>
          <w:noProof/>
        </w:rPr>
        <w:lastRenderedPageBreak/>
        <mc:AlternateContent>
          <mc:Choice Requires="wps">
            <w:drawing>
              <wp:anchor distT="0" distB="0" distL="114300" distR="114300" simplePos="0" relativeHeight="251724288" behindDoc="0" locked="0" layoutInCell="1" allowOverlap="1" wp14:anchorId="48A788C8" wp14:editId="38FF73AB">
                <wp:simplePos x="0" y="0"/>
                <wp:positionH relativeFrom="column">
                  <wp:posOffset>279059</wp:posOffset>
                </wp:positionH>
                <wp:positionV relativeFrom="paragraph">
                  <wp:posOffset>2911845</wp:posOffset>
                </wp:positionV>
                <wp:extent cx="4796790" cy="635"/>
                <wp:effectExtent l="0" t="0" r="3810" b="5080"/>
                <wp:wrapTopAndBottom/>
                <wp:docPr id="12" name="Cuadro de texto 12"/>
                <wp:cNvGraphicFramePr/>
                <a:graphic xmlns:a="http://schemas.openxmlformats.org/drawingml/2006/main">
                  <a:graphicData uri="http://schemas.microsoft.com/office/word/2010/wordprocessingShape">
                    <wps:wsp>
                      <wps:cNvSpPr txBox="1"/>
                      <wps:spPr>
                        <a:xfrm>
                          <a:off x="0" y="0"/>
                          <a:ext cx="4796790" cy="635"/>
                        </a:xfrm>
                        <a:prstGeom prst="rect">
                          <a:avLst/>
                        </a:prstGeom>
                        <a:solidFill>
                          <a:prstClr val="white"/>
                        </a:solidFill>
                        <a:ln>
                          <a:noFill/>
                        </a:ln>
                      </wps:spPr>
                      <wps:txbx>
                        <w:txbxContent>
                          <w:p w14:paraId="59573823" w14:textId="0973D12B" w:rsidR="00EA0522" w:rsidRPr="00EA0522" w:rsidRDefault="00EA0522" w:rsidP="0081795A">
                            <w:pPr>
                              <w:pStyle w:val="Descripcin"/>
                              <w:jc w:val="left"/>
                              <w:rPr>
                                <w:rFonts w:ascii="Univia Pro" w:eastAsia="MS PGothic" w:hAnsi="Univia Pro"/>
                                <w:noProof/>
                                <w:color w:val="000000" w:themeColor="text1"/>
                                <w:sz w:val="24"/>
                                <w:szCs w:val="24"/>
                              </w:rPr>
                            </w:pPr>
                            <w:bookmarkStart w:id="208" w:name="_Toc111212795"/>
                            <w:r w:rsidRPr="00EA0522">
                              <w:rPr>
                                <w:rFonts w:ascii="Univia Pro" w:hAnsi="Univia Pro"/>
                                <w:color w:val="000000" w:themeColor="text1"/>
                              </w:rPr>
                              <w:t xml:space="preserve">Tabla </w:t>
                            </w:r>
                            <w:r w:rsidRPr="00EA0522">
                              <w:rPr>
                                <w:rFonts w:ascii="Univia Pro" w:hAnsi="Univia Pro"/>
                                <w:color w:val="000000" w:themeColor="text1"/>
                              </w:rPr>
                              <w:fldChar w:fldCharType="begin"/>
                            </w:r>
                            <w:r w:rsidRPr="00EA0522">
                              <w:rPr>
                                <w:rFonts w:ascii="Univia Pro" w:hAnsi="Univia Pro"/>
                                <w:color w:val="000000" w:themeColor="text1"/>
                              </w:rPr>
                              <w:instrText xml:space="preserve"> SEQ Tabla \* ARABIC </w:instrText>
                            </w:r>
                            <w:r w:rsidRPr="00EA0522">
                              <w:rPr>
                                <w:rFonts w:ascii="Univia Pro" w:hAnsi="Univia Pro"/>
                                <w:color w:val="000000" w:themeColor="text1"/>
                              </w:rPr>
                              <w:fldChar w:fldCharType="separate"/>
                            </w:r>
                            <w:r w:rsidR="006B7B65">
                              <w:rPr>
                                <w:rFonts w:ascii="Univia Pro" w:hAnsi="Univia Pro"/>
                                <w:noProof/>
                                <w:color w:val="000000" w:themeColor="text1"/>
                              </w:rPr>
                              <w:t>14</w:t>
                            </w:r>
                            <w:r w:rsidRPr="00EA0522">
                              <w:rPr>
                                <w:rFonts w:ascii="Univia Pro" w:hAnsi="Univia Pro"/>
                                <w:color w:val="000000" w:themeColor="text1"/>
                              </w:rPr>
                              <w:fldChar w:fldCharType="end"/>
                            </w:r>
                            <w:r w:rsidRPr="00EA0522">
                              <w:rPr>
                                <w:rFonts w:ascii="Univia Pro" w:hAnsi="Univia Pro"/>
                                <w:color w:val="000000" w:themeColor="text1"/>
                              </w:rPr>
                              <w:t>. Tabulador de viáticos estatales para policías de la Agencia Estatal de Investigaciones.</w:t>
                            </w:r>
                            <w:bookmarkEnd w:id="20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8A788C8" id="Cuadro de texto 12" o:spid="_x0000_s1116" type="#_x0000_t202" style="position:absolute;margin-left:21.95pt;margin-top:229.3pt;width:377.7pt;height:.05pt;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" stroked="f">
                <v:textbox style="mso-fit-shape-to-text:t" inset="0,0,0,0">
                  <w:txbxContent>
                    <w:p w14:paraId="59573823" w14:textId="0973D12B" w:rsidR="00EA0522" w:rsidRPr="00EA0522" w:rsidRDefault="00EA0522" w:rsidP="0081795A">
                      <w:pPr>
                        <w:pStyle w:val="Descripcin"/>
                        <w:jc w:val="left"/>
                        <w:rPr>
                          <w:rFonts w:ascii="Univia Pro" w:eastAsia="MS PGothic" w:hAnsi="Univia Pro"/>
                          <w:noProof/>
                          <w:color w:val="000000" w:themeColor="text1"/>
                          <w:sz w:val="24"/>
                          <w:szCs w:val="24"/>
                        </w:rPr>
                      </w:pPr>
                      <w:bookmarkStart w:id="209" w:name="_Toc111212795"/>
                      <w:r w:rsidRPr="00EA0522">
                        <w:rPr>
                          <w:rFonts w:ascii="Univia Pro" w:hAnsi="Univia Pro"/>
                          <w:color w:val="000000" w:themeColor="text1"/>
                        </w:rPr>
                        <w:t xml:space="preserve">Tabla </w:t>
                      </w:r>
                      <w:r w:rsidRPr="00EA0522">
                        <w:rPr>
                          <w:rFonts w:ascii="Univia Pro" w:hAnsi="Univia Pro"/>
                          <w:color w:val="000000" w:themeColor="text1"/>
                        </w:rPr>
                        <w:fldChar w:fldCharType="begin"/>
                      </w:r>
                      <w:r w:rsidRPr="00EA0522">
                        <w:rPr>
                          <w:rFonts w:ascii="Univia Pro" w:hAnsi="Univia Pro"/>
                          <w:color w:val="000000" w:themeColor="text1"/>
                        </w:rPr>
                        <w:instrText xml:space="preserve"> SEQ Tabla \* ARABIC </w:instrText>
                      </w:r>
                      <w:r w:rsidRPr="00EA0522">
                        <w:rPr>
                          <w:rFonts w:ascii="Univia Pro" w:hAnsi="Univia Pro"/>
                          <w:color w:val="000000" w:themeColor="text1"/>
                        </w:rPr>
                        <w:fldChar w:fldCharType="separate"/>
                      </w:r>
                      <w:r w:rsidR="006B7B65">
                        <w:rPr>
                          <w:rFonts w:ascii="Univia Pro" w:hAnsi="Univia Pro"/>
                          <w:noProof/>
                          <w:color w:val="000000" w:themeColor="text1"/>
                        </w:rPr>
                        <w:t>14</w:t>
                      </w:r>
                      <w:r w:rsidRPr="00EA0522">
                        <w:rPr>
                          <w:rFonts w:ascii="Univia Pro" w:hAnsi="Univia Pro"/>
                          <w:color w:val="000000" w:themeColor="text1"/>
                        </w:rPr>
                        <w:fldChar w:fldCharType="end"/>
                      </w:r>
                      <w:r w:rsidRPr="00EA0522">
                        <w:rPr>
                          <w:rFonts w:ascii="Univia Pro" w:hAnsi="Univia Pro"/>
                          <w:color w:val="000000" w:themeColor="text1"/>
                        </w:rPr>
                        <w:t>. Tabulador de viáticos estatales para policías de la Agencia Estatal de Investigaciones.</w:t>
                      </w:r>
                      <w:bookmarkEnd w:id="209"/>
                    </w:p>
                  </w:txbxContent>
                </v:textbox>
                <w10:wrap type="topAndBottom"/>
              </v:shape>
            </w:pict>
          </mc:Fallback>
        </mc:AlternateContent>
      </w:r>
      <w:r w:rsidRPr="00E15813">
        <w:rPr>
          <w:rFonts w:ascii="Univia Pro" w:hAnsi="Univia Pro"/>
          <w:noProof/>
          <w:color w:val="000000" w:themeColor="text1"/>
        </w:rPr>
        <w:drawing>
          <wp:anchor distT="0" distB="0" distL="114300" distR="114300" simplePos="0" relativeHeight="251703808" behindDoc="0" locked="0" layoutInCell="1" allowOverlap="1" wp14:anchorId="675027E6" wp14:editId="48C2FA46">
            <wp:simplePos x="0" y="0"/>
            <wp:positionH relativeFrom="column">
              <wp:posOffset>280935</wp:posOffset>
            </wp:positionH>
            <wp:positionV relativeFrom="paragraph">
              <wp:posOffset>34925</wp:posOffset>
            </wp:positionV>
            <wp:extent cx="4834890" cy="2626995"/>
            <wp:effectExtent l="0" t="0" r="3810" b="1905"/>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34890" cy="2626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25430B" w14:textId="3525A7DF" w:rsidR="006A762F" w:rsidRDefault="006A762F" w:rsidP="006A762F">
      <w:pPr>
        <w:rPr>
          <w:lang w:val="es-ES" w:eastAsia="en-US"/>
        </w:rPr>
      </w:pPr>
    </w:p>
    <w:p w14:paraId="6DBC83C0" w14:textId="5A984F38" w:rsidR="006A762F" w:rsidRDefault="0081795A" w:rsidP="006A762F">
      <w:pPr>
        <w:rPr>
          <w:lang w:val="es-ES" w:eastAsia="en-US"/>
        </w:rPr>
      </w:pPr>
      <w:r w:rsidRPr="00E15813">
        <w:rPr>
          <w:rFonts w:ascii="Univia Pro" w:hAnsi="Univia Pro" w:cstheme="minorHAnsi"/>
          <w:noProof/>
          <w:color w:val="000000" w:themeColor="text1"/>
        </w:rPr>
        <w:drawing>
          <wp:anchor distT="0" distB="0" distL="114300" distR="114300" simplePos="0" relativeHeight="251705856" behindDoc="0" locked="0" layoutInCell="1" allowOverlap="1" wp14:anchorId="5FAD27CD" wp14:editId="72DC378A">
            <wp:simplePos x="0" y="0"/>
            <wp:positionH relativeFrom="column">
              <wp:posOffset>255905</wp:posOffset>
            </wp:positionH>
            <wp:positionV relativeFrom="paragraph">
              <wp:posOffset>320675</wp:posOffset>
            </wp:positionV>
            <wp:extent cx="4864735" cy="2292350"/>
            <wp:effectExtent l="0" t="0" r="0" b="0"/>
            <wp:wrapTopAndBottom/>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64735" cy="2292350"/>
                    </a:xfrm>
                    <a:prstGeom prst="rect">
                      <a:avLst/>
                    </a:prstGeom>
                    <a:noFill/>
                  </pic:spPr>
                </pic:pic>
              </a:graphicData>
            </a:graphic>
          </wp:anchor>
        </w:drawing>
      </w:r>
    </w:p>
    <w:p w14:paraId="51A436DD" w14:textId="3E59F2B1" w:rsidR="006A762F" w:rsidRDefault="0081795A" w:rsidP="006A762F">
      <w:pPr>
        <w:rPr>
          <w:lang w:val="es-ES" w:eastAsia="en-US"/>
        </w:rPr>
      </w:pPr>
      <w:bookmarkStart w:id="210" w:name="_Toc519525441"/>
      <w:r>
        <w:rPr>
          <w:noProof/>
        </w:rPr>
        <mc:AlternateContent>
          <mc:Choice Requires="wps">
            <w:drawing>
              <wp:anchor distT="0" distB="0" distL="114300" distR="114300" simplePos="0" relativeHeight="251736576" behindDoc="0" locked="0" layoutInCell="1" allowOverlap="1" wp14:anchorId="49C7307E" wp14:editId="0AEB0C39">
                <wp:simplePos x="0" y="0"/>
                <wp:positionH relativeFrom="column">
                  <wp:posOffset>394335</wp:posOffset>
                </wp:positionH>
                <wp:positionV relativeFrom="paragraph">
                  <wp:posOffset>2616484</wp:posOffset>
                </wp:positionV>
                <wp:extent cx="4619625" cy="635"/>
                <wp:effectExtent l="0" t="0" r="0" b="0"/>
                <wp:wrapTopAndBottom/>
                <wp:docPr id="70" name="Cuadro de texto 70"/>
                <wp:cNvGraphicFramePr/>
                <a:graphic xmlns:a="http://schemas.openxmlformats.org/drawingml/2006/main">
                  <a:graphicData uri="http://schemas.microsoft.com/office/word/2010/wordprocessingShape">
                    <wps:wsp>
                      <wps:cNvSpPr txBox="1"/>
                      <wps:spPr>
                        <a:xfrm>
                          <a:off x="0" y="0"/>
                          <a:ext cx="4619625" cy="635"/>
                        </a:xfrm>
                        <a:prstGeom prst="rect">
                          <a:avLst/>
                        </a:prstGeom>
                        <a:solidFill>
                          <a:prstClr val="white"/>
                        </a:solidFill>
                        <a:ln>
                          <a:noFill/>
                        </a:ln>
                      </wps:spPr>
                      <wps:txbx>
                        <w:txbxContent>
                          <w:p w14:paraId="3157745E" w14:textId="43F2F193" w:rsidR="00644236" w:rsidRPr="00644236" w:rsidRDefault="00644236" w:rsidP="00644236">
                            <w:pPr>
                              <w:pStyle w:val="Descripcin"/>
                              <w:rPr>
                                <w:rFonts w:ascii="Univia Pro" w:hAnsi="Univia Pro"/>
                                <w:noProof/>
                                <w:color w:val="000000" w:themeColor="text1"/>
                              </w:rPr>
                            </w:pPr>
                            <w:bookmarkStart w:id="211" w:name="_Toc111212796"/>
                            <w:r w:rsidRPr="00644236">
                              <w:rPr>
                                <w:rFonts w:ascii="Univia Pro" w:hAnsi="Univia Pro"/>
                                <w:color w:val="000000" w:themeColor="text1"/>
                              </w:rPr>
                              <w:t xml:space="preserve">Tabla </w:t>
                            </w:r>
                            <w:r w:rsidRPr="00644236">
                              <w:rPr>
                                <w:rFonts w:ascii="Univia Pro" w:hAnsi="Univia Pro"/>
                                <w:color w:val="000000" w:themeColor="text1"/>
                              </w:rPr>
                              <w:fldChar w:fldCharType="begin"/>
                            </w:r>
                            <w:r w:rsidRPr="00644236">
                              <w:rPr>
                                <w:rFonts w:ascii="Univia Pro" w:hAnsi="Univia Pro"/>
                                <w:color w:val="000000" w:themeColor="text1"/>
                              </w:rPr>
                              <w:instrText xml:space="preserve"> SEQ Tabla \* ARABIC </w:instrText>
                            </w:r>
                            <w:r w:rsidRPr="00644236">
                              <w:rPr>
                                <w:rFonts w:ascii="Univia Pro" w:hAnsi="Univia Pro"/>
                                <w:color w:val="000000" w:themeColor="text1"/>
                              </w:rPr>
                              <w:fldChar w:fldCharType="separate"/>
                            </w:r>
                            <w:r w:rsidR="006B7B65">
                              <w:rPr>
                                <w:rFonts w:ascii="Univia Pro" w:hAnsi="Univia Pro"/>
                                <w:noProof/>
                                <w:color w:val="000000" w:themeColor="text1"/>
                              </w:rPr>
                              <w:t>15</w:t>
                            </w:r>
                            <w:r w:rsidRPr="00644236">
                              <w:rPr>
                                <w:rFonts w:ascii="Univia Pro" w:hAnsi="Univia Pro"/>
                                <w:color w:val="000000" w:themeColor="text1"/>
                              </w:rPr>
                              <w:fldChar w:fldCharType="end"/>
                            </w:r>
                            <w:r w:rsidRPr="00644236">
                              <w:rPr>
                                <w:rFonts w:ascii="Univia Pro" w:hAnsi="Univia Pro"/>
                                <w:color w:val="000000" w:themeColor="text1"/>
                              </w:rPr>
                              <w:t>. Tabulador de viáticos estatales para policías preventivos de la Secretaría de la Seguridad Pública.</w:t>
                            </w:r>
                            <w:bookmarkEnd w:id="2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9C7307E" id="Cuadro de texto 70" o:spid="_x0000_s1117" type="#_x0000_t202" style="position:absolute;margin-left:31.05pt;margin-top:206pt;width:363.75pt;height:.05pt;z-index:25173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" stroked="f">
                <v:textbox style="mso-fit-shape-to-text:t" inset="0,0,0,0">
                  <w:txbxContent>
                    <w:p w14:paraId="3157745E" w14:textId="43F2F193" w:rsidR="00644236" w:rsidRPr="00644236" w:rsidRDefault="00644236" w:rsidP="00644236">
                      <w:pPr>
                        <w:pStyle w:val="Descripcin"/>
                        <w:rPr>
                          <w:rFonts w:ascii="Univia Pro" w:hAnsi="Univia Pro"/>
                          <w:noProof/>
                          <w:color w:val="000000" w:themeColor="text1"/>
                        </w:rPr>
                      </w:pPr>
                      <w:bookmarkStart w:id="212" w:name="_Toc111212796"/>
                      <w:r w:rsidRPr="00644236">
                        <w:rPr>
                          <w:rFonts w:ascii="Univia Pro" w:hAnsi="Univia Pro"/>
                          <w:color w:val="000000" w:themeColor="text1"/>
                        </w:rPr>
                        <w:t xml:space="preserve">Tabla </w:t>
                      </w:r>
                      <w:r w:rsidRPr="00644236">
                        <w:rPr>
                          <w:rFonts w:ascii="Univia Pro" w:hAnsi="Univia Pro"/>
                          <w:color w:val="000000" w:themeColor="text1"/>
                        </w:rPr>
                        <w:fldChar w:fldCharType="begin"/>
                      </w:r>
                      <w:r w:rsidRPr="00644236">
                        <w:rPr>
                          <w:rFonts w:ascii="Univia Pro" w:hAnsi="Univia Pro"/>
                          <w:color w:val="000000" w:themeColor="text1"/>
                        </w:rPr>
                        <w:instrText xml:space="preserve"> SEQ Tabla \* ARABIC </w:instrText>
                      </w:r>
                      <w:r w:rsidRPr="00644236">
                        <w:rPr>
                          <w:rFonts w:ascii="Univia Pro" w:hAnsi="Univia Pro"/>
                          <w:color w:val="000000" w:themeColor="text1"/>
                        </w:rPr>
                        <w:fldChar w:fldCharType="separate"/>
                      </w:r>
                      <w:r w:rsidR="006B7B65">
                        <w:rPr>
                          <w:rFonts w:ascii="Univia Pro" w:hAnsi="Univia Pro"/>
                          <w:noProof/>
                          <w:color w:val="000000" w:themeColor="text1"/>
                        </w:rPr>
                        <w:t>15</w:t>
                      </w:r>
                      <w:r w:rsidRPr="00644236">
                        <w:rPr>
                          <w:rFonts w:ascii="Univia Pro" w:hAnsi="Univia Pro"/>
                          <w:color w:val="000000" w:themeColor="text1"/>
                        </w:rPr>
                        <w:fldChar w:fldCharType="end"/>
                      </w:r>
                      <w:r w:rsidRPr="00644236">
                        <w:rPr>
                          <w:rFonts w:ascii="Univia Pro" w:hAnsi="Univia Pro"/>
                          <w:color w:val="000000" w:themeColor="text1"/>
                        </w:rPr>
                        <w:t>. Tabulador de viáticos estatales para policías preventivos de la Secretaría de la Seguridad Pública.</w:t>
                      </w:r>
                      <w:bookmarkEnd w:id="212"/>
                    </w:p>
                  </w:txbxContent>
                </v:textbox>
                <w10:wrap type="topAndBottom"/>
              </v:shape>
            </w:pict>
          </mc:Fallback>
        </mc:AlternateContent>
      </w:r>
      <w:bookmarkEnd w:id="210"/>
    </w:p>
    <w:p w14:paraId="7282FCF4" w14:textId="31F7A7CC" w:rsidR="006A762F" w:rsidRDefault="006A762F" w:rsidP="006A762F">
      <w:pPr>
        <w:rPr>
          <w:lang w:val="es-ES" w:eastAsia="en-US"/>
        </w:rPr>
      </w:pPr>
    </w:p>
    <w:p w14:paraId="20605A7A" w14:textId="50334511" w:rsidR="006A762F" w:rsidRDefault="006A762F" w:rsidP="006A762F">
      <w:pPr>
        <w:rPr>
          <w:lang w:val="es-ES" w:eastAsia="en-US"/>
        </w:rPr>
      </w:pPr>
    </w:p>
    <w:p w14:paraId="622EB3B3" w14:textId="353E9EAC" w:rsidR="006A762F" w:rsidRDefault="006A762F" w:rsidP="006A762F">
      <w:pPr>
        <w:rPr>
          <w:lang w:val="es-ES" w:eastAsia="en-US"/>
        </w:rPr>
      </w:pPr>
    </w:p>
    <w:p w14:paraId="34FBF8B0" w14:textId="150ACFD5" w:rsidR="006A762F" w:rsidRDefault="0081795A" w:rsidP="006A762F">
      <w:pPr>
        <w:rPr>
          <w:lang w:val="es-ES" w:eastAsia="en-US"/>
        </w:rPr>
      </w:pPr>
      <w:r>
        <w:rPr>
          <w:noProof/>
        </w:rPr>
        <w:lastRenderedPageBreak/>
        <mc:AlternateContent>
          <mc:Choice Requires="wps">
            <w:drawing>
              <wp:anchor distT="0" distB="0" distL="114300" distR="114300" simplePos="0" relativeHeight="251734528" behindDoc="0" locked="0" layoutInCell="1" allowOverlap="1" wp14:anchorId="7CFC17CC" wp14:editId="2429CA5C">
                <wp:simplePos x="0" y="0"/>
                <wp:positionH relativeFrom="column">
                  <wp:posOffset>1090</wp:posOffset>
                </wp:positionH>
                <wp:positionV relativeFrom="paragraph">
                  <wp:posOffset>3058065</wp:posOffset>
                </wp:positionV>
                <wp:extent cx="4767580" cy="635"/>
                <wp:effectExtent l="0" t="0" r="0" b="5080"/>
                <wp:wrapTopAndBottom/>
                <wp:docPr id="40" name="Cuadro de texto 40"/>
                <wp:cNvGraphicFramePr/>
                <a:graphic xmlns:a="http://schemas.openxmlformats.org/drawingml/2006/main">
                  <a:graphicData uri="http://schemas.microsoft.com/office/word/2010/wordprocessingShape">
                    <wps:wsp>
                      <wps:cNvSpPr txBox="1"/>
                      <wps:spPr>
                        <a:xfrm>
                          <a:off x="0" y="0"/>
                          <a:ext cx="4767580" cy="635"/>
                        </a:xfrm>
                        <a:prstGeom prst="rect">
                          <a:avLst/>
                        </a:prstGeom>
                        <a:solidFill>
                          <a:prstClr val="white"/>
                        </a:solidFill>
                        <a:ln>
                          <a:noFill/>
                        </a:ln>
                      </wps:spPr>
                      <wps:txbx>
                        <w:txbxContent>
                          <w:p w14:paraId="4870F452" w14:textId="2B5A9600" w:rsidR="00644236" w:rsidRPr="00644236" w:rsidRDefault="00644236" w:rsidP="00644236">
                            <w:pPr>
                              <w:pStyle w:val="Descripcin"/>
                              <w:rPr>
                                <w:rFonts w:ascii="Univia Pro" w:hAnsi="Univia Pro"/>
                                <w:noProof/>
                                <w:color w:val="000000" w:themeColor="text1"/>
                              </w:rPr>
                            </w:pPr>
                            <w:bookmarkStart w:id="213" w:name="_Toc111212797"/>
                            <w:r w:rsidRPr="00644236">
                              <w:rPr>
                                <w:rFonts w:ascii="Univia Pro" w:hAnsi="Univia Pro"/>
                                <w:color w:val="000000" w:themeColor="text1"/>
                              </w:rPr>
                              <w:t xml:space="preserve">Tabla </w:t>
                            </w:r>
                            <w:r w:rsidRPr="00644236">
                              <w:rPr>
                                <w:rFonts w:ascii="Univia Pro" w:hAnsi="Univia Pro"/>
                                <w:color w:val="000000" w:themeColor="text1"/>
                              </w:rPr>
                              <w:fldChar w:fldCharType="begin"/>
                            </w:r>
                            <w:r w:rsidRPr="00644236">
                              <w:rPr>
                                <w:rFonts w:ascii="Univia Pro" w:hAnsi="Univia Pro"/>
                                <w:color w:val="000000" w:themeColor="text1"/>
                              </w:rPr>
                              <w:instrText xml:space="preserve"> SEQ Tabla \* ARABIC </w:instrText>
                            </w:r>
                            <w:r w:rsidRPr="00644236">
                              <w:rPr>
                                <w:rFonts w:ascii="Univia Pro" w:hAnsi="Univia Pro"/>
                                <w:color w:val="000000" w:themeColor="text1"/>
                              </w:rPr>
                              <w:fldChar w:fldCharType="separate"/>
                            </w:r>
                            <w:r w:rsidR="006B7B65">
                              <w:rPr>
                                <w:rFonts w:ascii="Univia Pro" w:hAnsi="Univia Pro"/>
                                <w:noProof/>
                                <w:color w:val="000000" w:themeColor="text1"/>
                              </w:rPr>
                              <w:t>16</w:t>
                            </w:r>
                            <w:r w:rsidRPr="00644236">
                              <w:rPr>
                                <w:rFonts w:ascii="Univia Pro" w:hAnsi="Univia Pro"/>
                                <w:color w:val="000000" w:themeColor="text1"/>
                              </w:rPr>
                              <w:fldChar w:fldCharType="end"/>
                            </w:r>
                            <w:r w:rsidRPr="00644236">
                              <w:rPr>
                                <w:rFonts w:ascii="Univia Pro" w:hAnsi="Univia Pro"/>
                                <w:color w:val="000000" w:themeColor="text1"/>
                              </w:rPr>
                              <w:t xml:space="preserve">. Tabulador de viáticos para Agentes del Ministerio Público y Peritos de la </w:t>
                            </w:r>
                            <w:r w:rsidR="00F67086">
                              <w:rPr>
                                <w:rFonts w:ascii="Univia Pro" w:hAnsi="Univia Pro"/>
                                <w:color w:val="000000" w:themeColor="text1"/>
                              </w:rPr>
                              <w:t>Fiscalía General del Estado de Oaxaca</w:t>
                            </w:r>
                            <w:r w:rsidRPr="00644236">
                              <w:rPr>
                                <w:rFonts w:ascii="Univia Pro" w:hAnsi="Univia Pro"/>
                                <w:color w:val="000000" w:themeColor="text1"/>
                              </w:rPr>
                              <w:t>.</w:t>
                            </w:r>
                            <w:r w:rsidR="00E218F1">
                              <w:rPr>
                                <w:rFonts w:ascii="Univia Pro" w:hAnsi="Univia Pro"/>
                                <w:color w:val="000000" w:themeColor="text1"/>
                              </w:rPr>
                              <w:t xml:space="preserve"> (Decreto 1326 cuarto Transitorio).</w:t>
                            </w:r>
                            <w:bookmarkEnd w:id="2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CFC17CC" id="Cuadro de texto 40" o:spid="_x0000_s1118" type="#_x0000_t202" style="position:absolute;margin-left:.1pt;margin-top:240.8pt;width:375.4pt;height:.05pt;z-index:25173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" stroked="f">
                <v:textbox style="mso-fit-shape-to-text:t" inset="0,0,0,0">
                  <w:txbxContent>
                    <w:p w14:paraId="4870F452" w14:textId="2B5A9600" w:rsidR="00644236" w:rsidRPr="00644236" w:rsidRDefault="00644236" w:rsidP="00644236">
                      <w:pPr>
                        <w:pStyle w:val="Descripcin"/>
                        <w:rPr>
                          <w:rFonts w:ascii="Univia Pro" w:hAnsi="Univia Pro"/>
                          <w:noProof/>
                          <w:color w:val="000000" w:themeColor="text1"/>
                        </w:rPr>
                      </w:pPr>
                      <w:bookmarkStart w:id="214" w:name="_Toc111212797"/>
                      <w:r w:rsidRPr="00644236">
                        <w:rPr>
                          <w:rFonts w:ascii="Univia Pro" w:hAnsi="Univia Pro"/>
                          <w:color w:val="000000" w:themeColor="text1"/>
                        </w:rPr>
                        <w:t xml:space="preserve">Tabla </w:t>
                      </w:r>
                      <w:r w:rsidRPr="00644236">
                        <w:rPr>
                          <w:rFonts w:ascii="Univia Pro" w:hAnsi="Univia Pro"/>
                          <w:color w:val="000000" w:themeColor="text1"/>
                        </w:rPr>
                        <w:fldChar w:fldCharType="begin"/>
                      </w:r>
                      <w:r w:rsidRPr="00644236">
                        <w:rPr>
                          <w:rFonts w:ascii="Univia Pro" w:hAnsi="Univia Pro"/>
                          <w:color w:val="000000" w:themeColor="text1"/>
                        </w:rPr>
                        <w:instrText xml:space="preserve"> SEQ Tabla \* ARABIC </w:instrText>
                      </w:r>
                      <w:r w:rsidRPr="00644236">
                        <w:rPr>
                          <w:rFonts w:ascii="Univia Pro" w:hAnsi="Univia Pro"/>
                          <w:color w:val="000000" w:themeColor="text1"/>
                        </w:rPr>
                        <w:fldChar w:fldCharType="separate"/>
                      </w:r>
                      <w:r w:rsidR="006B7B65">
                        <w:rPr>
                          <w:rFonts w:ascii="Univia Pro" w:hAnsi="Univia Pro"/>
                          <w:noProof/>
                          <w:color w:val="000000" w:themeColor="text1"/>
                        </w:rPr>
                        <w:t>16</w:t>
                      </w:r>
                      <w:r w:rsidRPr="00644236">
                        <w:rPr>
                          <w:rFonts w:ascii="Univia Pro" w:hAnsi="Univia Pro"/>
                          <w:color w:val="000000" w:themeColor="text1"/>
                        </w:rPr>
                        <w:fldChar w:fldCharType="end"/>
                      </w:r>
                      <w:r w:rsidRPr="00644236">
                        <w:rPr>
                          <w:rFonts w:ascii="Univia Pro" w:hAnsi="Univia Pro"/>
                          <w:color w:val="000000" w:themeColor="text1"/>
                        </w:rPr>
                        <w:t xml:space="preserve">. Tabulador de viáticos para Agentes del Ministerio Público y Peritos de la </w:t>
                      </w:r>
                      <w:r w:rsidR="00F67086">
                        <w:rPr>
                          <w:rFonts w:ascii="Univia Pro" w:hAnsi="Univia Pro"/>
                          <w:color w:val="000000" w:themeColor="text1"/>
                        </w:rPr>
                        <w:t>Fiscalía General del Estado de Oaxaca</w:t>
                      </w:r>
                      <w:r w:rsidRPr="00644236">
                        <w:rPr>
                          <w:rFonts w:ascii="Univia Pro" w:hAnsi="Univia Pro"/>
                          <w:color w:val="000000" w:themeColor="text1"/>
                        </w:rPr>
                        <w:t>.</w:t>
                      </w:r>
                      <w:r w:rsidR="00E218F1">
                        <w:rPr>
                          <w:rFonts w:ascii="Univia Pro" w:hAnsi="Univia Pro"/>
                          <w:color w:val="000000" w:themeColor="text1"/>
                        </w:rPr>
                        <w:t xml:space="preserve"> (Decreto 1326 cuarto Transitorio).</w:t>
                      </w:r>
                      <w:bookmarkEnd w:id="214"/>
                    </w:p>
                  </w:txbxContent>
                </v:textbox>
                <w10:wrap type="topAndBottom"/>
              </v:shape>
            </w:pict>
          </mc:Fallback>
        </mc:AlternateContent>
      </w:r>
      <w:r w:rsidRPr="00F67086">
        <w:rPr>
          <w:noProof/>
        </w:rPr>
        <w:drawing>
          <wp:anchor distT="0" distB="0" distL="114300" distR="114300" simplePos="0" relativeHeight="251781632" behindDoc="0" locked="0" layoutInCell="1" allowOverlap="1" wp14:anchorId="4324FCEC" wp14:editId="126A807C">
            <wp:simplePos x="0" y="0"/>
            <wp:positionH relativeFrom="column">
              <wp:posOffset>-311387</wp:posOffset>
            </wp:positionH>
            <wp:positionV relativeFrom="paragraph">
              <wp:posOffset>550</wp:posOffset>
            </wp:positionV>
            <wp:extent cx="5252085" cy="2759075"/>
            <wp:effectExtent l="0" t="0" r="5715" b="3175"/>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52085" cy="2759075"/>
                    </a:xfrm>
                    <a:prstGeom prst="rect">
                      <a:avLst/>
                    </a:prstGeom>
                    <a:noFill/>
                    <a:ln>
                      <a:noFill/>
                    </a:ln>
                  </pic:spPr>
                </pic:pic>
              </a:graphicData>
            </a:graphic>
          </wp:anchor>
        </w:drawing>
      </w:r>
    </w:p>
    <w:p w14:paraId="6DB739D9" w14:textId="12DD6492" w:rsidR="006A762F" w:rsidRDefault="006A762F" w:rsidP="006A762F">
      <w:pPr>
        <w:rPr>
          <w:lang w:val="es-ES" w:eastAsia="en-US"/>
        </w:rPr>
      </w:pPr>
    </w:p>
    <w:p w14:paraId="21F45783" w14:textId="62976CCC" w:rsidR="006A762F" w:rsidRDefault="006A762F" w:rsidP="006A762F">
      <w:pPr>
        <w:rPr>
          <w:lang w:val="es-ES" w:eastAsia="en-US"/>
        </w:rPr>
      </w:pPr>
    </w:p>
    <w:p w14:paraId="5D43194C" w14:textId="21D5FF49" w:rsidR="006A762F" w:rsidRDefault="006A762F" w:rsidP="006A762F">
      <w:pPr>
        <w:rPr>
          <w:lang w:val="es-ES" w:eastAsia="en-US"/>
        </w:rPr>
      </w:pPr>
    </w:p>
    <w:p w14:paraId="03345E60" w14:textId="76D1A6EA" w:rsidR="006A762F" w:rsidRDefault="006A762F" w:rsidP="006A762F">
      <w:pPr>
        <w:rPr>
          <w:lang w:val="es-ES" w:eastAsia="en-US"/>
        </w:rPr>
      </w:pPr>
    </w:p>
    <w:p w14:paraId="70063A23" w14:textId="401F75DD" w:rsidR="006A762F" w:rsidRDefault="006A762F" w:rsidP="006A762F">
      <w:pPr>
        <w:rPr>
          <w:lang w:val="es-ES" w:eastAsia="en-US"/>
        </w:rPr>
      </w:pPr>
    </w:p>
    <w:p w14:paraId="11F97408" w14:textId="41A689B6" w:rsidR="006A762F" w:rsidRDefault="006A762F" w:rsidP="006A762F">
      <w:pPr>
        <w:rPr>
          <w:lang w:val="es-ES" w:eastAsia="en-US"/>
        </w:rPr>
      </w:pPr>
    </w:p>
    <w:p w14:paraId="1E02DCBC" w14:textId="4B290EDC" w:rsidR="006A762F" w:rsidRDefault="006A762F" w:rsidP="006A762F">
      <w:pPr>
        <w:rPr>
          <w:lang w:val="es-ES" w:eastAsia="en-US"/>
        </w:rPr>
      </w:pPr>
    </w:p>
    <w:p w14:paraId="3D98C72B" w14:textId="3333029E" w:rsidR="006A762F" w:rsidRDefault="006A762F" w:rsidP="006A762F">
      <w:pPr>
        <w:rPr>
          <w:lang w:val="es-ES" w:eastAsia="en-US"/>
        </w:rPr>
      </w:pPr>
    </w:p>
    <w:p w14:paraId="2E405240" w14:textId="37CE147E" w:rsidR="006A762F" w:rsidRDefault="006A762F" w:rsidP="006A762F">
      <w:pPr>
        <w:rPr>
          <w:lang w:val="es-ES" w:eastAsia="en-US"/>
        </w:rPr>
      </w:pPr>
    </w:p>
    <w:p w14:paraId="6F7F3A03" w14:textId="5D981D53" w:rsidR="006A762F" w:rsidRDefault="006A762F" w:rsidP="006A762F">
      <w:pPr>
        <w:rPr>
          <w:lang w:val="es-ES" w:eastAsia="en-US"/>
        </w:rPr>
      </w:pPr>
    </w:p>
    <w:p w14:paraId="511227A4" w14:textId="1695F8BF" w:rsidR="006A762F" w:rsidRDefault="006A762F" w:rsidP="006A762F">
      <w:pPr>
        <w:rPr>
          <w:lang w:val="es-ES" w:eastAsia="en-US"/>
        </w:rPr>
      </w:pPr>
    </w:p>
    <w:p w14:paraId="2553F4A0" w14:textId="2E894F4D" w:rsidR="006A762F" w:rsidRDefault="006A762F" w:rsidP="006A762F">
      <w:pPr>
        <w:rPr>
          <w:lang w:val="es-ES" w:eastAsia="en-US"/>
        </w:rPr>
      </w:pPr>
    </w:p>
    <w:p w14:paraId="215A646C" w14:textId="153D4245" w:rsidR="006A762F" w:rsidRDefault="006A762F" w:rsidP="006A762F">
      <w:pPr>
        <w:rPr>
          <w:lang w:val="es-ES" w:eastAsia="en-US"/>
        </w:rPr>
      </w:pPr>
    </w:p>
    <w:p w14:paraId="2C7018BC" w14:textId="65A2AF60" w:rsidR="006A762F" w:rsidRDefault="006A762F" w:rsidP="006A762F">
      <w:pPr>
        <w:rPr>
          <w:lang w:val="es-ES" w:eastAsia="en-US"/>
        </w:rPr>
      </w:pPr>
    </w:p>
    <w:p w14:paraId="60D1B1E0" w14:textId="5942C652" w:rsidR="006A762F" w:rsidRDefault="006A762F" w:rsidP="006A762F">
      <w:pPr>
        <w:rPr>
          <w:lang w:val="es-ES" w:eastAsia="en-US"/>
        </w:rPr>
      </w:pPr>
    </w:p>
    <w:p w14:paraId="71BF10CD" w14:textId="72C4C77B" w:rsidR="006A762F" w:rsidRPr="006A762F" w:rsidRDefault="006A762F" w:rsidP="006A762F">
      <w:pPr>
        <w:rPr>
          <w:lang w:val="es-ES" w:eastAsia="en-US"/>
        </w:rPr>
      </w:pPr>
    </w:p>
    <w:bookmarkEnd w:id="205"/>
    <w:p w14:paraId="3E86B84D" w14:textId="670DECA0" w:rsidR="007269AE" w:rsidRPr="00E15813" w:rsidRDefault="007269AE" w:rsidP="00EA0522">
      <w:pPr>
        <w:spacing w:before="240" w:after="240"/>
        <w:jc w:val="both"/>
        <w:rPr>
          <w:rFonts w:ascii="Univia Pro" w:hAnsi="Univia Pro" w:cstheme="minorHAnsi"/>
          <w:b/>
          <w:color w:val="000000" w:themeColor="text1"/>
        </w:rPr>
      </w:pPr>
    </w:p>
    <w:p w14:paraId="515939DD" w14:textId="5F146475" w:rsidR="00D47B67" w:rsidRPr="00E15813" w:rsidRDefault="00D47B67" w:rsidP="00AE06A7">
      <w:pPr>
        <w:jc w:val="both"/>
        <w:rPr>
          <w:rFonts w:ascii="Univia Pro" w:hAnsi="Univia Pro"/>
          <w:color w:val="000000" w:themeColor="text1"/>
          <w:lang w:val="es-ES" w:eastAsia="en-US"/>
        </w:rPr>
      </w:pPr>
    </w:p>
    <w:p w14:paraId="4A009C22" w14:textId="0B37C622" w:rsidR="00880EAC" w:rsidRPr="00E15813" w:rsidRDefault="00880EAC" w:rsidP="00A0453A">
      <w:pPr>
        <w:pStyle w:val="Descripcin"/>
        <w:spacing w:before="240" w:beforeAutospacing="0" w:after="240" w:afterAutospacing="0" w:line="276" w:lineRule="auto"/>
        <w:ind w:left="1701" w:right="758" w:hanging="992"/>
        <w:rPr>
          <w:rFonts w:ascii="Univia Pro" w:hAnsi="Univia Pro" w:cstheme="minorHAnsi"/>
          <w:color w:val="000000" w:themeColor="text1"/>
        </w:rPr>
      </w:pPr>
    </w:p>
    <w:p w14:paraId="14729B59" w14:textId="1FB8F139" w:rsidR="007269AE" w:rsidRPr="00E15813" w:rsidRDefault="007269AE" w:rsidP="00003260">
      <w:pPr>
        <w:pStyle w:val="Descripcin"/>
        <w:spacing w:before="120" w:beforeAutospacing="0" w:after="120" w:afterAutospacing="0"/>
        <w:ind w:right="900"/>
        <w:rPr>
          <w:rFonts w:ascii="Univia Pro" w:hAnsi="Univia Pro" w:cstheme="minorHAnsi"/>
          <w:b w:val="0"/>
          <w:color w:val="000000" w:themeColor="text1"/>
        </w:rPr>
      </w:pPr>
    </w:p>
    <w:p w14:paraId="0BBE5464" w14:textId="0829EB05" w:rsidR="00880EAC" w:rsidRPr="00E15813" w:rsidRDefault="00644236" w:rsidP="00AE06A7">
      <w:pPr>
        <w:pStyle w:val="Prrafodelista"/>
        <w:spacing w:before="0" w:beforeAutospacing="0" w:after="0" w:afterAutospacing="0"/>
        <w:ind w:left="1440"/>
        <w:contextualSpacing w:val="0"/>
        <w:rPr>
          <w:rFonts w:ascii="Univia Pro" w:hAnsi="Univia Pro" w:cstheme="minorHAnsi"/>
          <w:color w:val="000000" w:themeColor="text1"/>
          <w:sz w:val="24"/>
          <w:szCs w:val="24"/>
        </w:rPr>
      </w:pPr>
      <w:r>
        <w:rPr>
          <w:noProof/>
        </w:rPr>
        <w:lastRenderedPageBreak/>
        <mc:AlternateContent>
          <mc:Choice Requires="wps">
            <w:drawing>
              <wp:anchor distT="0" distB="0" distL="114300" distR="114300" simplePos="0" relativeHeight="251738624" behindDoc="0" locked="0" layoutInCell="1" allowOverlap="1" wp14:anchorId="456E5385" wp14:editId="6ED14700">
                <wp:simplePos x="0" y="0"/>
                <wp:positionH relativeFrom="column">
                  <wp:posOffset>1616843</wp:posOffset>
                </wp:positionH>
                <wp:positionV relativeFrom="paragraph">
                  <wp:posOffset>6217285</wp:posOffset>
                </wp:positionV>
                <wp:extent cx="2510790" cy="186055"/>
                <wp:effectExtent l="0" t="0" r="3810" b="4445"/>
                <wp:wrapTopAndBottom/>
                <wp:docPr id="71" name="Cuadro de texto 71"/>
                <wp:cNvGraphicFramePr/>
                <a:graphic xmlns:a="http://schemas.openxmlformats.org/drawingml/2006/main">
                  <a:graphicData uri="http://schemas.microsoft.com/office/word/2010/wordprocessingShape">
                    <wps:wsp>
                      <wps:cNvSpPr txBox="1"/>
                      <wps:spPr>
                        <a:xfrm>
                          <a:off x="0" y="0"/>
                          <a:ext cx="2510790" cy="186055"/>
                        </a:xfrm>
                        <a:prstGeom prst="rect">
                          <a:avLst/>
                        </a:prstGeom>
                        <a:solidFill>
                          <a:prstClr val="white"/>
                        </a:solidFill>
                        <a:ln>
                          <a:noFill/>
                        </a:ln>
                      </wps:spPr>
                      <wps:txbx>
                        <w:txbxContent>
                          <w:p w14:paraId="5FBBDF1E" w14:textId="17E8127D" w:rsidR="00644236" w:rsidRPr="00644236" w:rsidRDefault="00644236" w:rsidP="00644236">
                            <w:pPr>
                              <w:pStyle w:val="Descripcin"/>
                              <w:rPr>
                                <w:rFonts w:ascii="Univia Pro" w:hAnsi="Univia Pro"/>
                                <w:noProof/>
                                <w:color w:val="000000" w:themeColor="text1"/>
                              </w:rPr>
                            </w:pPr>
                            <w:bookmarkStart w:id="215" w:name="_Toc111212798"/>
                            <w:r w:rsidRPr="00644236">
                              <w:rPr>
                                <w:rFonts w:ascii="Univia Pro" w:hAnsi="Univia Pro"/>
                                <w:color w:val="000000" w:themeColor="text1"/>
                              </w:rPr>
                              <w:t xml:space="preserve">Tabla </w:t>
                            </w:r>
                            <w:r w:rsidRPr="00644236">
                              <w:rPr>
                                <w:rFonts w:ascii="Univia Pro" w:hAnsi="Univia Pro"/>
                                <w:color w:val="000000" w:themeColor="text1"/>
                              </w:rPr>
                              <w:fldChar w:fldCharType="begin"/>
                            </w:r>
                            <w:r w:rsidRPr="00644236">
                              <w:rPr>
                                <w:rFonts w:ascii="Univia Pro" w:hAnsi="Univia Pro"/>
                                <w:color w:val="000000" w:themeColor="text1"/>
                              </w:rPr>
                              <w:instrText xml:space="preserve"> SEQ Tabla \* ARABIC </w:instrText>
                            </w:r>
                            <w:r w:rsidRPr="00644236">
                              <w:rPr>
                                <w:rFonts w:ascii="Univia Pro" w:hAnsi="Univia Pro"/>
                                <w:color w:val="000000" w:themeColor="text1"/>
                              </w:rPr>
                              <w:fldChar w:fldCharType="separate"/>
                            </w:r>
                            <w:r w:rsidR="006B7B65">
                              <w:rPr>
                                <w:rFonts w:ascii="Univia Pro" w:hAnsi="Univia Pro"/>
                                <w:noProof/>
                                <w:color w:val="000000" w:themeColor="text1"/>
                              </w:rPr>
                              <w:t>17</w:t>
                            </w:r>
                            <w:r w:rsidRPr="00644236">
                              <w:rPr>
                                <w:rFonts w:ascii="Univia Pro" w:hAnsi="Univia Pro"/>
                                <w:color w:val="000000" w:themeColor="text1"/>
                              </w:rPr>
                              <w:fldChar w:fldCharType="end"/>
                            </w:r>
                            <w:r w:rsidRPr="00644236">
                              <w:rPr>
                                <w:rFonts w:ascii="Univia Pro" w:hAnsi="Univia Pro"/>
                                <w:color w:val="000000" w:themeColor="text1"/>
                              </w:rPr>
                              <w:t>. Tabulador de viáticos nacionales.</w:t>
                            </w:r>
                            <w:bookmarkEnd w:id="21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E5385" id="Cuadro de texto 71" o:spid="_x0000_s1119" type="#_x0000_t202" style="position:absolute;left:0;text-align:left;margin-left:127.3pt;margin-top:489.55pt;width:197.7pt;height:14.6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" stroked="f">
                <v:textbox inset="0,0,0,0">
                  <w:txbxContent>
                    <w:p w14:paraId="5FBBDF1E" w14:textId="17E8127D" w:rsidR="00644236" w:rsidRPr="00644236" w:rsidRDefault="00644236" w:rsidP="00644236">
                      <w:pPr>
                        <w:pStyle w:val="Descripcin"/>
                        <w:rPr>
                          <w:rFonts w:ascii="Univia Pro" w:hAnsi="Univia Pro"/>
                          <w:noProof/>
                          <w:color w:val="000000" w:themeColor="text1"/>
                        </w:rPr>
                      </w:pPr>
                      <w:bookmarkStart w:id="216" w:name="_Toc111212798"/>
                      <w:r w:rsidRPr="00644236">
                        <w:rPr>
                          <w:rFonts w:ascii="Univia Pro" w:hAnsi="Univia Pro"/>
                          <w:color w:val="000000" w:themeColor="text1"/>
                        </w:rPr>
                        <w:t xml:space="preserve">Tabla </w:t>
                      </w:r>
                      <w:r w:rsidRPr="00644236">
                        <w:rPr>
                          <w:rFonts w:ascii="Univia Pro" w:hAnsi="Univia Pro"/>
                          <w:color w:val="000000" w:themeColor="text1"/>
                        </w:rPr>
                        <w:fldChar w:fldCharType="begin"/>
                      </w:r>
                      <w:r w:rsidRPr="00644236">
                        <w:rPr>
                          <w:rFonts w:ascii="Univia Pro" w:hAnsi="Univia Pro"/>
                          <w:color w:val="000000" w:themeColor="text1"/>
                        </w:rPr>
                        <w:instrText xml:space="preserve"> SEQ Tabla \* ARABIC </w:instrText>
                      </w:r>
                      <w:r w:rsidRPr="00644236">
                        <w:rPr>
                          <w:rFonts w:ascii="Univia Pro" w:hAnsi="Univia Pro"/>
                          <w:color w:val="000000" w:themeColor="text1"/>
                        </w:rPr>
                        <w:fldChar w:fldCharType="separate"/>
                      </w:r>
                      <w:r w:rsidR="006B7B65">
                        <w:rPr>
                          <w:rFonts w:ascii="Univia Pro" w:hAnsi="Univia Pro"/>
                          <w:noProof/>
                          <w:color w:val="000000" w:themeColor="text1"/>
                        </w:rPr>
                        <w:t>17</w:t>
                      </w:r>
                      <w:r w:rsidRPr="00644236">
                        <w:rPr>
                          <w:rFonts w:ascii="Univia Pro" w:hAnsi="Univia Pro"/>
                          <w:color w:val="000000" w:themeColor="text1"/>
                        </w:rPr>
                        <w:fldChar w:fldCharType="end"/>
                      </w:r>
                      <w:r w:rsidRPr="00644236">
                        <w:rPr>
                          <w:rFonts w:ascii="Univia Pro" w:hAnsi="Univia Pro"/>
                          <w:color w:val="000000" w:themeColor="text1"/>
                        </w:rPr>
                        <w:t>. Tabulador de viáticos nacionales.</w:t>
                      </w:r>
                      <w:bookmarkEnd w:id="216"/>
                    </w:p>
                  </w:txbxContent>
                </v:textbox>
                <w10:wrap type="topAndBottom"/>
              </v:shape>
            </w:pict>
          </mc:Fallback>
        </mc:AlternateContent>
      </w:r>
      <w:r w:rsidR="00CB42B4" w:rsidRPr="00E15813">
        <w:rPr>
          <w:rFonts w:ascii="Univia Pro" w:hAnsi="Univia Pro"/>
          <w:noProof/>
          <w:color w:val="000000" w:themeColor="text1"/>
        </w:rPr>
        <w:drawing>
          <wp:anchor distT="0" distB="0" distL="114300" distR="114300" simplePos="0" relativeHeight="251706880" behindDoc="0" locked="0" layoutInCell="1" allowOverlap="1" wp14:anchorId="2E12B442" wp14:editId="3A893C2D">
            <wp:simplePos x="0" y="0"/>
            <wp:positionH relativeFrom="column">
              <wp:posOffset>483870</wp:posOffset>
            </wp:positionH>
            <wp:positionV relativeFrom="paragraph">
              <wp:posOffset>381000</wp:posOffset>
            </wp:positionV>
            <wp:extent cx="4619625" cy="5819775"/>
            <wp:effectExtent l="0" t="0" r="9525" b="9525"/>
            <wp:wrapTopAndBottom/>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19625" cy="5819775"/>
                    </a:xfrm>
                    <a:prstGeom prst="rect">
                      <a:avLst/>
                    </a:prstGeom>
                    <a:noFill/>
                    <a:ln>
                      <a:noFill/>
                    </a:ln>
                  </pic:spPr>
                </pic:pic>
              </a:graphicData>
            </a:graphic>
          </wp:anchor>
        </w:drawing>
      </w:r>
    </w:p>
    <w:p w14:paraId="0E518A60" w14:textId="3AC0555C" w:rsidR="00564025" w:rsidRPr="00E15813" w:rsidRDefault="00564025" w:rsidP="00564025">
      <w:pPr>
        <w:pStyle w:val="Descripcin"/>
        <w:spacing w:before="0" w:beforeAutospacing="0" w:after="0" w:afterAutospacing="0"/>
        <w:jc w:val="center"/>
        <w:rPr>
          <w:rFonts w:ascii="Univia Pro" w:hAnsi="Univia Pro" w:cstheme="minorHAnsi"/>
          <w:color w:val="000000" w:themeColor="text1"/>
        </w:rPr>
      </w:pPr>
      <w:bookmarkStart w:id="217" w:name="_Toc519525443"/>
    </w:p>
    <w:bookmarkEnd w:id="217"/>
    <w:p w14:paraId="1FB83681" w14:textId="35517EBF" w:rsidR="009D2412" w:rsidRPr="00E15813" w:rsidRDefault="009D2412" w:rsidP="00564025">
      <w:pPr>
        <w:pStyle w:val="Descripcin"/>
        <w:spacing w:before="0" w:beforeAutospacing="0" w:after="0" w:afterAutospacing="0"/>
        <w:jc w:val="center"/>
        <w:rPr>
          <w:rFonts w:ascii="Univia Pro" w:hAnsi="Univia Pro" w:cstheme="minorHAnsi"/>
          <w:b w:val="0"/>
          <w:color w:val="000000" w:themeColor="text1"/>
        </w:rPr>
      </w:pPr>
    </w:p>
    <w:p w14:paraId="0159D882" w14:textId="6ED3983D" w:rsidR="00CB42B4" w:rsidRPr="00E15813" w:rsidRDefault="00CB42B4" w:rsidP="00564025">
      <w:pPr>
        <w:jc w:val="center"/>
        <w:rPr>
          <w:rFonts w:ascii="Univia Pro" w:hAnsi="Univia Pro"/>
          <w:color w:val="000000" w:themeColor="text1"/>
          <w:lang w:val="es-ES" w:eastAsia="en-US"/>
        </w:rPr>
      </w:pPr>
    </w:p>
    <w:p w14:paraId="46845206" w14:textId="77777777" w:rsidR="00CB42B4" w:rsidRPr="00E15813" w:rsidRDefault="00CB42B4" w:rsidP="00AE06A7">
      <w:pPr>
        <w:jc w:val="both"/>
        <w:rPr>
          <w:rFonts w:ascii="Univia Pro" w:hAnsi="Univia Pro"/>
          <w:color w:val="000000" w:themeColor="text1"/>
          <w:lang w:val="es-ES" w:eastAsia="en-US"/>
        </w:rPr>
      </w:pPr>
    </w:p>
    <w:p w14:paraId="5EA9D70C" w14:textId="77777777" w:rsidR="00564025" w:rsidRPr="00E15813" w:rsidRDefault="00564025" w:rsidP="00AE06A7">
      <w:pPr>
        <w:pStyle w:val="Prrafodelista"/>
        <w:spacing w:before="240" w:beforeAutospacing="0" w:after="240" w:afterAutospacing="0"/>
        <w:ind w:left="1440"/>
        <w:rPr>
          <w:rFonts w:ascii="Univia Pro" w:hAnsi="Univia Pro" w:cstheme="minorHAnsi"/>
          <w:color w:val="000000" w:themeColor="text1"/>
          <w:sz w:val="24"/>
          <w:szCs w:val="24"/>
        </w:rPr>
      </w:pPr>
    </w:p>
    <w:p w14:paraId="40FC3B34" w14:textId="77777777" w:rsidR="00564025" w:rsidRPr="00E15813" w:rsidRDefault="00564025" w:rsidP="00AE06A7">
      <w:pPr>
        <w:pStyle w:val="Prrafodelista"/>
        <w:spacing w:before="240" w:beforeAutospacing="0" w:after="240" w:afterAutospacing="0"/>
        <w:ind w:left="1440"/>
        <w:rPr>
          <w:rFonts w:ascii="Univia Pro" w:hAnsi="Univia Pro" w:cstheme="minorHAnsi"/>
          <w:color w:val="000000" w:themeColor="text1"/>
          <w:sz w:val="24"/>
          <w:szCs w:val="24"/>
        </w:rPr>
      </w:pPr>
    </w:p>
    <w:p w14:paraId="2E010C3B" w14:textId="34ABE1A5" w:rsidR="00F945DB" w:rsidRPr="00E15813" w:rsidRDefault="00312550" w:rsidP="00AE06A7">
      <w:pPr>
        <w:pStyle w:val="Prrafodelista"/>
        <w:spacing w:before="240" w:beforeAutospacing="0" w:after="240" w:afterAutospacing="0"/>
        <w:ind w:left="144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lastRenderedPageBreak/>
        <w:t xml:space="preserve">Los gastos de viajes internacionales cubren: gastos de alojamiento, alimentación (desayuno, </w:t>
      </w:r>
      <w:r w:rsidR="00746744" w:rsidRPr="00E15813">
        <w:rPr>
          <w:rFonts w:ascii="Univia Pro" w:hAnsi="Univia Pro" w:cstheme="minorHAnsi"/>
          <w:color w:val="000000" w:themeColor="text1"/>
          <w:sz w:val="24"/>
          <w:szCs w:val="24"/>
        </w:rPr>
        <w:t>comida</w:t>
      </w:r>
      <w:r w:rsidRPr="00E15813">
        <w:rPr>
          <w:rFonts w:ascii="Univia Pro" w:hAnsi="Univia Pro" w:cstheme="minorHAnsi"/>
          <w:color w:val="000000" w:themeColor="text1"/>
          <w:sz w:val="24"/>
          <w:szCs w:val="24"/>
        </w:rPr>
        <w:t xml:space="preserve"> y cena) y transporte en la ciudad visitada. Las siguientes son las tarifas que se aplicarán:</w:t>
      </w:r>
    </w:p>
    <w:p w14:paraId="793F0F71" w14:textId="58629C75" w:rsidR="00406E7E" w:rsidRPr="00E15813" w:rsidRDefault="00644236" w:rsidP="00AE06A7">
      <w:pPr>
        <w:pStyle w:val="Prrafodelista"/>
        <w:spacing w:before="240" w:beforeAutospacing="0" w:after="240" w:afterAutospacing="0"/>
        <w:ind w:left="1440"/>
        <w:rPr>
          <w:rFonts w:ascii="Univia Pro" w:hAnsi="Univia Pro" w:cstheme="minorHAnsi"/>
          <w:color w:val="000000" w:themeColor="text1"/>
          <w:sz w:val="24"/>
          <w:szCs w:val="24"/>
        </w:rPr>
      </w:pPr>
      <w:r>
        <w:rPr>
          <w:noProof/>
        </w:rPr>
        <mc:AlternateContent>
          <mc:Choice Requires="wps">
            <w:drawing>
              <wp:anchor distT="0" distB="0" distL="114300" distR="114300" simplePos="0" relativeHeight="251740672" behindDoc="0" locked="0" layoutInCell="1" allowOverlap="1" wp14:anchorId="68BCBDAA" wp14:editId="644B8093">
                <wp:simplePos x="0" y="0"/>
                <wp:positionH relativeFrom="column">
                  <wp:posOffset>1739208</wp:posOffset>
                </wp:positionH>
                <wp:positionV relativeFrom="paragraph">
                  <wp:posOffset>2456606</wp:posOffset>
                </wp:positionV>
                <wp:extent cx="3152140" cy="227330"/>
                <wp:effectExtent l="0" t="0" r="0" b="1270"/>
                <wp:wrapTopAndBottom/>
                <wp:docPr id="72" name="Cuadro de texto 72"/>
                <wp:cNvGraphicFramePr/>
                <a:graphic xmlns:a="http://schemas.openxmlformats.org/drawingml/2006/main">
                  <a:graphicData uri="http://schemas.microsoft.com/office/word/2010/wordprocessingShape">
                    <wps:wsp>
                      <wps:cNvSpPr txBox="1"/>
                      <wps:spPr>
                        <a:xfrm>
                          <a:off x="0" y="0"/>
                          <a:ext cx="3152140" cy="227330"/>
                        </a:xfrm>
                        <a:prstGeom prst="rect">
                          <a:avLst/>
                        </a:prstGeom>
                        <a:solidFill>
                          <a:prstClr val="white"/>
                        </a:solidFill>
                        <a:ln>
                          <a:noFill/>
                        </a:ln>
                      </wps:spPr>
                      <wps:txbx>
                        <w:txbxContent>
                          <w:p w14:paraId="06036C0C" w14:textId="36BD0932" w:rsidR="00644236" w:rsidRPr="00644236" w:rsidRDefault="00644236" w:rsidP="00644236">
                            <w:pPr>
                              <w:pStyle w:val="Descripcin"/>
                              <w:rPr>
                                <w:rFonts w:ascii="Univia Pro" w:hAnsi="Univia Pro"/>
                                <w:noProof/>
                                <w:color w:val="000000" w:themeColor="text1"/>
                              </w:rPr>
                            </w:pPr>
                            <w:bookmarkStart w:id="218" w:name="_Toc111212799"/>
                            <w:r w:rsidRPr="00644236">
                              <w:rPr>
                                <w:rFonts w:ascii="Univia Pro" w:hAnsi="Univia Pro"/>
                                <w:color w:val="000000" w:themeColor="text1"/>
                              </w:rPr>
                              <w:t xml:space="preserve">Tabla </w:t>
                            </w:r>
                            <w:r w:rsidRPr="00644236">
                              <w:rPr>
                                <w:rFonts w:ascii="Univia Pro" w:hAnsi="Univia Pro"/>
                                <w:color w:val="000000" w:themeColor="text1"/>
                              </w:rPr>
                              <w:fldChar w:fldCharType="begin"/>
                            </w:r>
                            <w:r w:rsidRPr="00644236">
                              <w:rPr>
                                <w:rFonts w:ascii="Univia Pro" w:hAnsi="Univia Pro"/>
                                <w:color w:val="000000" w:themeColor="text1"/>
                              </w:rPr>
                              <w:instrText xml:space="preserve"> SEQ Tabla \* ARABIC </w:instrText>
                            </w:r>
                            <w:r w:rsidRPr="00644236">
                              <w:rPr>
                                <w:rFonts w:ascii="Univia Pro" w:hAnsi="Univia Pro"/>
                                <w:color w:val="000000" w:themeColor="text1"/>
                              </w:rPr>
                              <w:fldChar w:fldCharType="separate"/>
                            </w:r>
                            <w:r w:rsidR="006B7B65">
                              <w:rPr>
                                <w:rFonts w:ascii="Univia Pro" w:hAnsi="Univia Pro"/>
                                <w:noProof/>
                                <w:color w:val="000000" w:themeColor="text1"/>
                              </w:rPr>
                              <w:t>18</w:t>
                            </w:r>
                            <w:r w:rsidRPr="00644236">
                              <w:rPr>
                                <w:rFonts w:ascii="Univia Pro" w:hAnsi="Univia Pro"/>
                                <w:color w:val="000000" w:themeColor="text1"/>
                              </w:rPr>
                              <w:fldChar w:fldCharType="end"/>
                            </w:r>
                            <w:r w:rsidRPr="00644236">
                              <w:rPr>
                                <w:rFonts w:ascii="Univia Pro" w:hAnsi="Univia Pro"/>
                                <w:color w:val="000000" w:themeColor="text1"/>
                              </w:rPr>
                              <w:t>. Tabulador de viáticos internacionales.</w:t>
                            </w:r>
                            <w:bookmarkEnd w:id="21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CBDAA" id="Cuadro de texto 72" o:spid="_x0000_s1120" type="#_x0000_t202" style="position:absolute;left:0;text-align:left;margin-left:136.95pt;margin-top:193.45pt;width:248.2pt;height:17.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" stroked="f">
                <v:textbox inset="0,0,0,0">
                  <w:txbxContent>
                    <w:p w14:paraId="06036C0C" w14:textId="36BD0932" w:rsidR="00644236" w:rsidRPr="00644236" w:rsidRDefault="00644236" w:rsidP="00644236">
                      <w:pPr>
                        <w:pStyle w:val="Descripcin"/>
                        <w:rPr>
                          <w:rFonts w:ascii="Univia Pro" w:hAnsi="Univia Pro"/>
                          <w:noProof/>
                          <w:color w:val="000000" w:themeColor="text1"/>
                        </w:rPr>
                      </w:pPr>
                      <w:bookmarkStart w:id="219" w:name="_Toc111212799"/>
                      <w:r w:rsidRPr="00644236">
                        <w:rPr>
                          <w:rFonts w:ascii="Univia Pro" w:hAnsi="Univia Pro"/>
                          <w:color w:val="000000" w:themeColor="text1"/>
                        </w:rPr>
                        <w:t xml:space="preserve">Tabla </w:t>
                      </w:r>
                      <w:r w:rsidRPr="00644236">
                        <w:rPr>
                          <w:rFonts w:ascii="Univia Pro" w:hAnsi="Univia Pro"/>
                          <w:color w:val="000000" w:themeColor="text1"/>
                        </w:rPr>
                        <w:fldChar w:fldCharType="begin"/>
                      </w:r>
                      <w:r w:rsidRPr="00644236">
                        <w:rPr>
                          <w:rFonts w:ascii="Univia Pro" w:hAnsi="Univia Pro"/>
                          <w:color w:val="000000" w:themeColor="text1"/>
                        </w:rPr>
                        <w:instrText xml:space="preserve"> SEQ Tabla \* ARABIC </w:instrText>
                      </w:r>
                      <w:r w:rsidRPr="00644236">
                        <w:rPr>
                          <w:rFonts w:ascii="Univia Pro" w:hAnsi="Univia Pro"/>
                          <w:color w:val="000000" w:themeColor="text1"/>
                        </w:rPr>
                        <w:fldChar w:fldCharType="separate"/>
                      </w:r>
                      <w:r w:rsidR="006B7B65">
                        <w:rPr>
                          <w:rFonts w:ascii="Univia Pro" w:hAnsi="Univia Pro"/>
                          <w:noProof/>
                          <w:color w:val="000000" w:themeColor="text1"/>
                        </w:rPr>
                        <w:t>18</w:t>
                      </w:r>
                      <w:r w:rsidRPr="00644236">
                        <w:rPr>
                          <w:rFonts w:ascii="Univia Pro" w:hAnsi="Univia Pro"/>
                          <w:color w:val="000000" w:themeColor="text1"/>
                        </w:rPr>
                        <w:fldChar w:fldCharType="end"/>
                      </w:r>
                      <w:r w:rsidRPr="00644236">
                        <w:rPr>
                          <w:rFonts w:ascii="Univia Pro" w:hAnsi="Univia Pro"/>
                          <w:color w:val="000000" w:themeColor="text1"/>
                        </w:rPr>
                        <w:t>. Tabulador de viáticos internacionales.</w:t>
                      </w:r>
                      <w:bookmarkEnd w:id="219"/>
                    </w:p>
                  </w:txbxContent>
                </v:textbox>
                <w10:wrap type="topAndBottom"/>
              </v:shape>
            </w:pict>
          </mc:Fallback>
        </mc:AlternateContent>
      </w:r>
      <w:r w:rsidR="00A51936" w:rsidRPr="00E15813">
        <w:rPr>
          <w:rFonts w:ascii="Univia Pro" w:hAnsi="Univia Pro"/>
          <w:noProof/>
          <w:color w:val="000000" w:themeColor="text1"/>
        </w:rPr>
        <w:drawing>
          <wp:anchor distT="0" distB="0" distL="114300" distR="114300" simplePos="0" relativeHeight="251707904" behindDoc="0" locked="0" layoutInCell="1" allowOverlap="1" wp14:anchorId="3B764578" wp14:editId="0CF39373">
            <wp:simplePos x="0" y="0"/>
            <wp:positionH relativeFrom="column">
              <wp:posOffset>655320</wp:posOffset>
            </wp:positionH>
            <wp:positionV relativeFrom="paragraph">
              <wp:posOffset>373380</wp:posOffset>
            </wp:positionV>
            <wp:extent cx="4752975" cy="2085975"/>
            <wp:effectExtent l="0" t="0" r="9525" b="9525"/>
            <wp:wrapTopAndBottom/>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752975" cy="2085975"/>
                    </a:xfrm>
                    <a:prstGeom prst="rect">
                      <a:avLst/>
                    </a:prstGeom>
                    <a:noFill/>
                    <a:ln>
                      <a:noFill/>
                    </a:ln>
                  </pic:spPr>
                </pic:pic>
              </a:graphicData>
            </a:graphic>
          </wp:anchor>
        </w:drawing>
      </w:r>
    </w:p>
    <w:p w14:paraId="41889D50" w14:textId="027EDFF6" w:rsidR="00A51936" w:rsidRPr="00E15813" w:rsidRDefault="00A51936" w:rsidP="00AE06A7">
      <w:pPr>
        <w:pStyle w:val="Descripcin"/>
        <w:spacing w:before="240" w:beforeAutospacing="0" w:after="240" w:afterAutospacing="0"/>
        <w:rPr>
          <w:rFonts w:ascii="Univia Pro" w:hAnsi="Univia Pro" w:cstheme="minorHAnsi"/>
          <w:color w:val="000000" w:themeColor="text1"/>
          <w:sz w:val="6"/>
          <w:szCs w:val="6"/>
        </w:rPr>
      </w:pPr>
      <w:bookmarkStart w:id="220" w:name="_Toc519525444"/>
    </w:p>
    <w:bookmarkEnd w:id="220"/>
    <w:p w14:paraId="70630398" w14:textId="2206B80B" w:rsidR="000B1C15" w:rsidRPr="00E15813" w:rsidRDefault="000B1C15" w:rsidP="00AE06A7">
      <w:pPr>
        <w:pStyle w:val="Prrafodelista"/>
        <w:numPr>
          <w:ilvl w:val="0"/>
          <w:numId w:val="35"/>
        </w:numPr>
        <w:spacing w:before="120" w:beforeAutospacing="0" w:after="120" w:afterAutospacing="0"/>
        <w:ind w:left="143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 xml:space="preserve">En general, todos los servicios que requiera la </w:t>
      </w:r>
      <w:r w:rsidR="005E0C73" w:rsidRPr="00E15813">
        <w:rPr>
          <w:rFonts w:ascii="Univia Pro" w:hAnsi="Univia Pro" w:cstheme="minorHAnsi"/>
          <w:color w:val="000000" w:themeColor="text1"/>
          <w:sz w:val="24"/>
          <w:szCs w:val="24"/>
        </w:rPr>
        <w:t>Unidad Responsable</w:t>
      </w:r>
      <w:r w:rsidRPr="00E15813">
        <w:rPr>
          <w:rFonts w:ascii="Univia Pro" w:hAnsi="Univia Pro" w:cstheme="minorHAnsi"/>
          <w:color w:val="000000" w:themeColor="text1"/>
          <w:sz w:val="24"/>
          <w:szCs w:val="24"/>
        </w:rPr>
        <w:t xml:space="preserve"> deberán preverse dentro del techo financiero establecido por la Secretaría de Finanzas. En los casos</w:t>
      </w:r>
      <w:r w:rsidR="00576164" w:rsidRPr="00E15813">
        <w:rPr>
          <w:rFonts w:ascii="Univia Pro" w:hAnsi="Univia Pro" w:cstheme="minorHAnsi"/>
          <w:color w:val="000000" w:themeColor="text1"/>
          <w:sz w:val="24"/>
          <w:szCs w:val="24"/>
        </w:rPr>
        <w:t xml:space="preserve"> </w:t>
      </w:r>
      <w:r w:rsidRPr="00E15813">
        <w:rPr>
          <w:rFonts w:ascii="Univia Pro" w:hAnsi="Univia Pro" w:cstheme="minorHAnsi"/>
          <w:color w:val="000000" w:themeColor="text1"/>
          <w:sz w:val="24"/>
          <w:szCs w:val="24"/>
        </w:rPr>
        <w:t xml:space="preserve">que por </w:t>
      </w:r>
      <w:r w:rsidR="0081795A">
        <w:rPr>
          <w:rFonts w:ascii="Univia Pro" w:hAnsi="Univia Pro" w:cstheme="minorHAnsi"/>
          <w:color w:val="000000" w:themeColor="text1"/>
          <w:sz w:val="24"/>
          <w:szCs w:val="24"/>
        </w:rPr>
        <w:t>omisión</w:t>
      </w:r>
      <w:r w:rsidRPr="00E15813">
        <w:rPr>
          <w:rFonts w:ascii="Univia Pro" w:hAnsi="Univia Pro" w:cstheme="minorHAnsi"/>
          <w:color w:val="000000" w:themeColor="text1"/>
          <w:sz w:val="24"/>
          <w:szCs w:val="24"/>
        </w:rPr>
        <w:t xml:space="preserve">, o por cualquier causa no se consideren dentro de la presupuestación del Programa Operativo Anual y exista la obligación de pago, lo harán durante el ejercicio con cargo al presupuesto aprobado a la </w:t>
      </w:r>
      <w:r w:rsidR="005E0C73" w:rsidRPr="00E15813">
        <w:rPr>
          <w:rFonts w:ascii="Univia Pro" w:hAnsi="Univia Pro" w:cstheme="minorHAnsi"/>
          <w:color w:val="000000" w:themeColor="text1"/>
          <w:sz w:val="24"/>
          <w:szCs w:val="24"/>
        </w:rPr>
        <w:t>Unidad Responsable</w:t>
      </w:r>
      <w:r w:rsidRPr="00E15813">
        <w:rPr>
          <w:rFonts w:ascii="Univia Pro" w:hAnsi="Univia Pro" w:cstheme="minorHAnsi"/>
          <w:color w:val="000000" w:themeColor="text1"/>
          <w:sz w:val="24"/>
          <w:szCs w:val="24"/>
        </w:rPr>
        <w:t>.</w:t>
      </w:r>
    </w:p>
    <w:p w14:paraId="218DCC5E" w14:textId="025B39F2" w:rsidR="000B1C15" w:rsidRPr="00E15813" w:rsidRDefault="000B1C15" w:rsidP="008C0F43">
      <w:pPr>
        <w:pStyle w:val="Ttulo5"/>
        <w:rPr>
          <w:rFonts w:ascii="Univia Pro" w:hAnsi="Univia Pro"/>
          <w:color w:val="000000" w:themeColor="text1"/>
        </w:rPr>
      </w:pPr>
      <w:bookmarkStart w:id="221" w:name="_Toc111472415"/>
      <w:r w:rsidRPr="00E15813">
        <w:rPr>
          <w:rFonts w:ascii="Univia Pro" w:hAnsi="Univia Pro"/>
          <w:color w:val="000000" w:themeColor="text1"/>
        </w:rPr>
        <w:t>Transferencias, Asignaciones, Subsidios y Otras Ayudas. Capítulo 4000</w:t>
      </w:r>
      <w:r w:rsidR="007255E9" w:rsidRPr="00E15813">
        <w:rPr>
          <w:rFonts w:ascii="Univia Pro" w:hAnsi="Univia Pro"/>
          <w:color w:val="000000" w:themeColor="text1"/>
        </w:rPr>
        <w:t>.</w:t>
      </w:r>
      <w:bookmarkEnd w:id="221"/>
      <w:r w:rsidRPr="00E15813">
        <w:rPr>
          <w:rFonts w:ascii="Univia Pro" w:hAnsi="Univia Pro"/>
          <w:color w:val="000000" w:themeColor="text1"/>
        </w:rPr>
        <w:t xml:space="preserve"> </w:t>
      </w:r>
    </w:p>
    <w:p w14:paraId="57E5E639" w14:textId="77777777" w:rsidR="000B1C15" w:rsidRPr="00E15813" w:rsidRDefault="000B1C15" w:rsidP="00AE06A7">
      <w:pPr>
        <w:tabs>
          <w:tab w:val="left" w:pos="426"/>
        </w:tabs>
        <w:spacing w:before="240" w:after="240" w:line="360" w:lineRule="auto"/>
        <w:ind w:left="426"/>
        <w:jc w:val="both"/>
        <w:rPr>
          <w:rFonts w:ascii="Univia Pro" w:hAnsi="Univia Pro" w:cstheme="minorHAnsi"/>
          <w:color w:val="000000" w:themeColor="text1"/>
        </w:rPr>
      </w:pPr>
      <w:r w:rsidRPr="00E15813">
        <w:rPr>
          <w:rFonts w:ascii="Univia Pro" w:hAnsi="Univia Pro" w:cstheme="minorHAnsi"/>
          <w:color w:val="000000" w:themeColor="text1"/>
        </w:rPr>
        <w:t>El costeo de Transferencias, Asignaciones, Subsidios y Otras Ayudas se debe</w:t>
      </w:r>
      <w:r w:rsidR="00E747A7" w:rsidRPr="00E15813">
        <w:rPr>
          <w:rFonts w:ascii="Univia Pro" w:hAnsi="Univia Pro" w:cstheme="minorHAnsi"/>
          <w:color w:val="000000" w:themeColor="text1"/>
        </w:rPr>
        <w:t>rá</w:t>
      </w:r>
      <w:r w:rsidRPr="00E15813">
        <w:rPr>
          <w:rFonts w:ascii="Univia Pro" w:hAnsi="Univia Pro" w:cstheme="minorHAnsi"/>
          <w:color w:val="000000" w:themeColor="text1"/>
        </w:rPr>
        <w:t xml:space="preserve"> hacer en el capítulo 4000, de acuerdo a las partidas y conceptos detallados en el Catálogo y Glosario del Clasificador por Tipo y Objeto del Gasto. </w:t>
      </w:r>
    </w:p>
    <w:p w14:paraId="29BDFBC4" w14:textId="77777777" w:rsidR="000B1C15" w:rsidRPr="00E15813" w:rsidRDefault="000B1C15" w:rsidP="00AE06A7">
      <w:pPr>
        <w:pStyle w:val="Prrafodelista"/>
        <w:numPr>
          <w:ilvl w:val="0"/>
          <w:numId w:val="23"/>
        </w:numPr>
        <w:spacing w:before="240" w:beforeAutospacing="0" w:after="240" w:afterAutospacing="0"/>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lastRenderedPageBreak/>
        <w:t xml:space="preserve">Los organismos públicos descentralizados, fideicomisos y empresas de participación estatal, costearán las partidas incluidas en este capítulo observando las mismas políticas del gasto establecidas para los capítulos de: Servicios Personales, Materiales y Suministros y Servicios Generales. </w:t>
      </w:r>
    </w:p>
    <w:p w14:paraId="7870469F" w14:textId="52883FA5" w:rsidR="000B1C15" w:rsidRPr="00E15813" w:rsidRDefault="000B1C15" w:rsidP="00AE06A7">
      <w:pPr>
        <w:pStyle w:val="Prrafodelista"/>
        <w:numPr>
          <w:ilvl w:val="0"/>
          <w:numId w:val="23"/>
        </w:numPr>
        <w:spacing w:before="240" w:beforeAutospacing="0" w:after="240" w:afterAutospacing="0"/>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 xml:space="preserve">Las Entidades Educativas del Nivel </w:t>
      </w:r>
      <w:r w:rsidR="00E747A7" w:rsidRPr="00E15813">
        <w:rPr>
          <w:rFonts w:ascii="Univia Pro" w:hAnsi="Univia Pro" w:cstheme="minorHAnsi"/>
          <w:color w:val="000000" w:themeColor="text1"/>
          <w:sz w:val="24"/>
          <w:szCs w:val="24"/>
        </w:rPr>
        <w:t>Medio Superior y Superior, deberán</w:t>
      </w:r>
      <w:r w:rsidRPr="00E15813">
        <w:rPr>
          <w:rFonts w:ascii="Univia Pro" w:hAnsi="Univia Pro" w:cstheme="minorHAnsi"/>
          <w:color w:val="000000" w:themeColor="text1"/>
          <w:sz w:val="24"/>
          <w:szCs w:val="24"/>
        </w:rPr>
        <w:t xml:space="preserve"> ajustar sus requerimientos de servicios personales y gastos de operación, a los techos financieros que les comunique la Secretaría de Finanzas. Cualquier requerimiento de personal, deberán presentarlo para su aprobación a la Secretaría de Administración, debidamente justificado y validado por los órganos colegiado</w:t>
      </w:r>
      <w:r w:rsidR="00947CB8">
        <w:rPr>
          <w:rFonts w:ascii="Univia Pro" w:hAnsi="Univia Pro" w:cstheme="minorHAnsi"/>
          <w:color w:val="000000" w:themeColor="text1"/>
          <w:sz w:val="24"/>
          <w:szCs w:val="24"/>
        </w:rPr>
        <w:t>s competentes</w:t>
      </w:r>
      <w:r w:rsidRPr="00E15813">
        <w:rPr>
          <w:rFonts w:ascii="Univia Pro" w:hAnsi="Univia Pro" w:cstheme="minorHAnsi"/>
          <w:color w:val="000000" w:themeColor="text1"/>
          <w:sz w:val="24"/>
          <w:szCs w:val="24"/>
        </w:rPr>
        <w:t>. Una vez aprobado, se someterá a la autorización de la Secretaría de Finanzas, la cual</w:t>
      </w:r>
      <w:r w:rsidR="00E747A7" w:rsidRPr="00E15813">
        <w:rPr>
          <w:rFonts w:ascii="Univia Pro" w:hAnsi="Univia Pro" w:cstheme="minorHAnsi"/>
          <w:color w:val="000000" w:themeColor="text1"/>
          <w:sz w:val="24"/>
          <w:szCs w:val="24"/>
        </w:rPr>
        <w:t>,</w:t>
      </w:r>
      <w:r w:rsidRPr="00E15813">
        <w:rPr>
          <w:rFonts w:ascii="Univia Pro" w:hAnsi="Univia Pro" w:cstheme="minorHAnsi"/>
          <w:color w:val="000000" w:themeColor="text1"/>
          <w:sz w:val="24"/>
          <w:szCs w:val="24"/>
        </w:rPr>
        <w:t xml:space="preserve"> de acuerdo a la disponibilidad financiera otorgará, en su caso, la cobertura a las asignaciones presupuesta</w:t>
      </w:r>
      <w:r w:rsidR="00154865" w:rsidRPr="00E15813">
        <w:rPr>
          <w:rFonts w:ascii="Univia Pro" w:hAnsi="Univia Pro" w:cstheme="minorHAnsi"/>
          <w:color w:val="000000" w:themeColor="text1"/>
          <w:sz w:val="24"/>
          <w:szCs w:val="24"/>
        </w:rPr>
        <w:t>ria</w:t>
      </w:r>
      <w:r w:rsidRPr="00E15813">
        <w:rPr>
          <w:rFonts w:ascii="Univia Pro" w:hAnsi="Univia Pro" w:cstheme="minorHAnsi"/>
          <w:color w:val="000000" w:themeColor="text1"/>
          <w:sz w:val="24"/>
          <w:szCs w:val="24"/>
        </w:rPr>
        <w:t xml:space="preserve"> correspondientes. La contratación del personal se deberá realizar hasta que se compruebe ante las instancias normativas, que existen</w:t>
      </w:r>
      <w:r w:rsidR="009E54A1" w:rsidRPr="00E15813">
        <w:rPr>
          <w:rFonts w:ascii="Univia Pro" w:hAnsi="Univia Pro" w:cstheme="minorHAnsi"/>
          <w:color w:val="000000" w:themeColor="text1"/>
          <w:sz w:val="24"/>
          <w:szCs w:val="24"/>
        </w:rPr>
        <w:t xml:space="preserve"> las asignaciones presupuestarias</w:t>
      </w:r>
      <w:r w:rsidRPr="00E15813">
        <w:rPr>
          <w:rFonts w:ascii="Univia Pro" w:hAnsi="Univia Pro" w:cstheme="minorHAnsi"/>
          <w:color w:val="000000" w:themeColor="text1"/>
          <w:sz w:val="24"/>
          <w:szCs w:val="24"/>
        </w:rPr>
        <w:t xml:space="preserve"> de conformidad con los ordenamientos legales aplicables.</w:t>
      </w:r>
    </w:p>
    <w:p w14:paraId="0652395A" w14:textId="097316B5" w:rsidR="000B1C15" w:rsidRPr="00E15813" w:rsidRDefault="000B1C15" w:rsidP="00AE06A7">
      <w:pPr>
        <w:pStyle w:val="Prrafodelista"/>
        <w:numPr>
          <w:ilvl w:val="0"/>
          <w:numId w:val="23"/>
        </w:numPr>
        <w:spacing w:before="240" w:beforeAutospacing="0" w:after="240" w:afterAutospacing="0"/>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El Instituto Estatal de Educación Pública de Oaxaca, el Instituto Estatal de Educación para Adultos</w:t>
      </w:r>
      <w:r w:rsidR="005105D7" w:rsidRPr="00E15813">
        <w:rPr>
          <w:rFonts w:ascii="Univia Pro" w:hAnsi="Univia Pro" w:cstheme="minorHAnsi"/>
          <w:color w:val="000000" w:themeColor="text1"/>
          <w:sz w:val="24"/>
          <w:szCs w:val="24"/>
        </w:rPr>
        <w:t xml:space="preserve"> y</w:t>
      </w:r>
      <w:r w:rsidRPr="00E15813">
        <w:rPr>
          <w:rFonts w:ascii="Univia Pro" w:hAnsi="Univia Pro" w:cstheme="minorHAnsi"/>
          <w:color w:val="000000" w:themeColor="text1"/>
          <w:sz w:val="24"/>
          <w:szCs w:val="24"/>
        </w:rPr>
        <w:t xml:space="preserve"> los Servicios de Salud de Oaxac</w:t>
      </w:r>
      <w:r w:rsidR="00E747A7" w:rsidRPr="00E15813">
        <w:rPr>
          <w:rFonts w:ascii="Univia Pro" w:hAnsi="Univia Pro" w:cstheme="minorHAnsi"/>
          <w:color w:val="000000" w:themeColor="text1"/>
          <w:sz w:val="24"/>
          <w:szCs w:val="24"/>
        </w:rPr>
        <w:t>a</w:t>
      </w:r>
      <w:r w:rsidR="005105D7" w:rsidRPr="00E15813">
        <w:rPr>
          <w:rFonts w:ascii="Univia Pro" w:hAnsi="Univia Pro" w:cstheme="minorHAnsi"/>
          <w:color w:val="000000" w:themeColor="text1"/>
          <w:sz w:val="24"/>
          <w:szCs w:val="24"/>
        </w:rPr>
        <w:t xml:space="preserve"> </w:t>
      </w:r>
      <w:r w:rsidR="00E747A7" w:rsidRPr="00E15813">
        <w:rPr>
          <w:rFonts w:ascii="Univia Pro" w:hAnsi="Univia Pro" w:cstheme="minorHAnsi"/>
          <w:color w:val="000000" w:themeColor="text1"/>
          <w:sz w:val="24"/>
          <w:szCs w:val="24"/>
        </w:rPr>
        <w:t>deberán</w:t>
      </w:r>
      <w:r w:rsidRPr="00E15813">
        <w:rPr>
          <w:rFonts w:ascii="Univia Pro" w:hAnsi="Univia Pro" w:cstheme="minorHAnsi"/>
          <w:color w:val="000000" w:themeColor="text1"/>
          <w:sz w:val="24"/>
          <w:szCs w:val="24"/>
        </w:rPr>
        <w:t xml:space="preserve"> ajustar sus requerimientos de personal y gastos operativos a los techos financieros comunicados por la Secretaría de Finanzas, los cuales serán congruentes con los definidos por el Gobierno Federal.</w:t>
      </w:r>
    </w:p>
    <w:p w14:paraId="1B6EE147" w14:textId="77777777" w:rsidR="000B1C15" w:rsidRPr="00E15813" w:rsidRDefault="000B1C15" w:rsidP="00AE06A7">
      <w:pPr>
        <w:pStyle w:val="Prrafodelista"/>
        <w:numPr>
          <w:ilvl w:val="0"/>
          <w:numId w:val="23"/>
        </w:numPr>
        <w:spacing w:before="240" w:beforeAutospacing="0" w:after="240" w:afterAutospacing="0"/>
        <w:ind w:left="1423"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En el costeo de ayudas sociales y subvenciones, se debe</w:t>
      </w:r>
      <w:r w:rsidR="009E54A1" w:rsidRPr="00E15813">
        <w:rPr>
          <w:rFonts w:ascii="Univia Pro" w:hAnsi="Univia Pro" w:cstheme="minorHAnsi"/>
          <w:color w:val="000000" w:themeColor="text1"/>
          <w:sz w:val="24"/>
          <w:szCs w:val="24"/>
        </w:rPr>
        <w:t>rá</w:t>
      </w:r>
      <w:r w:rsidRPr="00E15813">
        <w:rPr>
          <w:rFonts w:ascii="Univia Pro" w:hAnsi="Univia Pro" w:cstheme="minorHAnsi"/>
          <w:color w:val="000000" w:themeColor="text1"/>
          <w:sz w:val="24"/>
          <w:szCs w:val="24"/>
        </w:rPr>
        <w:t xml:space="preserve"> identificar el destino de los recursos, beneficiarios y propósito de </w:t>
      </w:r>
      <w:r w:rsidRPr="00E15813">
        <w:rPr>
          <w:rFonts w:ascii="Univia Pro" w:hAnsi="Univia Pro" w:cstheme="minorHAnsi"/>
          <w:color w:val="000000" w:themeColor="text1"/>
          <w:sz w:val="24"/>
          <w:szCs w:val="24"/>
        </w:rPr>
        <w:lastRenderedPageBreak/>
        <w:t>los apoyos que se programen, así como al cumplimiento de las metas que para tales efectos se establezcan. Adicionalmente,</w:t>
      </w:r>
      <w:r w:rsidR="00E747A7" w:rsidRPr="00E15813">
        <w:rPr>
          <w:rFonts w:ascii="Univia Pro" w:hAnsi="Univia Pro" w:cstheme="minorHAnsi"/>
          <w:color w:val="000000" w:themeColor="text1"/>
          <w:sz w:val="24"/>
          <w:szCs w:val="24"/>
        </w:rPr>
        <w:t xml:space="preserve"> las Unidades Responsables deberán</w:t>
      </w:r>
      <w:r w:rsidRPr="00E15813">
        <w:rPr>
          <w:rFonts w:ascii="Univia Pro" w:hAnsi="Univia Pro" w:cstheme="minorHAnsi"/>
          <w:color w:val="000000" w:themeColor="text1"/>
          <w:sz w:val="24"/>
          <w:szCs w:val="24"/>
        </w:rPr>
        <w:t xml:space="preserve"> cumplir con la publicación en internet de los datos de identificación de los beneficiarios y los montos pagados por concepto de ayudas y subsidios, de conformidad con la Ley General de Contabilidad Gubernamental. </w:t>
      </w:r>
    </w:p>
    <w:p w14:paraId="07C52163" w14:textId="00CAB876" w:rsidR="000B1C15" w:rsidRPr="00E15813" w:rsidRDefault="000B1C15" w:rsidP="008C0F43">
      <w:pPr>
        <w:pStyle w:val="Ttulo5"/>
        <w:rPr>
          <w:rFonts w:ascii="Univia Pro" w:hAnsi="Univia Pro"/>
          <w:color w:val="000000" w:themeColor="text1"/>
        </w:rPr>
      </w:pPr>
      <w:bookmarkStart w:id="222" w:name="_Toc111472416"/>
      <w:r w:rsidRPr="00E15813">
        <w:rPr>
          <w:rFonts w:ascii="Univia Pro" w:hAnsi="Univia Pro"/>
          <w:color w:val="000000" w:themeColor="text1"/>
        </w:rPr>
        <w:t>Bienes Muebles, Inmuebles e Intangibles. Capítulo 5000</w:t>
      </w:r>
      <w:r w:rsidR="007255E9" w:rsidRPr="00E15813">
        <w:rPr>
          <w:rFonts w:ascii="Univia Pro" w:hAnsi="Univia Pro"/>
          <w:color w:val="000000" w:themeColor="text1"/>
        </w:rPr>
        <w:t>.</w:t>
      </w:r>
      <w:bookmarkEnd w:id="222"/>
    </w:p>
    <w:p w14:paraId="309E761C" w14:textId="77777777" w:rsidR="000B1C15" w:rsidRPr="00E15813" w:rsidRDefault="000B1C15" w:rsidP="00AE06A7">
      <w:pPr>
        <w:pStyle w:val="Prrafodelista"/>
        <w:numPr>
          <w:ilvl w:val="0"/>
          <w:numId w:val="30"/>
        </w:numPr>
        <w:spacing w:before="240" w:beforeAutospacing="0" w:after="240" w:afterAutospacing="0"/>
        <w:ind w:left="1066"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Las asignaciones destinadas a la adquisición de toda clase de bienes muebles, inmuebles e intangibles requeridos en el desempeño de las actividades de las Unidades Responsable</w:t>
      </w:r>
      <w:r w:rsidR="00E747A7" w:rsidRPr="00E15813">
        <w:rPr>
          <w:rFonts w:ascii="Univia Pro" w:hAnsi="Univia Pro" w:cstheme="minorHAnsi"/>
          <w:color w:val="000000" w:themeColor="text1"/>
          <w:sz w:val="24"/>
          <w:szCs w:val="24"/>
        </w:rPr>
        <w:t>s se deberán</w:t>
      </w:r>
      <w:r w:rsidRPr="00E15813">
        <w:rPr>
          <w:rFonts w:ascii="Univia Pro" w:hAnsi="Univia Pro" w:cstheme="minorHAnsi"/>
          <w:color w:val="000000" w:themeColor="text1"/>
          <w:sz w:val="24"/>
          <w:szCs w:val="24"/>
        </w:rPr>
        <w:t xml:space="preserve"> presupuestar en el Capítulo 5000, de acuerdo a las partidas y conceptos detallados en el Catálogo y Glosario del Clasificador por Tipo y Objeto del Gasto.</w:t>
      </w:r>
    </w:p>
    <w:p w14:paraId="4A25CAEA" w14:textId="77777777" w:rsidR="000B1C15" w:rsidRPr="00E15813" w:rsidRDefault="000B1C15" w:rsidP="00AE06A7">
      <w:pPr>
        <w:pStyle w:val="Prrafodelista"/>
        <w:numPr>
          <w:ilvl w:val="0"/>
          <w:numId w:val="30"/>
        </w:numPr>
        <w:spacing w:before="240" w:beforeAutospacing="0" w:after="240" w:afterAutospacing="0"/>
        <w:ind w:left="1066"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Solo se deberá costear la adquisición de nuevos bienes por: baja de bienes equivalentes; aprobación de proyectos de innovación que impliquen desarrollo con nuevas tecnologías; o, asignación de nuevos programas que impliquen una mayor infraestructura y equipamiento. No se deberán considerar bienes suntuarios o de lujo.</w:t>
      </w:r>
    </w:p>
    <w:p w14:paraId="26E65C6F" w14:textId="378302FD" w:rsidR="000B1C15" w:rsidRPr="00E15813" w:rsidRDefault="000B1C15" w:rsidP="00AE06A7">
      <w:pPr>
        <w:pStyle w:val="Prrafodelista"/>
        <w:numPr>
          <w:ilvl w:val="0"/>
          <w:numId w:val="30"/>
        </w:numPr>
        <w:spacing w:before="240" w:beforeAutospacing="0" w:after="240" w:afterAutospacing="0"/>
        <w:ind w:left="1066"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La presupuestación de las partidas incluidas en el Capítulo 5000, la podrá r</w:t>
      </w:r>
      <w:r w:rsidR="00E747A7" w:rsidRPr="00E15813">
        <w:rPr>
          <w:rFonts w:ascii="Univia Pro" w:hAnsi="Univia Pro" w:cstheme="minorHAnsi"/>
          <w:color w:val="000000" w:themeColor="text1"/>
          <w:sz w:val="24"/>
          <w:szCs w:val="24"/>
        </w:rPr>
        <w:t>ealizar</w:t>
      </w:r>
      <w:r w:rsidRPr="00E15813">
        <w:rPr>
          <w:rFonts w:ascii="Univia Pro" w:hAnsi="Univia Pro" w:cstheme="minorHAnsi"/>
          <w:color w:val="000000" w:themeColor="text1"/>
          <w:sz w:val="24"/>
          <w:szCs w:val="24"/>
        </w:rPr>
        <w:t xml:space="preserve"> la </w:t>
      </w:r>
      <w:r w:rsidR="005E0C73" w:rsidRPr="00E15813">
        <w:rPr>
          <w:rFonts w:ascii="Univia Pro" w:hAnsi="Univia Pro" w:cstheme="minorHAnsi"/>
          <w:color w:val="000000" w:themeColor="text1"/>
          <w:sz w:val="24"/>
          <w:szCs w:val="24"/>
        </w:rPr>
        <w:t>Unidad Responsable</w:t>
      </w:r>
      <w:r w:rsidRPr="00E15813">
        <w:rPr>
          <w:rFonts w:ascii="Univia Pro" w:hAnsi="Univia Pro" w:cstheme="minorHAnsi"/>
          <w:color w:val="000000" w:themeColor="text1"/>
          <w:sz w:val="24"/>
          <w:szCs w:val="24"/>
        </w:rPr>
        <w:t xml:space="preserve">, siempre que </w:t>
      </w:r>
      <w:r w:rsidR="00CD3ED1" w:rsidRPr="00E15813">
        <w:rPr>
          <w:rFonts w:ascii="Univia Pro" w:hAnsi="Univia Pro" w:cstheme="minorHAnsi"/>
          <w:color w:val="000000" w:themeColor="text1"/>
          <w:sz w:val="24"/>
          <w:szCs w:val="24"/>
        </w:rPr>
        <w:t xml:space="preserve">una vez cubierta sus demás necesidades pueda destinar recursos para equipamiento en el marco del </w:t>
      </w:r>
      <w:r w:rsidRPr="00E15813">
        <w:rPr>
          <w:rFonts w:ascii="Univia Pro" w:hAnsi="Univia Pro" w:cstheme="minorHAnsi"/>
          <w:color w:val="000000" w:themeColor="text1"/>
          <w:sz w:val="24"/>
          <w:szCs w:val="24"/>
        </w:rPr>
        <w:t xml:space="preserve">techo financiero que </w:t>
      </w:r>
      <w:r w:rsidR="00CD3ED1" w:rsidRPr="00E15813">
        <w:rPr>
          <w:rFonts w:ascii="Univia Pro" w:hAnsi="Univia Pro" w:cstheme="minorHAnsi"/>
          <w:color w:val="000000" w:themeColor="text1"/>
          <w:sz w:val="24"/>
          <w:szCs w:val="24"/>
        </w:rPr>
        <w:t xml:space="preserve">asigne </w:t>
      </w:r>
      <w:r w:rsidRPr="00E15813">
        <w:rPr>
          <w:rFonts w:ascii="Univia Pro" w:hAnsi="Univia Pro" w:cstheme="minorHAnsi"/>
          <w:color w:val="000000" w:themeColor="text1"/>
          <w:sz w:val="24"/>
          <w:szCs w:val="24"/>
        </w:rPr>
        <w:t>la Secretaría de Finanzas</w:t>
      </w:r>
      <w:r w:rsidR="00CD3ED1" w:rsidRPr="00E15813">
        <w:rPr>
          <w:rFonts w:ascii="Univia Pro" w:hAnsi="Univia Pro" w:cstheme="minorHAnsi"/>
          <w:color w:val="000000" w:themeColor="text1"/>
          <w:sz w:val="24"/>
          <w:szCs w:val="24"/>
        </w:rPr>
        <w:t>.</w:t>
      </w:r>
    </w:p>
    <w:p w14:paraId="6E74D79A" w14:textId="77777777" w:rsidR="00D47B67" w:rsidRPr="00E15813" w:rsidRDefault="000B1C15" w:rsidP="00AE06A7">
      <w:pPr>
        <w:pStyle w:val="Prrafodelista"/>
        <w:numPr>
          <w:ilvl w:val="0"/>
          <w:numId w:val="30"/>
        </w:numPr>
        <w:spacing w:before="240" w:beforeAutospacing="0" w:after="240" w:afterAutospacing="0"/>
        <w:ind w:left="1066"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lastRenderedPageBreak/>
        <w:t xml:space="preserve">No se autorizará la compra de vehículos nuevos para uso administrativo. El concepto 5400 Vehículos y </w:t>
      </w:r>
      <w:r w:rsidR="00E747A7" w:rsidRPr="00E15813">
        <w:rPr>
          <w:rFonts w:ascii="Univia Pro" w:hAnsi="Univia Pro" w:cstheme="minorHAnsi"/>
          <w:color w:val="000000" w:themeColor="text1"/>
          <w:sz w:val="24"/>
          <w:szCs w:val="24"/>
        </w:rPr>
        <w:t>Equipo de Transporte, solo deberá</w:t>
      </w:r>
      <w:r w:rsidR="00A11233" w:rsidRPr="00E15813">
        <w:rPr>
          <w:rFonts w:ascii="Univia Pro" w:hAnsi="Univia Pro" w:cstheme="minorHAnsi"/>
          <w:color w:val="000000" w:themeColor="text1"/>
          <w:sz w:val="24"/>
          <w:szCs w:val="24"/>
        </w:rPr>
        <w:t>n</w:t>
      </w:r>
      <w:r w:rsidRPr="00E15813">
        <w:rPr>
          <w:rFonts w:ascii="Univia Pro" w:hAnsi="Univia Pro" w:cstheme="minorHAnsi"/>
          <w:color w:val="000000" w:themeColor="text1"/>
          <w:sz w:val="24"/>
          <w:szCs w:val="24"/>
        </w:rPr>
        <w:t xml:space="preserve"> presupuestarlo las Unidades Responsables que cuenten con la autorización previa de la Secretaría de Finanzas.</w:t>
      </w:r>
    </w:p>
    <w:p w14:paraId="13802184" w14:textId="28D78E20" w:rsidR="000B1C15" w:rsidRPr="00E15813" w:rsidRDefault="000B1C15" w:rsidP="008C0F43">
      <w:pPr>
        <w:pStyle w:val="Ttulo5"/>
        <w:rPr>
          <w:rFonts w:ascii="Univia Pro" w:hAnsi="Univia Pro"/>
          <w:color w:val="000000" w:themeColor="text1"/>
        </w:rPr>
      </w:pPr>
      <w:bookmarkStart w:id="223" w:name="_Toc111472417"/>
      <w:r w:rsidRPr="00E15813">
        <w:rPr>
          <w:rFonts w:ascii="Univia Pro" w:hAnsi="Univia Pro"/>
          <w:color w:val="000000" w:themeColor="text1"/>
        </w:rPr>
        <w:t>Inversión Pública. Capítulo 6000</w:t>
      </w:r>
      <w:r w:rsidR="007255E9" w:rsidRPr="00E15813">
        <w:rPr>
          <w:rFonts w:ascii="Univia Pro" w:hAnsi="Univia Pro"/>
          <w:color w:val="000000" w:themeColor="text1"/>
        </w:rPr>
        <w:t>.</w:t>
      </w:r>
      <w:bookmarkEnd w:id="223"/>
    </w:p>
    <w:p w14:paraId="35926E17" w14:textId="77777777" w:rsidR="000B1C15" w:rsidRPr="00E15813" w:rsidRDefault="000B1C15" w:rsidP="00AE06A7">
      <w:pPr>
        <w:pStyle w:val="Prrafodelista"/>
        <w:numPr>
          <w:ilvl w:val="0"/>
          <w:numId w:val="18"/>
        </w:numPr>
        <w:spacing w:before="240" w:beforeAutospacing="0" w:after="240" w:afterAutospacing="0"/>
        <w:ind w:left="143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Las asignaciones destinadas a obras por contrato</w:t>
      </w:r>
      <w:r w:rsidR="00503964" w:rsidRPr="00E15813">
        <w:rPr>
          <w:rFonts w:ascii="Univia Pro" w:hAnsi="Univia Pro" w:cstheme="minorHAnsi"/>
          <w:color w:val="000000" w:themeColor="text1"/>
          <w:sz w:val="24"/>
          <w:szCs w:val="24"/>
        </w:rPr>
        <w:t>,</w:t>
      </w:r>
      <w:r w:rsidRPr="00E15813">
        <w:rPr>
          <w:rFonts w:ascii="Univia Pro" w:hAnsi="Univia Pro" w:cstheme="minorHAnsi"/>
          <w:color w:val="000000" w:themeColor="text1"/>
          <w:sz w:val="24"/>
          <w:szCs w:val="24"/>
        </w:rPr>
        <w:t xml:space="preserve"> proyectos productivos</w:t>
      </w:r>
      <w:r w:rsidR="00E747A7" w:rsidRPr="00E15813">
        <w:rPr>
          <w:rFonts w:ascii="Univia Pro" w:hAnsi="Univia Pro" w:cstheme="minorHAnsi"/>
          <w:color w:val="000000" w:themeColor="text1"/>
          <w:sz w:val="24"/>
          <w:szCs w:val="24"/>
        </w:rPr>
        <w:t xml:space="preserve"> y acciones de fomento, se deberán</w:t>
      </w:r>
      <w:r w:rsidRPr="00E15813">
        <w:rPr>
          <w:rFonts w:ascii="Univia Pro" w:hAnsi="Univia Pro" w:cstheme="minorHAnsi"/>
          <w:color w:val="000000" w:themeColor="text1"/>
          <w:sz w:val="24"/>
          <w:szCs w:val="24"/>
        </w:rPr>
        <w:t xml:space="preserve"> presupuestar en el capítulo 6000 Inversión Pública, de acuerdo a las partidas y conceptos detallados en el Catálogo y Glosario del Clasificador por Tipo y Objeto del Gasto.</w:t>
      </w:r>
    </w:p>
    <w:p w14:paraId="4D96377B" w14:textId="3C8E896C" w:rsidR="000B1C15" w:rsidRPr="00E15813" w:rsidRDefault="000B1C15" w:rsidP="00AE06A7">
      <w:pPr>
        <w:pStyle w:val="Prrafodelista"/>
        <w:numPr>
          <w:ilvl w:val="0"/>
          <w:numId w:val="18"/>
        </w:numPr>
        <w:spacing w:before="240" w:beforeAutospacing="0" w:after="240" w:afterAutospacing="0"/>
        <w:ind w:left="143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Los proyectos de construcción de obra pública, proyectos producti</w:t>
      </w:r>
      <w:r w:rsidR="002E74CF" w:rsidRPr="00E15813">
        <w:rPr>
          <w:rFonts w:ascii="Univia Pro" w:hAnsi="Univia Pro" w:cstheme="minorHAnsi"/>
          <w:color w:val="000000" w:themeColor="text1"/>
          <w:sz w:val="24"/>
          <w:szCs w:val="24"/>
        </w:rPr>
        <w:t>vos y acciones de fomento, deberán</w:t>
      </w:r>
      <w:r w:rsidRPr="00E15813">
        <w:rPr>
          <w:rFonts w:ascii="Univia Pro" w:hAnsi="Univia Pro" w:cstheme="minorHAnsi"/>
          <w:color w:val="000000" w:themeColor="text1"/>
          <w:sz w:val="24"/>
          <w:szCs w:val="24"/>
        </w:rPr>
        <w:t xml:space="preserve"> estar enfocados a cumplir con las líneas estratégicas de acción contenidas en el Plan Estata</w:t>
      </w:r>
      <w:r w:rsidR="002E74CF" w:rsidRPr="00E15813">
        <w:rPr>
          <w:rFonts w:ascii="Univia Pro" w:hAnsi="Univia Pro" w:cstheme="minorHAnsi"/>
          <w:color w:val="000000" w:themeColor="text1"/>
          <w:sz w:val="24"/>
          <w:szCs w:val="24"/>
        </w:rPr>
        <w:t>l de Desarrollo. Deberán</w:t>
      </w:r>
      <w:r w:rsidRPr="00E15813">
        <w:rPr>
          <w:rFonts w:ascii="Univia Pro" w:hAnsi="Univia Pro" w:cstheme="minorHAnsi"/>
          <w:color w:val="000000" w:themeColor="text1"/>
          <w:sz w:val="24"/>
          <w:szCs w:val="24"/>
        </w:rPr>
        <w:t xml:space="preserve"> incluir en los capítulos que corresponda, el equipamiento y los insumos necesarios para su funcionamiento y contener en su expediente, los estudios de pre-factibilidad requeridos por la Secretaría de Finanzas, ya sea en cualquiera de los siguientes conceptos:</w:t>
      </w:r>
    </w:p>
    <w:p w14:paraId="16DB3C55" w14:textId="77777777" w:rsidR="000B1C15" w:rsidRPr="00E15813" w:rsidRDefault="000B1C15" w:rsidP="00AE06A7">
      <w:pPr>
        <w:spacing w:before="120" w:after="120" w:line="360" w:lineRule="auto"/>
        <w:ind w:left="2124"/>
        <w:jc w:val="both"/>
        <w:rPr>
          <w:rFonts w:ascii="Univia Pro" w:hAnsi="Univia Pro" w:cstheme="minorHAnsi"/>
          <w:color w:val="000000" w:themeColor="text1"/>
        </w:rPr>
      </w:pPr>
      <w:r w:rsidRPr="00E15813">
        <w:rPr>
          <w:rFonts w:ascii="Univia Pro" w:hAnsi="Univia Pro" w:cstheme="minorHAnsi"/>
          <w:color w:val="000000" w:themeColor="text1"/>
        </w:rPr>
        <w:t>6100 Obra Pública en Bienes de Dominio Público</w:t>
      </w:r>
    </w:p>
    <w:p w14:paraId="73A649C4" w14:textId="77777777" w:rsidR="000B1C15" w:rsidRPr="00E15813" w:rsidRDefault="000B1C15" w:rsidP="00AE06A7">
      <w:pPr>
        <w:spacing w:before="120" w:after="120" w:line="360" w:lineRule="auto"/>
        <w:ind w:left="2124"/>
        <w:jc w:val="both"/>
        <w:rPr>
          <w:rFonts w:ascii="Univia Pro" w:hAnsi="Univia Pro" w:cstheme="minorHAnsi"/>
          <w:color w:val="000000" w:themeColor="text1"/>
        </w:rPr>
      </w:pPr>
      <w:r w:rsidRPr="00E15813">
        <w:rPr>
          <w:rFonts w:ascii="Univia Pro" w:hAnsi="Univia Pro" w:cstheme="minorHAnsi"/>
          <w:color w:val="000000" w:themeColor="text1"/>
        </w:rPr>
        <w:t>6200 Obra Pública en Bienes Propios</w:t>
      </w:r>
    </w:p>
    <w:p w14:paraId="4D68C995" w14:textId="77777777" w:rsidR="000B1C15" w:rsidRPr="00E15813" w:rsidRDefault="000B1C15" w:rsidP="00AE06A7">
      <w:pPr>
        <w:spacing w:before="120" w:after="120" w:line="360" w:lineRule="auto"/>
        <w:ind w:left="2124"/>
        <w:jc w:val="both"/>
        <w:rPr>
          <w:rFonts w:ascii="Univia Pro" w:hAnsi="Univia Pro" w:cstheme="minorHAnsi"/>
          <w:color w:val="000000" w:themeColor="text1"/>
        </w:rPr>
      </w:pPr>
      <w:r w:rsidRPr="00E15813">
        <w:rPr>
          <w:rFonts w:ascii="Univia Pro" w:hAnsi="Univia Pro" w:cstheme="minorHAnsi"/>
          <w:color w:val="000000" w:themeColor="text1"/>
        </w:rPr>
        <w:t>6300 Proyectos Productivos y Acciones de Fomento</w:t>
      </w:r>
    </w:p>
    <w:p w14:paraId="480A29D4" w14:textId="4E4E09AD" w:rsidR="000B1C15" w:rsidRPr="00E15813" w:rsidRDefault="000B1C15" w:rsidP="00AE06A7">
      <w:pPr>
        <w:pStyle w:val="Prrafodelista"/>
        <w:numPr>
          <w:ilvl w:val="0"/>
          <w:numId w:val="18"/>
        </w:numPr>
        <w:spacing w:before="240" w:beforeAutospacing="0" w:after="240" w:afterAutospacing="0"/>
        <w:ind w:left="143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Los proyectos de construcción de obra pública, proyectos producti</w:t>
      </w:r>
      <w:r w:rsidR="002E74CF" w:rsidRPr="00E15813">
        <w:rPr>
          <w:rFonts w:ascii="Univia Pro" w:hAnsi="Univia Pro" w:cstheme="minorHAnsi"/>
          <w:color w:val="000000" w:themeColor="text1"/>
          <w:sz w:val="24"/>
          <w:szCs w:val="24"/>
        </w:rPr>
        <w:t>vos y acciones de fomento, deberán</w:t>
      </w:r>
      <w:r w:rsidRPr="00E15813">
        <w:rPr>
          <w:rFonts w:ascii="Univia Pro" w:hAnsi="Univia Pro" w:cstheme="minorHAnsi"/>
          <w:color w:val="000000" w:themeColor="text1"/>
          <w:sz w:val="24"/>
          <w:szCs w:val="24"/>
        </w:rPr>
        <w:t xml:space="preserve"> ser elaborados, costeados y priorizados por cada </w:t>
      </w:r>
      <w:r w:rsidR="005E0C73" w:rsidRPr="00E15813">
        <w:rPr>
          <w:rFonts w:ascii="Univia Pro" w:hAnsi="Univia Pro" w:cstheme="minorHAnsi"/>
          <w:color w:val="000000" w:themeColor="text1"/>
          <w:sz w:val="24"/>
          <w:szCs w:val="24"/>
        </w:rPr>
        <w:t>Unidad Responsable</w:t>
      </w:r>
      <w:r w:rsidRPr="00E15813">
        <w:rPr>
          <w:rFonts w:ascii="Univia Pro" w:hAnsi="Univia Pro" w:cstheme="minorHAnsi"/>
          <w:color w:val="000000" w:themeColor="text1"/>
          <w:sz w:val="24"/>
          <w:szCs w:val="24"/>
        </w:rPr>
        <w:t xml:space="preserve"> y </w:t>
      </w:r>
      <w:r w:rsidRPr="00E15813">
        <w:rPr>
          <w:rFonts w:ascii="Univia Pro" w:hAnsi="Univia Pro" w:cstheme="minorHAnsi"/>
          <w:color w:val="000000" w:themeColor="text1"/>
          <w:sz w:val="24"/>
          <w:szCs w:val="24"/>
        </w:rPr>
        <w:lastRenderedPageBreak/>
        <w:t xml:space="preserve">presentados a la Secretaría de Finanzas, para su validación, autorización e inclusión en el </w:t>
      </w:r>
      <w:r w:rsidR="00047CF7" w:rsidRPr="00E15813">
        <w:rPr>
          <w:rFonts w:ascii="Univia Pro" w:hAnsi="Univia Pro" w:cstheme="minorHAnsi"/>
          <w:color w:val="000000" w:themeColor="text1"/>
          <w:sz w:val="24"/>
          <w:szCs w:val="24"/>
        </w:rPr>
        <w:t>B</w:t>
      </w:r>
      <w:r w:rsidRPr="00E15813">
        <w:rPr>
          <w:rFonts w:ascii="Univia Pro" w:hAnsi="Univia Pro" w:cstheme="minorHAnsi"/>
          <w:color w:val="000000" w:themeColor="text1"/>
          <w:sz w:val="24"/>
          <w:szCs w:val="24"/>
        </w:rPr>
        <w:t xml:space="preserve">anco de </w:t>
      </w:r>
      <w:r w:rsidR="00047CF7" w:rsidRPr="00E15813">
        <w:rPr>
          <w:rFonts w:ascii="Univia Pro" w:hAnsi="Univia Pro" w:cstheme="minorHAnsi"/>
          <w:color w:val="000000" w:themeColor="text1"/>
          <w:sz w:val="24"/>
          <w:szCs w:val="24"/>
        </w:rPr>
        <w:t>P</w:t>
      </w:r>
      <w:r w:rsidRPr="00E15813">
        <w:rPr>
          <w:rFonts w:ascii="Univia Pro" w:hAnsi="Univia Pro" w:cstheme="minorHAnsi"/>
          <w:color w:val="000000" w:themeColor="text1"/>
          <w:sz w:val="24"/>
          <w:szCs w:val="24"/>
        </w:rPr>
        <w:t>royectos</w:t>
      </w:r>
      <w:r w:rsidR="00047CF7" w:rsidRPr="00E15813">
        <w:rPr>
          <w:rFonts w:ascii="Univia Pro" w:hAnsi="Univia Pro" w:cstheme="minorHAnsi"/>
          <w:color w:val="000000" w:themeColor="text1"/>
          <w:sz w:val="24"/>
          <w:szCs w:val="24"/>
        </w:rPr>
        <w:t xml:space="preserve"> de Inversión</w:t>
      </w:r>
      <w:r w:rsidRPr="00E15813">
        <w:rPr>
          <w:rFonts w:ascii="Univia Pro" w:hAnsi="Univia Pro" w:cstheme="minorHAnsi"/>
          <w:color w:val="000000" w:themeColor="text1"/>
          <w:sz w:val="24"/>
          <w:szCs w:val="24"/>
        </w:rPr>
        <w:t xml:space="preserve"> </w:t>
      </w:r>
      <w:r w:rsidR="00047CF7" w:rsidRPr="00E15813">
        <w:rPr>
          <w:rFonts w:ascii="Univia Pro" w:hAnsi="Univia Pro" w:cstheme="minorHAnsi"/>
          <w:color w:val="000000" w:themeColor="text1"/>
          <w:sz w:val="24"/>
          <w:szCs w:val="24"/>
        </w:rPr>
        <w:t xml:space="preserve">Pública </w:t>
      </w:r>
      <w:r w:rsidRPr="00E15813">
        <w:rPr>
          <w:rFonts w:ascii="Univia Pro" w:hAnsi="Univia Pro" w:cstheme="minorHAnsi"/>
          <w:color w:val="000000" w:themeColor="text1"/>
          <w:sz w:val="24"/>
          <w:szCs w:val="24"/>
        </w:rPr>
        <w:t>en el plazo y con los requisitos establecidos por la Subsecretaría de Planeación</w:t>
      </w:r>
      <w:r w:rsidR="004A2796" w:rsidRPr="00E15813">
        <w:rPr>
          <w:rFonts w:ascii="Univia Pro" w:hAnsi="Univia Pro" w:cstheme="minorHAnsi"/>
          <w:color w:val="000000" w:themeColor="text1"/>
          <w:sz w:val="24"/>
          <w:szCs w:val="24"/>
        </w:rPr>
        <w:t xml:space="preserve"> e Inversión Pública</w:t>
      </w:r>
      <w:r w:rsidRPr="00E15813">
        <w:rPr>
          <w:rFonts w:ascii="Univia Pro" w:hAnsi="Univia Pro" w:cstheme="minorHAnsi"/>
          <w:color w:val="000000" w:themeColor="text1"/>
          <w:sz w:val="24"/>
          <w:szCs w:val="24"/>
        </w:rPr>
        <w:t>.</w:t>
      </w:r>
    </w:p>
    <w:p w14:paraId="48F3758B" w14:textId="77777777" w:rsidR="000B1C15" w:rsidRPr="00E15813" w:rsidRDefault="000B1C15" w:rsidP="00AE06A7">
      <w:pPr>
        <w:pStyle w:val="Prrafodelista"/>
        <w:numPr>
          <w:ilvl w:val="0"/>
          <w:numId w:val="18"/>
        </w:numPr>
        <w:spacing w:before="240" w:beforeAutospacing="0" w:after="240" w:afterAutospacing="0"/>
        <w:ind w:left="143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Para la presupuestación de los proyectos del Capítulo de Inversión Pública,</w:t>
      </w:r>
      <w:r w:rsidR="00D01843" w:rsidRPr="00E15813">
        <w:rPr>
          <w:rFonts w:ascii="Univia Pro" w:hAnsi="Univia Pro" w:cstheme="minorHAnsi"/>
          <w:color w:val="000000" w:themeColor="text1"/>
          <w:sz w:val="24"/>
          <w:szCs w:val="24"/>
        </w:rPr>
        <w:t xml:space="preserve"> las Unidades Responsables deberán</w:t>
      </w:r>
      <w:r w:rsidRPr="00E15813">
        <w:rPr>
          <w:rFonts w:ascii="Univia Pro" w:hAnsi="Univia Pro" w:cstheme="minorHAnsi"/>
          <w:color w:val="000000" w:themeColor="text1"/>
          <w:sz w:val="24"/>
          <w:szCs w:val="24"/>
        </w:rPr>
        <w:t xml:space="preserve"> sujetarse a las normas técnicas, de calidad, techos </w:t>
      </w:r>
      <w:r w:rsidR="00B856FD" w:rsidRPr="00E15813">
        <w:rPr>
          <w:rFonts w:ascii="Univia Pro" w:hAnsi="Univia Pro" w:cstheme="minorHAnsi"/>
          <w:color w:val="000000" w:themeColor="text1"/>
          <w:sz w:val="24"/>
          <w:szCs w:val="24"/>
        </w:rPr>
        <w:t>presupuestari</w:t>
      </w:r>
      <w:r w:rsidR="00840D88" w:rsidRPr="00E15813">
        <w:rPr>
          <w:rFonts w:ascii="Univia Pro" w:hAnsi="Univia Pro" w:cstheme="minorHAnsi"/>
          <w:color w:val="000000" w:themeColor="text1"/>
          <w:sz w:val="24"/>
          <w:szCs w:val="24"/>
        </w:rPr>
        <w:t>o</w:t>
      </w:r>
      <w:r w:rsidR="00B856FD" w:rsidRPr="00E15813">
        <w:rPr>
          <w:rFonts w:ascii="Univia Pro" w:hAnsi="Univia Pro" w:cstheme="minorHAnsi"/>
          <w:color w:val="000000" w:themeColor="text1"/>
          <w:sz w:val="24"/>
          <w:szCs w:val="24"/>
        </w:rPr>
        <w:t>s</w:t>
      </w:r>
      <w:r w:rsidRPr="00E15813">
        <w:rPr>
          <w:rFonts w:ascii="Univia Pro" w:hAnsi="Univia Pro" w:cstheme="minorHAnsi"/>
          <w:color w:val="000000" w:themeColor="text1"/>
          <w:sz w:val="24"/>
          <w:szCs w:val="24"/>
        </w:rPr>
        <w:t xml:space="preserve"> y disponibilidad financiera establecidos por la Secretaría de Finanzas.</w:t>
      </w:r>
    </w:p>
    <w:p w14:paraId="3EF132EF" w14:textId="61CC1EC9" w:rsidR="000B1C15" w:rsidRPr="00E15813" w:rsidRDefault="00D01843" w:rsidP="00AE06A7">
      <w:pPr>
        <w:pStyle w:val="Prrafodelista"/>
        <w:numPr>
          <w:ilvl w:val="0"/>
          <w:numId w:val="18"/>
        </w:numPr>
        <w:spacing w:before="240" w:beforeAutospacing="0" w:after="240" w:afterAutospacing="0"/>
        <w:ind w:left="1434" w:hanging="357"/>
        <w:contextualSpacing w:val="0"/>
        <w:rPr>
          <w:rFonts w:ascii="Univia Pro" w:hAnsi="Univia Pro" w:cstheme="minorHAnsi"/>
          <w:bCs/>
          <w:color w:val="000000" w:themeColor="text1"/>
          <w:sz w:val="24"/>
          <w:szCs w:val="24"/>
        </w:rPr>
      </w:pPr>
      <w:r w:rsidRPr="00E15813">
        <w:rPr>
          <w:rFonts w:ascii="Univia Pro" w:hAnsi="Univia Pro" w:cstheme="minorHAnsi"/>
          <w:color w:val="000000" w:themeColor="text1"/>
          <w:sz w:val="24"/>
          <w:szCs w:val="24"/>
          <w:lang w:val="es-CR"/>
        </w:rPr>
        <w:t>Se podrán</w:t>
      </w:r>
      <w:r w:rsidR="000B1C15" w:rsidRPr="00E15813">
        <w:rPr>
          <w:rFonts w:ascii="Univia Pro" w:hAnsi="Univia Pro" w:cstheme="minorHAnsi"/>
          <w:color w:val="000000" w:themeColor="text1"/>
          <w:sz w:val="24"/>
          <w:szCs w:val="24"/>
          <w:lang w:val="es-CR"/>
        </w:rPr>
        <w:t xml:space="preserve"> incluir proyectos de construcción de obra pública que afecten ejercicios presupuesta</w:t>
      </w:r>
      <w:r w:rsidR="00A26C71" w:rsidRPr="00E15813">
        <w:rPr>
          <w:rFonts w:ascii="Univia Pro" w:hAnsi="Univia Pro" w:cstheme="minorHAnsi"/>
          <w:color w:val="000000" w:themeColor="text1"/>
          <w:sz w:val="24"/>
          <w:szCs w:val="24"/>
          <w:lang w:val="es-CR"/>
        </w:rPr>
        <w:t>rios</w:t>
      </w:r>
      <w:r w:rsidR="000B1C15" w:rsidRPr="00E15813">
        <w:rPr>
          <w:rFonts w:ascii="Univia Pro" w:hAnsi="Univia Pro" w:cstheme="minorHAnsi"/>
          <w:color w:val="000000" w:themeColor="text1"/>
          <w:sz w:val="24"/>
          <w:szCs w:val="24"/>
          <w:lang w:val="es-CR"/>
        </w:rPr>
        <w:t xml:space="preserve"> subsecuentes, cumpliendo con el registro de los compromisos de pago del ejercicio vigente y las previsiones de los ejercicios siguientes, de conformidad con la Ley Estatal de Presupuesto y Responsabilidad Hacendaria. </w:t>
      </w:r>
    </w:p>
    <w:p w14:paraId="280F6204" w14:textId="70742F2C" w:rsidR="000B1C15" w:rsidRPr="00E15813" w:rsidRDefault="000B1C15" w:rsidP="008C0F43">
      <w:pPr>
        <w:pStyle w:val="Ttulo5"/>
        <w:rPr>
          <w:rFonts w:ascii="Univia Pro" w:hAnsi="Univia Pro"/>
          <w:color w:val="000000" w:themeColor="text1"/>
        </w:rPr>
      </w:pPr>
      <w:bookmarkStart w:id="224" w:name="_Toc111472418"/>
      <w:r w:rsidRPr="00E15813">
        <w:rPr>
          <w:rFonts w:ascii="Univia Pro" w:hAnsi="Univia Pro"/>
          <w:color w:val="000000" w:themeColor="text1"/>
        </w:rPr>
        <w:t>Inversiones Financieras y Otras Provisiones. Capítulo 7000</w:t>
      </w:r>
      <w:r w:rsidR="007255E9" w:rsidRPr="00E15813">
        <w:rPr>
          <w:rFonts w:ascii="Univia Pro" w:hAnsi="Univia Pro"/>
          <w:color w:val="000000" w:themeColor="text1"/>
        </w:rPr>
        <w:t>.</w:t>
      </w:r>
      <w:bookmarkEnd w:id="224"/>
      <w:r w:rsidRPr="00E15813">
        <w:rPr>
          <w:rFonts w:ascii="Univia Pro" w:hAnsi="Univia Pro"/>
          <w:color w:val="000000" w:themeColor="text1"/>
        </w:rPr>
        <w:t xml:space="preserve"> </w:t>
      </w:r>
    </w:p>
    <w:p w14:paraId="712FEF9E" w14:textId="77777777" w:rsidR="000B1C15" w:rsidRPr="00E15813" w:rsidRDefault="00D01843" w:rsidP="00AE06A7">
      <w:pPr>
        <w:pStyle w:val="Prrafodelista"/>
        <w:numPr>
          <w:ilvl w:val="0"/>
          <w:numId w:val="19"/>
        </w:numPr>
        <w:spacing w:before="240" w:beforeAutospacing="0" w:after="240" w:afterAutospacing="0"/>
        <w:ind w:left="143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En este capítulo se deberán</w:t>
      </w:r>
      <w:r w:rsidR="000B1C15" w:rsidRPr="00E15813">
        <w:rPr>
          <w:rFonts w:ascii="Univia Pro" w:hAnsi="Univia Pro" w:cstheme="minorHAnsi"/>
          <w:color w:val="000000" w:themeColor="text1"/>
          <w:sz w:val="24"/>
          <w:szCs w:val="24"/>
        </w:rPr>
        <w:t xml:space="preserve"> presupuestar las erogaciones que realiza el Estado en la adquisición de acciones, bonos y otros títulos y valores. Se incluyen las aportaciones de capital a las entidades públicas; así como las erogaciones contingentes e imprevistas para el cumplimiento de obligaciones del Gobierno Estatal. </w:t>
      </w:r>
    </w:p>
    <w:p w14:paraId="57087B21" w14:textId="77777777" w:rsidR="00D47B67" w:rsidRPr="00E15813" w:rsidRDefault="000B1C15" w:rsidP="00AE06A7">
      <w:pPr>
        <w:pStyle w:val="Prrafodelista"/>
        <w:spacing w:before="240" w:beforeAutospacing="0" w:after="240" w:afterAutospacing="0"/>
        <w:ind w:left="1440"/>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 xml:space="preserve">La inversión financiera la cuantificará de manera centralizada la Secretaría de Finanzas y corresponderá a las asignaciones destinadas en forma directa a la adquisición de cualquier tipo de valores crediticios, emitidos por instituciones públicas federales, </w:t>
      </w:r>
      <w:r w:rsidRPr="00E15813">
        <w:rPr>
          <w:rFonts w:ascii="Univia Pro" w:hAnsi="Univia Pro" w:cstheme="minorHAnsi"/>
          <w:color w:val="000000" w:themeColor="text1"/>
          <w:sz w:val="24"/>
          <w:szCs w:val="24"/>
        </w:rPr>
        <w:lastRenderedPageBreak/>
        <w:t>estatales y municipales; sociedades anónimas o corporaciones privadas, tanto nacionales como extranjeras, autorizadas para emitirlos.</w:t>
      </w:r>
      <w:r w:rsidRPr="00E15813" w:rsidDel="001513C1">
        <w:rPr>
          <w:rFonts w:ascii="Univia Pro" w:hAnsi="Univia Pro" w:cstheme="minorHAnsi"/>
          <w:color w:val="000000" w:themeColor="text1"/>
          <w:sz w:val="24"/>
          <w:szCs w:val="24"/>
        </w:rPr>
        <w:t xml:space="preserve"> </w:t>
      </w:r>
    </w:p>
    <w:p w14:paraId="7B688F34" w14:textId="3442AB1D" w:rsidR="000B1C15" w:rsidRPr="00E15813" w:rsidRDefault="000B1C15" w:rsidP="008C0F43">
      <w:pPr>
        <w:pStyle w:val="Ttulo5"/>
        <w:rPr>
          <w:rFonts w:ascii="Univia Pro" w:hAnsi="Univia Pro"/>
          <w:color w:val="000000" w:themeColor="text1"/>
        </w:rPr>
      </w:pPr>
      <w:bookmarkStart w:id="225" w:name="_Toc111472419"/>
      <w:r w:rsidRPr="00E15813">
        <w:rPr>
          <w:rFonts w:ascii="Univia Pro" w:hAnsi="Univia Pro"/>
          <w:color w:val="000000" w:themeColor="text1"/>
        </w:rPr>
        <w:t>Participaciones y Aportaciones. Capítulo 8000</w:t>
      </w:r>
      <w:r w:rsidR="007255E9" w:rsidRPr="00E15813">
        <w:rPr>
          <w:rFonts w:ascii="Univia Pro" w:hAnsi="Univia Pro"/>
          <w:color w:val="000000" w:themeColor="text1"/>
        </w:rPr>
        <w:t>.</w:t>
      </w:r>
      <w:bookmarkEnd w:id="225"/>
    </w:p>
    <w:p w14:paraId="754AC582" w14:textId="77777777" w:rsidR="000B1C15" w:rsidRPr="00E15813" w:rsidRDefault="00D01843" w:rsidP="00AE06A7">
      <w:pPr>
        <w:pStyle w:val="Prrafodelista"/>
        <w:numPr>
          <w:ilvl w:val="0"/>
          <w:numId w:val="20"/>
        </w:numPr>
        <w:spacing w:before="240" w:beforeAutospacing="0" w:after="240" w:afterAutospacing="0"/>
        <w:ind w:left="143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En este capítulo se deberán</w:t>
      </w:r>
      <w:r w:rsidR="000B1C15" w:rsidRPr="00E15813">
        <w:rPr>
          <w:rFonts w:ascii="Univia Pro" w:hAnsi="Univia Pro" w:cstheme="minorHAnsi"/>
          <w:color w:val="000000" w:themeColor="text1"/>
          <w:sz w:val="24"/>
          <w:szCs w:val="24"/>
        </w:rPr>
        <w:t xml:space="preserve"> presupuestar los recursos qu</w:t>
      </w:r>
      <w:r w:rsidR="00A83DA0" w:rsidRPr="00E15813">
        <w:rPr>
          <w:rFonts w:ascii="Univia Pro" w:hAnsi="Univia Pro" w:cstheme="minorHAnsi"/>
          <w:color w:val="000000" w:themeColor="text1"/>
          <w:sz w:val="24"/>
          <w:szCs w:val="24"/>
        </w:rPr>
        <w:t xml:space="preserve">e correspondan a las </w:t>
      </w:r>
      <w:r w:rsidR="000B1C15" w:rsidRPr="00E15813">
        <w:rPr>
          <w:rFonts w:ascii="Univia Pro" w:hAnsi="Univia Pro" w:cstheme="minorHAnsi"/>
          <w:color w:val="000000" w:themeColor="text1"/>
          <w:sz w:val="24"/>
          <w:szCs w:val="24"/>
        </w:rPr>
        <w:t>participaciones y aportaciones provenientes de la Ley de Coordinación Fiscal.</w:t>
      </w:r>
    </w:p>
    <w:p w14:paraId="405B3F51" w14:textId="16FE487D" w:rsidR="00351D5F" w:rsidRPr="00FF642B" w:rsidRDefault="000B1C15" w:rsidP="00A31C05">
      <w:pPr>
        <w:pStyle w:val="Prrafodelista"/>
        <w:numPr>
          <w:ilvl w:val="0"/>
          <w:numId w:val="20"/>
        </w:numPr>
        <w:spacing w:before="240" w:beforeAutospacing="0" w:after="240" w:afterAutospacing="0"/>
        <w:ind w:left="1434" w:hanging="357"/>
        <w:contextualSpacing w:val="0"/>
        <w:rPr>
          <w:rFonts w:ascii="Univia Pro" w:hAnsi="Univia Pro" w:cstheme="minorHAnsi"/>
          <w:color w:val="000000" w:themeColor="text1"/>
          <w:sz w:val="24"/>
          <w:szCs w:val="24"/>
        </w:rPr>
      </w:pPr>
      <w:r w:rsidRPr="00FF642B">
        <w:rPr>
          <w:rFonts w:ascii="Univia Pro" w:hAnsi="Univia Pro" w:cstheme="minorHAnsi"/>
          <w:color w:val="000000" w:themeColor="text1"/>
          <w:sz w:val="24"/>
          <w:szCs w:val="24"/>
        </w:rPr>
        <w:t xml:space="preserve">La cuantificación de este capítulo se </w:t>
      </w:r>
      <w:r w:rsidR="00D01843" w:rsidRPr="00FF642B">
        <w:rPr>
          <w:rFonts w:ascii="Univia Pro" w:hAnsi="Univia Pro" w:cstheme="minorHAnsi"/>
          <w:color w:val="000000" w:themeColor="text1"/>
          <w:sz w:val="24"/>
          <w:szCs w:val="24"/>
        </w:rPr>
        <w:t>realizará</w:t>
      </w:r>
      <w:r w:rsidRPr="00FF642B">
        <w:rPr>
          <w:rFonts w:ascii="Univia Pro" w:hAnsi="Univia Pro" w:cstheme="minorHAnsi"/>
          <w:color w:val="000000" w:themeColor="text1"/>
          <w:sz w:val="24"/>
          <w:szCs w:val="24"/>
        </w:rPr>
        <w:t xml:space="preserve"> de manera centralizada por parte de la Secretaría de Finanzas, considerando</w:t>
      </w:r>
      <w:r w:rsidR="00764B63" w:rsidRPr="00FF642B">
        <w:rPr>
          <w:rFonts w:ascii="Univia Pro" w:hAnsi="Univia Pro" w:cstheme="minorHAnsi"/>
          <w:color w:val="000000" w:themeColor="text1"/>
          <w:sz w:val="24"/>
          <w:szCs w:val="24"/>
        </w:rPr>
        <w:t xml:space="preserve"> las asignaciones determinadas en el Decreto de Presupuesto de Egresos de la Federación</w:t>
      </w:r>
      <w:r w:rsidR="00FF642B" w:rsidRPr="00FF642B">
        <w:rPr>
          <w:rFonts w:ascii="Univia Pro" w:hAnsi="Univia Pro" w:cstheme="minorHAnsi"/>
          <w:color w:val="000000" w:themeColor="text1"/>
          <w:sz w:val="24"/>
          <w:szCs w:val="24"/>
        </w:rPr>
        <w:t xml:space="preserve"> para el ejercicio fiscal 2023.</w:t>
      </w:r>
    </w:p>
    <w:p w14:paraId="0D0438B7" w14:textId="7CAB4263" w:rsidR="000B1C15" w:rsidRPr="00E15813" w:rsidRDefault="000B1C15" w:rsidP="008C0F43">
      <w:pPr>
        <w:pStyle w:val="Ttulo5"/>
        <w:rPr>
          <w:rFonts w:ascii="Univia Pro" w:hAnsi="Univia Pro"/>
          <w:color w:val="000000" w:themeColor="text1"/>
        </w:rPr>
      </w:pPr>
      <w:bookmarkStart w:id="226" w:name="_Toc111472420"/>
      <w:r w:rsidRPr="00E15813">
        <w:rPr>
          <w:rFonts w:ascii="Univia Pro" w:hAnsi="Univia Pro"/>
          <w:color w:val="000000" w:themeColor="text1"/>
        </w:rPr>
        <w:t>Deuda Pública. Capítulo 9000</w:t>
      </w:r>
      <w:r w:rsidR="007255E9" w:rsidRPr="00E15813">
        <w:rPr>
          <w:rFonts w:ascii="Univia Pro" w:hAnsi="Univia Pro"/>
          <w:color w:val="000000" w:themeColor="text1"/>
        </w:rPr>
        <w:t>.</w:t>
      </w:r>
      <w:bookmarkEnd w:id="226"/>
    </w:p>
    <w:p w14:paraId="760069CB" w14:textId="5EC9297B" w:rsidR="000B1C15" w:rsidRPr="00E15813" w:rsidRDefault="00D01843" w:rsidP="00AE06A7">
      <w:pPr>
        <w:pStyle w:val="Prrafodelista"/>
        <w:numPr>
          <w:ilvl w:val="0"/>
          <w:numId w:val="21"/>
        </w:numPr>
        <w:spacing w:before="240" w:beforeAutospacing="0" w:after="240" w:afterAutospacing="0"/>
        <w:ind w:left="143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Se deberá</w:t>
      </w:r>
      <w:r w:rsidR="000B1C15" w:rsidRPr="00E15813">
        <w:rPr>
          <w:rFonts w:ascii="Univia Pro" w:hAnsi="Univia Pro" w:cstheme="minorHAnsi"/>
          <w:color w:val="000000" w:themeColor="text1"/>
          <w:sz w:val="24"/>
          <w:szCs w:val="24"/>
        </w:rPr>
        <w:t xml:space="preserve"> cuantificar todos los contratos vigentes relacionados con la deuda directa contratada por el Gobierno del Estado, considerando la amortización del principal, así como los servicios de la deuda, correspo</w:t>
      </w:r>
      <w:r w:rsidR="002E7590" w:rsidRPr="00E15813">
        <w:rPr>
          <w:rFonts w:ascii="Univia Pro" w:hAnsi="Univia Pro" w:cstheme="minorHAnsi"/>
          <w:color w:val="000000" w:themeColor="text1"/>
          <w:sz w:val="24"/>
          <w:szCs w:val="24"/>
        </w:rPr>
        <w:t>ndientes al ejercicio fiscal 20</w:t>
      </w:r>
      <w:r w:rsidR="00B04564" w:rsidRPr="00E15813">
        <w:rPr>
          <w:rFonts w:ascii="Univia Pro" w:hAnsi="Univia Pro" w:cstheme="minorHAnsi"/>
          <w:color w:val="000000" w:themeColor="text1"/>
          <w:sz w:val="24"/>
          <w:szCs w:val="24"/>
        </w:rPr>
        <w:t>2</w:t>
      </w:r>
      <w:r w:rsidR="00B23100" w:rsidRPr="00E15813">
        <w:rPr>
          <w:rFonts w:ascii="Univia Pro" w:hAnsi="Univia Pro" w:cstheme="minorHAnsi"/>
          <w:color w:val="000000" w:themeColor="text1"/>
          <w:sz w:val="24"/>
          <w:szCs w:val="24"/>
        </w:rPr>
        <w:t>2</w:t>
      </w:r>
      <w:r w:rsidR="000B1C15" w:rsidRPr="00E15813">
        <w:rPr>
          <w:rFonts w:ascii="Univia Pro" w:hAnsi="Univia Pro" w:cstheme="minorHAnsi"/>
          <w:color w:val="000000" w:themeColor="text1"/>
          <w:sz w:val="24"/>
          <w:szCs w:val="24"/>
        </w:rPr>
        <w:t>.</w:t>
      </w:r>
    </w:p>
    <w:p w14:paraId="08E77C1F" w14:textId="78156AA6" w:rsidR="00586C48" w:rsidRPr="00E15813" w:rsidRDefault="000B1C15" w:rsidP="00AE06A7">
      <w:pPr>
        <w:pStyle w:val="Prrafodelista"/>
        <w:numPr>
          <w:ilvl w:val="0"/>
          <w:numId w:val="21"/>
        </w:numPr>
        <w:spacing w:before="240" w:beforeAutospacing="0" w:after="240" w:afterAutospacing="0"/>
        <w:ind w:left="1434" w:hanging="357"/>
        <w:contextualSpacing w:val="0"/>
        <w:rPr>
          <w:rFonts w:ascii="Univia Pro" w:hAnsi="Univia Pro" w:cstheme="minorHAnsi"/>
          <w:color w:val="000000" w:themeColor="text1"/>
          <w:sz w:val="24"/>
          <w:szCs w:val="24"/>
        </w:rPr>
      </w:pPr>
      <w:r w:rsidRPr="00E15813">
        <w:rPr>
          <w:rFonts w:ascii="Univia Pro" w:hAnsi="Univia Pro" w:cstheme="minorHAnsi"/>
          <w:color w:val="000000" w:themeColor="text1"/>
          <w:sz w:val="24"/>
          <w:szCs w:val="24"/>
        </w:rPr>
        <w:t xml:space="preserve">La cuantificación de este capítulo se </w:t>
      </w:r>
      <w:r w:rsidR="00D01843" w:rsidRPr="00E15813">
        <w:rPr>
          <w:rFonts w:ascii="Univia Pro" w:hAnsi="Univia Pro" w:cstheme="minorHAnsi"/>
          <w:color w:val="000000" w:themeColor="text1"/>
          <w:sz w:val="24"/>
          <w:szCs w:val="24"/>
        </w:rPr>
        <w:t xml:space="preserve">realizará </w:t>
      </w:r>
      <w:r w:rsidRPr="00E15813">
        <w:rPr>
          <w:rFonts w:ascii="Univia Pro" w:hAnsi="Univia Pro" w:cstheme="minorHAnsi"/>
          <w:color w:val="000000" w:themeColor="text1"/>
          <w:sz w:val="24"/>
          <w:szCs w:val="24"/>
        </w:rPr>
        <w:t>de manera centralizada por parte de la Secretaría de Finanzas.</w:t>
      </w:r>
    </w:p>
    <w:p w14:paraId="6FD6F491" w14:textId="1F723AEE" w:rsidR="00C44742" w:rsidRPr="00E15813" w:rsidRDefault="00C44742" w:rsidP="00AE06A7">
      <w:pPr>
        <w:jc w:val="both"/>
        <w:rPr>
          <w:rFonts w:ascii="Univia Pro" w:hAnsi="Univia Pro" w:cstheme="minorHAnsi"/>
          <w:color w:val="000000" w:themeColor="text1"/>
        </w:rPr>
      </w:pPr>
      <w:bookmarkStart w:id="227" w:name="_Toc367785636"/>
      <w:bookmarkStart w:id="228" w:name="_Toc371356899"/>
    </w:p>
    <w:p w14:paraId="7C4B8AFC" w14:textId="791FCD2B" w:rsidR="00A51936" w:rsidRPr="00E15813" w:rsidRDefault="00A51936" w:rsidP="00AE06A7">
      <w:pPr>
        <w:jc w:val="both"/>
        <w:rPr>
          <w:rFonts w:ascii="Univia Pro" w:hAnsi="Univia Pro" w:cstheme="minorHAnsi"/>
          <w:color w:val="000000" w:themeColor="text1"/>
        </w:rPr>
      </w:pPr>
    </w:p>
    <w:p w14:paraId="52578004" w14:textId="69B3A7FE" w:rsidR="000B1C15" w:rsidRPr="00E15813" w:rsidRDefault="007922AC" w:rsidP="008C0F43">
      <w:pPr>
        <w:pStyle w:val="Ttulo1"/>
        <w:rPr>
          <w:rFonts w:ascii="Univia Pro" w:eastAsia="MS PGothic" w:hAnsi="Univia Pro"/>
          <w:color w:val="000000" w:themeColor="text1"/>
        </w:rPr>
      </w:pPr>
      <w:bookmarkStart w:id="229" w:name="_Toc111472421"/>
      <w:r w:rsidRPr="00E15813">
        <w:rPr>
          <w:rFonts w:ascii="Univia Pro" w:eastAsia="MS PGothic" w:hAnsi="Univia Pro"/>
          <w:color w:val="000000" w:themeColor="text1"/>
        </w:rPr>
        <w:lastRenderedPageBreak/>
        <w:t>GLOSARIO</w:t>
      </w:r>
      <w:bookmarkEnd w:id="227"/>
      <w:bookmarkEnd w:id="228"/>
      <w:r w:rsidR="007255E9" w:rsidRPr="00E15813">
        <w:rPr>
          <w:rFonts w:ascii="Univia Pro" w:eastAsia="MS PGothic" w:hAnsi="Univia Pro"/>
          <w:color w:val="000000" w:themeColor="text1"/>
        </w:rPr>
        <w:t>.</w:t>
      </w:r>
      <w:bookmarkEnd w:id="229"/>
    </w:p>
    <w:p w14:paraId="01D6F88B" w14:textId="77777777" w:rsidR="000B1C15"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Actividad</w:t>
      </w:r>
      <w:r w:rsidR="000B1C15" w:rsidRPr="00E15813">
        <w:rPr>
          <w:rFonts w:ascii="Univia Pro" w:hAnsi="Univia Pro" w:cstheme="minorHAnsi"/>
          <w:b/>
          <w:color w:val="000000" w:themeColor="text1"/>
        </w:rPr>
        <w:t>:</w:t>
      </w:r>
      <w:r w:rsidR="000B1C15" w:rsidRPr="00E15813">
        <w:rPr>
          <w:rFonts w:ascii="Univia Pro" w:hAnsi="Univia Pro" w:cstheme="minorHAnsi"/>
          <w:color w:val="000000" w:themeColor="text1"/>
        </w:rPr>
        <w:t xml:space="preserve"> Conjunto de tareas que ayudan a generar los productos o servicios de un proceso o proyecto. Acción o conjunto de acciones públicas concretas y necesarias, que coadyuven al cumplimiento de objetivos de los programas, expresadas en forma clara y sustantiva. </w:t>
      </w:r>
      <w:r w:rsidR="00DD74E7" w:rsidRPr="00E15813">
        <w:rPr>
          <w:rFonts w:ascii="Univia Pro" w:hAnsi="Univia Pro" w:cstheme="minorHAnsi"/>
          <w:color w:val="000000" w:themeColor="text1"/>
        </w:rPr>
        <w:t xml:space="preserve">Representada en la estructura programática y en la clave presupuestaria. </w:t>
      </w:r>
    </w:p>
    <w:p w14:paraId="2F098CDE" w14:textId="162F2FD5" w:rsidR="000B1C15"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Administración Pública (sector público, sector gubernamental</w:t>
      </w:r>
      <w:r w:rsidR="000B1C15" w:rsidRPr="00E15813">
        <w:rPr>
          <w:rFonts w:ascii="Univia Pro" w:hAnsi="Univia Pro" w:cstheme="minorHAnsi"/>
          <w:color w:val="000000" w:themeColor="text1"/>
        </w:rPr>
        <w:t>): Conjunto de funciones desempeñadas por órganos del Estado y Municipios, cuya finalidad es satisfacer las necesidades de la población en cuanto a la provisión de servicios públicos. Conjunto ordenado y sistematizado de instituciones gubernamentales que implican políticas, normas, técnicas, sistemas y procedimientos a través de los cuales se racionalizan los recursos para producir bienes y servicios que demanda la sociedad en cumplimiento de las atribuciones que las constituciones</w:t>
      </w:r>
      <w:r w:rsidR="002A61FD" w:rsidRPr="00E15813">
        <w:rPr>
          <w:rFonts w:ascii="Univia Pro" w:hAnsi="Univia Pro" w:cstheme="minorHAnsi"/>
          <w:color w:val="000000" w:themeColor="text1"/>
        </w:rPr>
        <w:t xml:space="preserve"> </w:t>
      </w:r>
      <w:r w:rsidR="000B1C15" w:rsidRPr="00E15813">
        <w:rPr>
          <w:rFonts w:ascii="Univia Pro" w:hAnsi="Univia Pro" w:cstheme="minorHAnsi"/>
          <w:color w:val="000000" w:themeColor="text1"/>
        </w:rPr>
        <w:t>federal y estatal confieren al gobierno federal, estatal y municipal.</w:t>
      </w:r>
    </w:p>
    <w:p w14:paraId="1C6DE61D" w14:textId="7DE6B502" w:rsidR="000B1C15"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Ahorro</w:t>
      </w:r>
      <w:r w:rsidR="000B1C15" w:rsidRPr="00E15813">
        <w:rPr>
          <w:rFonts w:ascii="Univia Pro" w:hAnsi="Univia Pro" w:cstheme="minorHAnsi"/>
          <w:b/>
          <w:color w:val="000000" w:themeColor="text1"/>
        </w:rPr>
        <w:t>:</w:t>
      </w:r>
      <w:r w:rsidR="000B1C15" w:rsidRPr="00E15813">
        <w:rPr>
          <w:rFonts w:ascii="Univia Pro" w:hAnsi="Univia Pro" w:cstheme="minorHAnsi"/>
          <w:color w:val="000000" w:themeColor="text1"/>
        </w:rPr>
        <w:t xml:space="preserve"> Son los remanentes de recursos del presupuesto modificado una vez que se hayan cumplido las metas.</w:t>
      </w:r>
    </w:p>
    <w:p w14:paraId="3F219943" w14:textId="51F5F94A" w:rsidR="000B1C15"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Anteproyecto de presupuesto de egresos</w:t>
      </w:r>
      <w:r w:rsidR="000B1C15" w:rsidRPr="00E15813">
        <w:rPr>
          <w:rFonts w:ascii="Univia Pro" w:hAnsi="Univia Pro" w:cstheme="minorHAnsi"/>
          <w:b/>
          <w:color w:val="000000" w:themeColor="text1"/>
        </w:rPr>
        <w:t>:</w:t>
      </w:r>
      <w:r w:rsidR="000B1C15" w:rsidRPr="00E15813">
        <w:rPr>
          <w:rFonts w:ascii="Univia Pro" w:hAnsi="Univia Pro" w:cstheme="minorHAnsi"/>
          <w:color w:val="000000" w:themeColor="text1"/>
        </w:rPr>
        <w:t xml:space="preserve"> Integración anual que realiza la Secretaría de Finanzas de los gastos estimados para el desarrollo de los programas institucionales a cargo de las Unidades Responsables. Para el cual se deben observar las normas, lineamientos y políticas de gasto que fijen </w:t>
      </w:r>
      <w:r w:rsidR="00576164" w:rsidRPr="00E15813">
        <w:rPr>
          <w:rFonts w:ascii="Univia Pro" w:hAnsi="Univia Pro" w:cstheme="minorHAnsi"/>
          <w:color w:val="000000" w:themeColor="text1"/>
        </w:rPr>
        <w:t>los Ejecutores</w:t>
      </w:r>
      <w:r w:rsidR="000B1C15" w:rsidRPr="00E15813">
        <w:rPr>
          <w:rFonts w:ascii="Univia Pro" w:hAnsi="Univia Pro" w:cstheme="minorHAnsi"/>
          <w:color w:val="000000" w:themeColor="text1"/>
        </w:rPr>
        <w:t xml:space="preserve"> normativ</w:t>
      </w:r>
      <w:r w:rsidR="00576164" w:rsidRPr="00E15813">
        <w:rPr>
          <w:rFonts w:ascii="Univia Pro" w:hAnsi="Univia Pro" w:cstheme="minorHAnsi"/>
          <w:color w:val="000000" w:themeColor="text1"/>
        </w:rPr>
        <w:t>o</w:t>
      </w:r>
      <w:r w:rsidR="000B1C15" w:rsidRPr="00E15813">
        <w:rPr>
          <w:rFonts w:ascii="Univia Pro" w:hAnsi="Univia Pro" w:cstheme="minorHAnsi"/>
          <w:color w:val="000000" w:themeColor="text1"/>
        </w:rPr>
        <w:t>s.</w:t>
      </w:r>
    </w:p>
    <w:p w14:paraId="0701780F" w14:textId="77777777" w:rsidR="000B1C15"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Asignación presupuestal</w:t>
      </w:r>
      <w:r w:rsidR="000B1C15" w:rsidRPr="00E15813">
        <w:rPr>
          <w:rFonts w:ascii="Univia Pro" w:hAnsi="Univia Pro" w:cstheme="minorHAnsi"/>
          <w:b/>
          <w:color w:val="000000" w:themeColor="text1"/>
        </w:rPr>
        <w:t>:</w:t>
      </w:r>
      <w:r w:rsidR="000B1C15" w:rsidRPr="00E15813">
        <w:rPr>
          <w:rFonts w:ascii="Univia Pro" w:hAnsi="Univia Pro" w:cstheme="minorHAnsi"/>
          <w:color w:val="000000" w:themeColor="text1"/>
        </w:rPr>
        <w:t xml:space="preserve"> Importe destinado a cubrir las erogaciones previstas en programas, subprogramas, proyectos, obras o actividades, necesarias para el logro de los objetivos y metas programadas. </w:t>
      </w:r>
    </w:p>
    <w:p w14:paraId="5E678D52" w14:textId="77777777" w:rsidR="000B1C15"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lastRenderedPageBreak/>
        <w:t>Bienes de capital (bienes muebles e inmuebles):</w:t>
      </w:r>
      <w:r w:rsidR="000B1C15" w:rsidRPr="00E15813">
        <w:rPr>
          <w:rFonts w:ascii="Univia Pro" w:hAnsi="Univia Pro" w:cstheme="minorHAnsi"/>
          <w:color w:val="000000" w:themeColor="text1"/>
        </w:rPr>
        <w:t xml:space="preserve"> Son aquellos que no se destinan al consumo, sino a un proceso productivo, en forma auxiliar o directamente para incrementar el patrimonio material o financiero (Capital). Son los activos destinados a producir otros activos. </w:t>
      </w:r>
    </w:p>
    <w:p w14:paraId="45A573A2" w14:textId="77777777" w:rsidR="000B1C15"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Calendario de metas:</w:t>
      </w:r>
      <w:r w:rsidR="000B1C15" w:rsidRPr="00E15813">
        <w:rPr>
          <w:rFonts w:ascii="Univia Pro" w:hAnsi="Univia Pro" w:cstheme="minorHAnsi"/>
          <w:color w:val="000000" w:themeColor="text1"/>
        </w:rPr>
        <w:t xml:space="preserve"> Instrumento de programación y presupuestación a través del cual se establecen fechas y periodos del avance físico, en los que deben cumplirse las metas programadas por las dependencias y entidades. </w:t>
      </w:r>
    </w:p>
    <w:p w14:paraId="7751D674" w14:textId="77777777" w:rsidR="000B1C15"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Calendarización presupuestaria:</w:t>
      </w:r>
      <w:r w:rsidR="000B1C15" w:rsidRPr="00E15813">
        <w:rPr>
          <w:rFonts w:ascii="Univia Pro" w:hAnsi="Univia Pro" w:cstheme="minorHAnsi"/>
          <w:color w:val="000000" w:themeColor="text1"/>
        </w:rPr>
        <w:t xml:space="preserve"> Es la asignación mensual en la que se dividen los montos totales contenidos en el Presupuesto de Egresos. </w:t>
      </w:r>
    </w:p>
    <w:p w14:paraId="199D20B8" w14:textId="77777777" w:rsidR="000B1C15"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Catálogo de unidades de medida:</w:t>
      </w:r>
      <w:r w:rsidR="000B1C15" w:rsidRPr="00E15813">
        <w:rPr>
          <w:rFonts w:ascii="Univia Pro" w:hAnsi="Univia Pro" w:cstheme="minorHAnsi"/>
          <w:color w:val="000000" w:themeColor="text1"/>
        </w:rPr>
        <w:t xml:space="preserve"> Instrumento técnico que contiene la identificación y tipificación uniforme de las unidades de medida más representativas, las cuales permiten el registro, control y seguimiento de las metas. </w:t>
      </w:r>
    </w:p>
    <w:p w14:paraId="3BFD00FF" w14:textId="77777777" w:rsidR="000B1C15"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Catálogo de objeto del gasto:</w:t>
      </w:r>
      <w:r w:rsidR="000B1C15" w:rsidRPr="00E15813">
        <w:rPr>
          <w:rFonts w:ascii="Univia Pro" w:hAnsi="Univia Pro" w:cstheme="minorHAnsi"/>
          <w:color w:val="000000" w:themeColor="text1"/>
        </w:rPr>
        <w:t xml:space="preserve"> Clasificador de los bienes y servicios que las Unidades Responsables adquieren para la ejecución de los programas y el cumplimiento de objetivos.</w:t>
      </w:r>
    </w:p>
    <w:p w14:paraId="741BFB6B" w14:textId="77777777" w:rsidR="000B1C15"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Categorías programáticas:</w:t>
      </w:r>
      <w:r w:rsidR="000B1C15" w:rsidRPr="00E15813">
        <w:rPr>
          <w:rFonts w:ascii="Univia Pro" w:hAnsi="Univia Pro" w:cstheme="minorHAnsi"/>
          <w:color w:val="000000" w:themeColor="text1"/>
        </w:rPr>
        <w:t xml:space="preserve"> Niveles de agrupación que clasifican en forma homogénea los proyectos y actividades que </w:t>
      </w:r>
      <w:r w:rsidR="00C146CF" w:rsidRPr="00E15813">
        <w:rPr>
          <w:rFonts w:ascii="Univia Pro" w:hAnsi="Univia Pro" w:cstheme="minorHAnsi"/>
          <w:color w:val="000000" w:themeColor="text1"/>
        </w:rPr>
        <w:t xml:space="preserve">se </w:t>
      </w:r>
      <w:r w:rsidR="000B1C15" w:rsidRPr="00E15813">
        <w:rPr>
          <w:rFonts w:ascii="Univia Pro" w:hAnsi="Univia Pro" w:cstheme="minorHAnsi"/>
          <w:color w:val="000000" w:themeColor="text1"/>
        </w:rPr>
        <w:t>lleva</w:t>
      </w:r>
      <w:r w:rsidR="00C146CF" w:rsidRPr="00E15813">
        <w:rPr>
          <w:rFonts w:ascii="Univia Pro" w:hAnsi="Univia Pro" w:cstheme="minorHAnsi"/>
          <w:color w:val="000000" w:themeColor="text1"/>
        </w:rPr>
        <w:t>n</w:t>
      </w:r>
      <w:r w:rsidR="000B1C15" w:rsidRPr="00E15813">
        <w:rPr>
          <w:rFonts w:ascii="Univia Pro" w:hAnsi="Univia Pro" w:cstheme="minorHAnsi"/>
          <w:color w:val="000000" w:themeColor="text1"/>
        </w:rPr>
        <w:t xml:space="preserve"> a cabo para la producción y la prestación de bienes y servicios.</w:t>
      </w:r>
    </w:p>
    <w:p w14:paraId="70892E55" w14:textId="77777777" w:rsidR="000B1C15"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Ciclo presupuestario</w:t>
      </w:r>
      <w:r w:rsidR="000B1C15" w:rsidRPr="00E15813">
        <w:rPr>
          <w:rFonts w:ascii="Univia Pro" w:hAnsi="Univia Pro" w:cstheme="minorHAnsi"/>
          <w:b/>
          <w:color w:val="000000" w:themeColor="text1"/>
        </w:rPr>
        <w:t>:</w:t>
      </w:r>
      <w:r w:rsidR="000B1C15" w:rsidRPr="00E15813">
        <w:rPr>
          <w:rFonts w:ascii="Univia Pro" w:hAnsi="Univia Pro" w:cstheme="minorHAnsi"/>
          <w:color w:val="000000" w:themeColor="text1"/>
        </w:rPr>
        <w:t xml:space="preserve"> Conjunto de fases o etapas (Elaboración, discusión, aprobación, ejecución</w:t>
      </w:r>
      <w:r w:rsidR="00C146CF" w:rsidRPr="00E15813">
        <w:rPr>
          <w:rFonts w:ascii="Univia Pro" w:hAnsi="Univia Pro" w:cstheme="minorHAnsi"/>
          <w:color w:val="000000" w:themeColor="text1"/>
        </w:rPr>
        <w:t>, seguimiento</w:t>
      </w:r>
      <w:r w:rsidR="000B1C15" w:rsidRPr="00E15813">
        <w:rPr>
          <w:rFonts w:ascii="Univia Pro" w:hAnsi="Univia Pro" w:cstheme="minorHAnsi"/>
          <w:color w:val="000000" w:themeColor="text1"/>
        </w:rPr>
        <w:t xml:space="preserve"> y evaluación) por las que transita el Presupuesto de Egresos. </w:t>
      </w:r>
    </w:p>
    <w:p w14:paraId="1C493D97" w14:textId="1255F713" w:rsidR="000D2F77"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Clasificación administrativa</w:t>
      </w:r>
      <w:r w:rsidR="000B1C15" w:rsidRPr="00E15813">
        <w:rPr>
          <w:rFonts w:ascii="Univia Pro" w:hAnsi="Univia Pro" w:cstheme="minorHAnsi"/>
          <w:color w:val="000000" w:themeColor="text1"/>
        </w:rPr>
        <w:t xml:space="preserve">: </w:t>
      </w:r>
      <w:r w:rsidR="000D2F77" w:rsidRPr="00E15813">
        <w:rPr>
          <w:rFonts w:ascii="Univia Pro" w:hAnsi="Univia Pro" w:cstheme="minorHAnsi"/>
          <w:color w:val="000000" w:themeColor="text1"/>
        </w:rPr>
        <w:t xml:space="preserve">Identifica a los Ejecutores de gasto a través de los cuales se realiza la asignación, gestión y rendición de los recursos </w:t>
      </w:r>
      <w:r w:rsidR="000D2F77" w:rsidRPr="00E15813">
        <w:rPr>
          <w:rFonts w:ascii="Univia Pro" w:hAnsi="Univia Pro" w:cstheme="minorHAnsi"/>
          <w:color w:val="000000" w:themeColor="text1"/>
        </w:rPr>
        <w:lastRenderedPageBreak/>
        <w:t xml:space="preserve">financieros públicos. Establece las bases institucionales y sectoriales para la elaboración y análisis de las estadísticas fiscales, organizadas y agregadas, mediante su integración y consolidación. </w:t>
      </w:r>
    </w:p>
    <w:p w14:paraId="3565B4F4" w14:textId="77777777" w:rsidR="000B1C15"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 xml:space="preserve">Clasificación por tipo del gasto: </w:t>
      </w:r>
      <w:r w:rsidR="000B1C15" w:rsidRPr="00E15813">
        <w:rPr>
          <w:rFonts w:ascii="Univia Pro" w:hAnsi="Univia Pro" w:cstheme="minorHAnsi"/>
          <w:color w:val="000000" w:themeColor="text1"/>
        </w:rPr>
        <w:t>Relaciona las transacciones públicas que generan gastos con los grandes agregados de la clasificación económica presentándolos en Corriente, de Capital</w:t>
      </w:r>
      <w:r w:rsidR="001E1D1F" w:rsidRPr="00E15813">
        <w:rPr>
          <w:rFonts w:ascii="Univia Pro" w:hAnsi="Univia Pro" w:cstheme="minorHAnsi"/>
          <w:color w:val="000000" w:themeColor="text1"/>
        </w:rPr>
        <w:t>,</w:t>
      </w:r>
      <w:r w:rsidR="000B1C15" w:rsidRPr="00E15813">
        <w:rPr>
          <w:rFonts w:ascii="Univia Pro" w:hAnsi="Univia Pro" w:cstheme="minorHAnsi"/>
          <w:color w:val="000000" w:themeColor="text1"/>
        </w:rPr>
        <w:t xml:space="preserve"> Amortización de la deuda y disminución de pasivos</w:t>
      </w:r>
      <w:r w:rsidR="001E1D1F" w:rsidRPr="00E15813">
        <w:rPr>
          <w:rFonts w:ascii="Univia Pro" w:hAnsi="Univia Pro" w:cstheme="minorHAnsi"/>
          <w:color w:val="000000" w:themeColor="text1"/>
        </w:rPr>
        <w:t>, pensiones y jubilaciones y participaciones</w:t>
      </w:r>
      <w:r w:rsidR="000B1C15" w:rsidRPr="00E15813">
        <w:rPr>
          <w:rFonts w:ascii="Univia Pro" w:hAnsi="Univia Pro" w:cstheme="minorHAnsi"/>
          <w:color w:val="000000" w:themeColor="text1"/>
        </w:rPr>
        <w:t>.</w:t>
      </w:r>
    </w:p>
    <w:p w14:paraId="19DBBB60" w14:textId="77777777" w:rsidR="000B1C15"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Clasificación por objeto del gasto:</w:t>
      </w:r>
      <w:r w:rsidR="000B1C15" w:rsidRPr="00E15813">
        <w:rPr>
          <w:rFonts w:ascii="Univia Pro" w:hAnsi="Univia Pro" w:cstheme="minorHAnsi"/>
          <w:color w:val="000000" w:themeColor="text1"/>
        </w:rPr>
        <w:t xml:space="preserve"> Listado ordenado, homogéneo y coherente que permite identificar los bienes y servicios que el Gobierno demanda para desarrollar los programas, agrupándolo en capítulos, conceptos y partidas.</w:t>
      </w:r>
    </w:p>
    <w:p w14:paraId="1DB01756" w14:textId="77777777" w:rsidR="000B1C15"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 xml:space="preserve">Componente de proyecto: </w:t>
      </w:r>
      <w:r w:rsidR="00183E66" w:rsidRPr="00E15813">
        <w:rPr>
          <w:rFonts w:ascii="Univia Pro" w:hAnsi="Univia Pro" w:cstheme="minorHAnsi"/>
          <w:color w:val="000000" w:themeColor="text1"/>
        </w:rPr>
        <w:t>Son los bienes y servicios que deberán ser producidos o entregados por medio del proyecto a la población objetivo para cumplir con el propósito planteado.</w:t>
      </w:r>
    </w:p>
    <w:p w14:paraId="077C0055" w14:textId="77777777" w:rsidR="00D47C32" w:rsidRPr="00E15813" w:rsidRDefault="00D47C32"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CONAC:</w:t>
      </w:r>
      <w:r w:rsidRPr="00E15813">
        <w:rPr>
          <w:rFonts w:ascii="Univia Pro" w:hAnsi="Univia Pro" w:cstheme="minorHAnsi"/>
          <w:color w:val="000000" w:themeColor="text1"/>
        </w:rPr>
        <w:t xml:space="preserve"> Consejo Nacional de Armonización Contable.</w:t>
      </w:r>
    </w:p>
    <w:p w14:paraId="3B25784C" w14:textId="77777777" w:rsidR="000B1C15"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Contabilidad gubernamental</w:t>
      </w:r>
      <w:r w:rsidR="000B1C15" w:rsidRPr="00E15813">
        <w:rPr>
          <w:rFonts w:ascii="Univia Pro" w:hAnsi="Univia Pro" w:cstheme="minorHAnsi"/>
          <w:color w:val="000000" w:themeColor="text1"/>
        </w:rPr>
        <w:t>: Técnica destinada a captar, clasificar, registrar, resumir, comunicar e interpretar la actividad económica, financiera, administrativa, patrimonial y presupuestaria del Estado. Registro sistematizado de operaciones derivadas de recursos financieros asignados a dependencias y entidades de la administración pública estatal. Se orienta a la obtención e interpretación de los resultados y sus respectivos estados financieros que muestran la situación patrimonial de la administración pública estatal.</w:t>
      </w:r>
    </w:p>
    <w:p w14:paraId="2784D706" w14:textId="11B573CD" w:rsidR="00F86B1E"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Control presupuestario:</w:t>
      </w:r>
      <w:r w:rsidR="00F86B1E" w:rsidRPr="00E15813">
        <w:rPr>
          <w:rFonts w:ascii="Univia Pro" w:hAnsi="Univia Pro" w:cstheme="minorHAnsi"/>
          <w:color w:val="000000" w:themeColor="text1"/>
        </w:rPr>
        <w:t xml:space="preserve"> Consiste en el registro de operaciones realizadas durante el ejercicio presupuestal, a fin de verificar y valorar los programas </w:t>
      </w:r>
      <w:r w:rsidR="00F86B1E" w:rsidRPr="00E15813">
        <w:rPr>
          <w:rFonts w:ascii="Univia Pro" w:hAnsi="Univia Pro" w:cstheme="minorHAnsi"/>
          <w:color w:val="000000" w:themeColor="text1"/>
        </w:rPr>
        <w:lastRenderedPageBreak/>
        <w:t xml:space="preserve">emprendidos y apreciar su cumplimiento a fin de identificar desviaciones y determinar acciones correctivas. Es un conjunto de procedimientos administrativos mediante los cuales se vigila la autorización, tramitación, aplicación de recursos humanos, materiales y financieros </w:t>
      </w:r>
      <w:r w:rsidR="00BB2EF1" w:rsidRPr="00E15813">
        <w:rPr>
          <w:rFonts w:ascii="Univia Pro" w:hAnsi="Univia Pro" w:cstheme="minorHAnsi"/>
          <w:color w:val="000000" w:themeColor="text1"/>
        </w:rPr>
        <w:t>integrantes del gasto del sector público estatal en el desempeño de sus funciones</w:t>
      </w:r>
      <w:r w:rsidR="00AF1B0B" w:rsidRPr="00E15813">
        <w:rPr>
          <w:rFonts w:ascii="Univia Pro" w:hAnsi="Univia Pro" w:cstheme="minorHAnsi"/>
          <w:color w:val="000000" w:themeColor="text1"/>
        </w:rPr>
        <w:t>.</w:t>
      </w:r>
    </w:p>
    <w:p w14:paraId="79284CB8" w14:textId="5E07AEAB" w:rsidR="00AF1B0B" w:rsidRPr="00E15813" w:rsidRDefault="00AF1B0B"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bCs/>
          <w:color w:val="000000" w:themeColor="text1"/>
        </w:rPr>
        <w:t>COPLADE:</w:t>
      </w:r>
      <w:r w:rsidRPr="00E15813">
        <w:rPr>
          <w:rFonts w:ascii="Univia Pro" w:hAnsi="Univia Pro" w:cstheme="minorHAnsi"/>
          <w:color w:val="000000" w:themeColor="text1"/>
        </w:rPr>
        <w:t xml:space="preserve"> Comité Estatal de Planeación para el Desarrollo. </w:t>
      </w:r>
    </w:p>
    <w:p w14:paraId="261B8477" w14:textId="14802659" w:rsidR="007915E6"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Cuenta pública:</w:t>
      </w:r>
      <w:r w:rsidR="000B1C15" w:rsidRPr="00E15813">
        <w:rPr>
          <w:rFonts w:ascii="Univia Pro" w:hAnsi="Univia Pro" w:cstheme="minorHAnsi"/>
          <w:color w:val="000000" w:themeColor="text1"/>
        </w:rPr>
        <w:t xml:space="preserve"> </w:t>
      </w:r>
      <w:r w:rsidR="007915E6" w:rsidRPr="00E15813">
        <w:rPr>
          <w:rFonts w:ascii="Univia Pro" w:hAnsi="Univia Pro" w:cstheme="minorHAnsi"/>
          <w:color w:val="000000" w:themeColor="text1"/>
        </w:rPr>
        <w:t xml:space="preserve">El informe que los poderes del Estado y los entes públicos estatales rinden al Congreso del Estado de Oaxaca de manera consolidad a través del Ejecutivo Estatal, así como el que rinden los municipios, a efecto de comprobar que la recaudación, administración, manejo, custodia y aplicación de los ingresos y egresos estatales y municipales durante el ejercicio fiscal comprendido del 1 de enero al 31 de diciembre de cada año, se ejercieron en los términos de las disposiciones legales y administrativas aplicables, conforme a las normas de información financiera y con base en los programas aprobados. </w:t>
      </w:r>
    </w:p>
    <w:p w14:paraId="7A49BADE" w14:textId="77777777" w:rsidR="000B1C15"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Decreto del presupuesto de egresos:</w:t>
      </w:r>
      <w:r w:rsidR="000B1C15" w:rsidRPr="00E15813">
        <w:rPr>
          <w:rFonts w:ascii="Univia Pro" w:hAnsi="Univia Pro" w:cstheme="minorHAnsi"/>
          <w:color w:val="000000" w:themeColor="text1"/>
        </w:rPr>
        <w:t xml:space="preserve"> Documento aprobado por el Congreso del Estado que contiene el presupuesto que ejercerá el Estado durante el ejercicio fiscal correspondiente, así como la información en forma sistemática, ordenada, consolidada y desagregada del gasto público, de los objetivos propuestos y de los programas a ejecutar por las dependencias y entidades de la Administración Pública Estatal.</w:t>
      </w:r>
    </w:p>
    <w:p w14:paraId="7992D31A" w14:textId="3A5FCD67" w:rsidR="000B1C15"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Dependencia:</w:t>
      </w:r>
      <w:r w:rsidR="000B1C15" w:rsidRPr="00E15813">
        <w:rPr>
          <w:rFonts w:ascii="Univia Pro" w:hAnsi="Univia Pro" w:cstheme="minorHAnsi"/>
          <w:color w:val="000000" w:themeColor="text1"/>
        </w:rPr>
        <w:t xml:space="preserve"> Ente público subordinado en forma directa al Titular del Poder Ejecutivo Estatal, que apoya a éste en el ejercicio de sus atribuciones y en el despacho de los asuntos del orden administrativo que tiene encomendados, de conformidad con la </w:t>
      </w:r>
      <w:r w:rsidR="00D04BDC" w:rsidRPr="00D04BDC">
        <w:rPr>
          <w:rFonts w:ascii="Univia Pro" w:hAnsi="Univia Pro" w:cstheme="minorHAnsi"/>
          <w:color w:val="000000" w:themeColor="text1"/>
        </w:rPr>
        <w:t>la Ley Orgánica del Poder Ejecutivo del Estado de Oaxaca</w:t>
      </w:r>
      <w:r w:rsidR="000B1C15" w:rsidRPr="00E15813">
        <w:rPr>
          <w:rFonts w:ascii="Univia Pro" w:hAnsi="Univia Pro" w:cstheme="minorHAnsi"/>
          <w:color w:val="000000" w:themeColor="text1"/>
        </w:rPr>
        <w:t>.</w:t>
      </w:r>
    </w:p>
    <w:p w14:paraId="10B98169" w14:textId="1EC5D341" w:rsidR="000B1C15"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lastRenderedPageBreak/>
        <w:t>Deuda pública:</w:t>
      </w:r>
      <w:r w:rsidR="000B1C15" w:rsidRPr="00E15813">
        <w:rPr>
          <w:rFonts w:ascii="Univia Pro" w:hAnsi="Univia Pro" w:cstheme="minorHAnsi"/>
          <w:color w:val="000000" w:themeColor="text1"/>
        </w:rPr>
        <w:t xml:space="preserve"> Suma de las obligaciones insolutas del sector público, derivadas de la celebración de empréstitos, internos y externos, sobre el crédito del Estado.</w:t>
      </w:r>
    </w:p>
    <w:p w14:paraId="26462AD3" w14:textId="45FA3B30" w:rsidR="00661E3E" w:rsidRPr="00E15813" w:rsidRDefault="00661E3E"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bCs/>
          <w:color w:val="000000" w:themeColor="text1"/>
        </w:rPr>
        <w:t>Disciplina Financiera:</w:t>
      </w:r>
      <w:r w:rsidR="00985CAD" w:rsidRPr="00E15813">
        <w:rPr>
          <w:rFonts w:ascii="Univia Pro" w:hAnsi="Univia Pro" w:cstheme="minorHAnsi"/>
          <w:b/>
          <w:bCs/>
          <w:color w:val="000000" w:themeColor="text1"/>
        </w:rPr>
        <w:t xml:space="preserve"> </w:t>
      </w:r>
      <w:r w:rsidR="00985CAD" w:rsidRPr="00E15813">
        <w:rPr>
          <w:rFonts w:ascii="Univia Pro" w:hAnsi="Univia Pro" w:cstheme="minorHAnsi"/>
          <w:color w:val="000000" w:themeColor="text1"/>
        </w:rPr>
        <w:t xml:space="preserve">La observancia de los principios y las disposiciones en materia de responsabilidad hacendaria y financiera, la aplicación de reglas y criterios en el manejo de recursos y contratación de obligaciones por entes públicos, que aseguren una gestión responsable y sostenible de sus finanzas públicas, generando condiciones favorables para el crecimiento económico y el empleo y la estabilidad del sistema financiero. </w:t>
      </w:r>
    </w:p>
    <w:p w14:paraId="37A66173" w14:textId="77777777" w:rsidR="000B1C15"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Eficacia</w:t>
      </w:r>
      <w:r w:rsidR="000B1C15" w:rsidRPr="00E15813">
        <w:rPr>
          <w:rFonts w:ascii="Univia Pro" w:hAnsi="Univia Pro" w:cstheme="minorHAnsi"/>
          <w:b/>
          <w:color w:val="000000" w:themeColor="text1"/>
        </w:rPr>
        <w:t>:</w:t>
      </w:r>
      <w:r w:rsidR="000B1C15" w:rsidRPr="00E15813">
        <w:rPr>
          <w:rFonts w:ascii="Univia Pro" w:hAnsi="Univia Pro" w:cstheme="minorHAnsi"/>
          <w:color w:val="000000" w:themeColor="text1"/>
        </w:rPr>
        <w:t xml:space="preserve"> Capacidad de lograr los programas, objetivos de desarrollo y metas programados con los recursos asignados en el tiempo preestablecido.</w:t>
      </w:r>
    </w:p>
    <w:p w14:paraId="04F55D7C" w14:textId="3DF2BCFA" w:rsidR="000B1C15"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Eficiencia:</w:t>
      </w:r>
      <w:r w:rsidR="000B1C15" w:rsidRPr="00E15813">
        <w:rPr>
          <w:rFonts w:ascii="Univia Pro" w:hAnsi="Univia Pro" w:cstheme="minorHAnsi"/>
          <w:color w:val="000000" w:themeColor="text1"/>
        </w:rPr>
        <w:t xml:space="preserve"> Cumplimiento de los objetivos y metas programados con el mínimo de recursos asignados y en el menor tiempo posible, logrando la óptima utilización de los mismos. Capacidad de una dependencia o entidad de optimizar el uso de los recursos disponibles en el cumplimiento de los distintos niveles de objetivos y de las</w:t>
      </w:r>
      <w:r w:rsidR="00115FCB" w:rsidRPr="00E15813">
        <w:rPr>
          <w:rFonts w:ascii="Univia Pro" w:hAnsi="Univia Pro" w:cstheme="minorHAnsi"/>
          <w:color w:val="000000" w:themeColor="text1"/>
        </w:rPr>
        <w:t xml:space="preserve"> </w:t>
      </w:r>
      <w:r w:rsidR="000B1C15" w:rsidRPr="00E15813">
        <w:rPr>
          <w:rFonts w:ascii="Univia Pro" w:hAnsi="Univia Pro" w:cstheme="minorHAnsi"/>
          <w:color w:val="000000" w:themeColor="text1"/>
        </w:rPr>
        <w:t>metas</w:t>
      </w:r>
      <w:r w:rsidR="00115FCB" w:rsidRPr="00E15813">
        <w:rPr>
          <w:rFonts w:ascii="Univia Pro" w:hAnsi="Univia Pro" w:cstheme="minorHAnsi"/>
          <w:color w:val="000000" w:themeColor="text1"/>
        </w:rPr>
        <w:t xml:space="preserve"> </w:t>
      </w:r>
      <w:r w:rsidR="000B1C15" w:rsidRPr="00E15813">
        <w:rPr>
          <w:rFonts w:ascii="Univia Pro" w:hAnsi="Univia Pro" w:cstheme="minorHAnsi"/>
          <w:color w:val="000000" w:themeColor="text1"/>
        </w:rPr>
        <w:t>previst</w:t>
      </w:r>
      <w:r w:rsidR="00115FCB" w:rsidRPr="00E15813">
        <w:rPr>
          <w:rFonts w:ascii="Univia Pro" w:hAnsi="Univia Pro" w:cstheme="minorHAnsi"/>
          <w:color w:val="000000" w:themeColor="text1"/>
        </w:rPr>
        <w:t>a</w:t>
      </w:r>
      <w:r w:rsidR="000B1C15" w:rsidRPr="00E15813">
        <w:rPr>
          <w:rFonts w:ascii="Univia Pro" w:hAnsi="Univia Pro" w:cstheme="minorHAnsi"/>
          <w:color w:val="000000" w:themeColor="text1"/>
        </w:rPr>
        <w:t>s, siendo válido el principio administrativo de hacer más con menos.</w:t>
      </w:r>
    </w:p>
    <w:p w14:paraId="54101651" w14:textId="77777777" w:rsidR="000B1C15"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Ejecución del gasto:</w:t>
      </w:r>
      <w:r w:rsidR="000B1C15" w:rsidRPr="00E15813">
        <w:rPr>
          <w:rFonts w:ascii="Univia Pro" w:hAnsi="Univia Pro" w:cstheme="minorHAnsi"/>
          <w:color w:val="000000" w:themeColor="text1"/>
        </w:rPr>
        <w:t xml:space="preserve"> Fase del proceso presupuestario que se inicia una vez aprobado el presupuesto. Consiste en la aplicación de los recursos humanos, materiales y financieros, mediante la utilización de una serie de técnicas y procedimientos administrativos, contables, de productividad, de control y de manejo financiero para la realización de acciones, proyectos, metas y objetivos determinados para el Sector Público en los planes y programas de corto y mediano plazo.</w:t>
      </w:r>
    </w:p>
    <w:p w14:paraId="3493BB49" w14:textId="77777777" w:rsidR="00615BB1"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lastRenderedPageBreak/>
        <w:t>Ejecutor de gasto:</w:t>
      </w:r>
      <w:r w:rsidR="00524707" w:rsidRPr="00E15813">
        <w:rPr>
          <w:rFonts w:ascii="Univia Pro" w:hAnsi="Univia Pro" w:cstheme="minorHAnsi"/>
          <w:color w:val="000000" w:themeColor="text1"/>
        </w:rPr>
        <w:t xml:space="preserve"> Los Poderes Legislativo y Judicial; Órganos Autónomos por disposición constitucional y legal; dependencias y entidades del Poder Ejecutivo que realizan las erogaciones.</w:t>
      </w:r>
    </w:p>
    <w:p w14:paraId="75F6B616" w14:textId="65FFE91F" w:rsidR="000B1C15" w:rsidRPr="00E15813" w:rsidRDefault="00615BB1"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Estructura programática:</w:t>
      </w:r>
      <w:r w:rsidRPr="00E15813">
        <w:rPr>
          <w:rFonts w:ascii="Univia Pro" w:hAnsi="Univia Pro" w:cstheme="minorHAnsi"/>
          <w:color w:val="000000" w:themeColor="text1"/>
        </w:rPr>
        <w:t xml:space="preserve"> Expresión de los diferentes niveles de la actividad gubernamental que se estructuran en función de los objetivos y metas institucionales, de acuerdo con el plan estatal de desarrollo y las atribuciones asignadas por ley.</w:t>
      </w:r>
      <w:r w:rsidR="000B1C15" w:rsidRPr="00E15813">
        <w:rPr>
          <w:rFonts w:ascii="Univia Pro" w:hAnsi="Univia Pro" w:cstheme="minorHAnsi"/>
          <w:strike/>
          <w:color w:val="000000" w:themeColor="text1"/>
        </w:rPr>
        <w:t xml:space="preserve"> </w:t>
      </w:r>
    </w:p>
    <w:p w14:paraId="2A861AA7" w14:textId="448B2BB7" w:rsidR="000420AC"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Financiamiento</w:t>
      </w:r>
      <w:r w:rsidR="000B1C15" w:rsidRPr="00E15813">
        <w:rPr>
          <w:rFonts w:ascii="Univia Pro" w:hAnsi="Univia Pro" w:cstheme="minorHAnsi"/>
          <w:color w:val="000000" w:themeColor="text1"/>
        </w:rPr>
        <w:t xml:space="preserve">: </w:t>
      </w:r>
      <w:r w:rsidR="000420AC" w:rsidRPr="00E15813">
        <w:rPr>
          <w:rFonts w:ascii="Univia Pro" w:hAnsi="Univia Pro" w:cstheme="minorHAnsi"/>
          <w:color w:val="000000" w:themeColor="text1"/>
        </w:rPr>
        <w:t>T</w:t>
      </w:r>
      <w:r w:rsidR="00661E3E" w:rsidRPr="00E15813">
        <w:rPr>
          <w:rFonts w:ascii="Univia Pro" w:hAnsi="Univia Pro" w:cstheme="minorHAnsi"/>
          <w:color w:val="000000" w:themeColor="text1"/>
        </w:rPr>
        <w:t xml:space="preserve">oda operación constitutiva de un pasivo directo o contingente, de corto, mediano o largo plazo, a cargo del </w:t>
      </w:r>
      <w:r w:rsidR="00270B4D" w:rsidRPr="00E15813">
        <w:rPr>
          <w:rFonts w:ascii="Univia Pro" w:hAnsi="Univia Pro" w:cstheme="minorHAnsi"/>
          <w:color w:val="000000" w:themeColor="text1"/>
        </w:rPr>
        <w:t>E</w:t>
      </w:r>
      <w:r w:rsidR="00661E3E" w:rsidRPr="00E15813">
        <w:rPr>
          <w:rFonts w:ascii="Univia Pro" w:hAnsi="Univia Pro" w:cstheme="minorHAnsi"/>
          <w:color w:val="000000" w:themeColor="text1"/>
        </w:rPr>
        <w:t xml:space="preserve">stado y sus Entes Públicos, derivada de un crédito, empréstitos o préstamo, incluyendo arrendamientos y factorajes financieros o cadenas productivas independientemente de la forma mediante la que se instrumente. </w:t>
      </w:r>
    </w:p>
    <w:p w14:paraId="64755EB6" w14:textId="77777777" w:rsidR="000B1C15"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Finanzas públicas</w:t>
      </w:r>
      <w:r w:rsidR="000B1C15" w:rsidRPr="00E15813">
        <w:rPr>
          <w:rFonts w:ascii="Univia Pro" w:hAnsi="Univia Pro" w:cstheme="minorHAnsi"/>
          <w:b/>
          <w:color w:val="000000" w:themeColor="text1"/>
        </w:rPr>
        <w:t>:</w:t>
      </w:r>
      <w:r w:rsidR="000B1C15" w:rsidRPr="00E15813">
        <w:rPr>
          <w:rFonts w:ascii="Univia Pro" w:hAnsi="Univia Pro" w:cstheme="minorHAnsi"/>
          <w:color w:val="000000" w:themeColor="text1"/>
        </w:rPr>
        <w:t xml:space="preserve"> Rama de la economía que se ocupa de la elaboración y sistematización de los principios directivos o la selección de los ingresos públicos, así como de los principios de la distribución del gasto público y las condiciones de su aplicación. </w:t>
      </w:r>
    </w:p>
    <w:p w14:paraId="05BF5013" w14:textId="77777777" w:rsidR="000B1C15"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Gasto corriente</w:t>
      </w:r>
      <w:r w:rsidR="000B1C15" w:rsidRPr="00E15813">
        <w:rPr>
          <w:rFonts w:ascii="Univia Pro" w:hAnsi="Univia Pro" w:cstheme="minorHAnsi"/>
          <w:b/>
          <w:color w:val="000000" w:themeColor="text1"/>
        </w:rPr>
        <w:t>:</w:t>
      </w:r>
      <w:r w:rsidR="000B1C15" w:rsidRPr="00E15813">
        <w:rPr>
          <w:rFonts w:ascii="Univia Pro" w:hAnsi="Univia Pro" w:cstheme="minorHAnsi"/>
          <w:color w:val="000000" w:themeColor="text1"/>
        </w:rPr>
        <w:t xml:space="preserve"> Conjunto de erogaciones que no tienen como contrapartida la creación de activos, sino que constituyen un acto de consumo; se refiere a los gastos en recursos humanos y de compra de bienes y servicios, necesarios para la administración y operación institucional. </w:t>
      </w:r>
    </w:p>
    <w:p w14:paraId="176FA838" w14:textId="77777777" w:rsidR="000B1C15"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Gasto de capital:</w:t>
      </w:r>
      <w:r w:rsidR="000B1C15" w:rsidRPr="00E15813">
        <w:rPr>
          <w:rFonts w:ascii="Univia Pro" w:hAnsi="Univia Pro" w:cstheme="minorHAnsi"/>
          <w:color w:val="000000" w:themeColor="text1"/>
        </w:rPr>
        <w:t xml:space="preserve"> Es el total de las asignaciones destinadas a la creación de bienes de capital y conservación de los ya existentes, a la adquisición de bienes inmuebles y valores, así como de los recursos transferidos a otros sectores para los mismos fines que contribuyen a acrecentar y preservar los activos, patrimoniales o financieros. </w:t>
      </w:r>
    </w:p>
    <w:p w14:paraId="3195327A" w14:textId="77777777" w:rsidR="000B1C15"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lastRenderedPageBreak/>
        <w:t>Gasto de operación</w:t>
      </w:r>
      <w:r w:rsidR="000B1C15" w:rsidRPr="00E15813">
        <w:rPr>
          <w:rFonts w:ascii="Univia Pro" w:hAnsi="Univia Pro" w:cstheme="minorHAnsi"/>
          <w:color w:val="000000" w:themeColor="text1"/>
        </w:rPr>
        <w:t xml:space="preserve">: Asignaciones destinadas a los capítulos de servicios personales, materiales, suministros y servicios generales, indispensables para la operación y mantenimiento del servicio que se presta. </w:t>
      </w:r>
    </w:p>
    <w:p w14:paraId="43BE4CC2" w14:textId="77777777" w:rsidR="000B1C15"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Indicador</w:t>
      </w:r>
      <w:r w:rsidR="000B1C15" w:rsidRPr="00E15813">
        <w:rPr>
          <w:rFonts w:ascii="Univia Pro" w:hAnsi="Univia Pro" w:cstheme="minorHAnsi"/>
          <w:b/>
          <w:color w:val="000000" w:themeColor="text1"/>
        </w:rPr>
        <w:t>:</w:t>
      </w:r>
      <w:r w:rsidR="000B1C15" w:rsidRPr="00E15813">
        <w:rPr>
          <w:rFonts w:ascii="Univia Pro" w:hAnsi="Univia Pro" w:cstheme="minorHAnsi"/>
          <w:color w:val="000000" w:themeColor="text1"/>
        </w:rPr>
        <w:t xml:space="preserve"> Es una especificación utilizada para medir el cumplimiento de los distintos niveles de objetivos de un programa, proyecto o actividad. Puede clasificarse en indicadores estratégicos y de gestión. </w:t>
      </w:r>
    </w:p>
    <w:p w14:paraId="76939187" w14:textId="0A03BFAC" w:rsidR="000B1C15"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Indicador de gestión</w:t>
      </w:r>
      <w:r w:rsidR="000B1C15" w:rsidRPr="00E15813">
        <w:rPr>
          <w:rFonts w:ascii="Univia Pro" w:hAnsi="Univia Pro" w:cstheme="minorHAnsi"/>
          <w:color w:val="000000" w:themeColor="text1"/>
        </w:rPr>
        <w:t xml:space="preserve">: Proporciona información sobre las funciones y procesos clave con los que opera la </w:t>
      </w:r>
      <w:r w:rsidR="005E0C73" w:rsidRPr="00E15813">
        <w:rPr>
          <w:rFonts w:ascii="Univia Pro" w:hAnsi="Univia Pro" w:cstheme="minorHAnsi"/>
          <w:color w:val="000000" w:themeColor="text1"/>
        </w:rPr>
        <w:t>Unidad Responsable</w:t>
      </w:r>
      <w:r w:rsidR="000B1C15" w:rsidRPr="00E15813">
        <w:rPr>
          <w:rFonts w:ascii="Univia Pro" w:hAnsi="Univia Pro" w:cstheme="minorHAnsi"/>
          <w:color w:val="000000" w:themeColor="text1"/>
        </w:rPr>
        <w:t xml:space="preserve">. Mediante su consulta es factible detectar desviaciones que impidan en último término el cumplimiento de los objetivos estratégicos. </w:t>
      </w:r>
    </w:p>
    <w:p w14:paraId="1642ED32" w14:textId="77777777" w:rsidR="000B1C15"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Indicador estratégico</w:t>
      </w:r>
      <w:r w:rsidR="000B1C15" w:rsidRPr="00E15813">
        <w:rPr>
          <w:rFonts w:ascii="Univia Pro" w:hAnsi="Univia Pro" w:cstheme="minorHAnsi"/>
          <w:b/>
          <w:color w:val="000000" w:themeColor="text1"/>
        </w:rPr>
        <w:t>:</w:t>
      </w:r>
      <w:r w:rsidR="000B1C15" w:rsidRPr="00E15813">
        <w:rPr>
          <w:rFonts w:ascii="Univia Pro" w:hAnsi="Univia Pro" w:cstheme="minorHAnsi"/>
          <w:color w:val="000000" w:themeColor="text1"/>
        </w:rPr>
        <w:t xml:space="preserve"> Especificación cualitativa y/o cuantitativa que permite medir los aspectos relevantes de los objetivos superiores de un programa o proyecto sobre los cuales se lleva a cabo la evaluación. Sirve para valorar el grado de cumplimiento de los objetivos estratégicos planteados, en términos de impacto y resultados, para coadyuvar a la toma de decisiones y corregir o fortalecer las estrategias y la orientación de los recursos. </w:t>
      </w:r>
    </w:p>
    <w:p w14:paraId="2092421A" w14:textId="0332D5C7" w:rsidR="000B1C15"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Manual de planeación, programación y presupuestación</w:t>
      </w:r>
      <w:r w:rsidR="001C1081" w:rsidRPr="00E15813">
        <w:rPr>
          <w:rFonts w:ascii="Univia Pro" w:hAnsi="Univia Pro" w:cstheme="minorHAnsi"/>
          <w:b/>
          <w:color w:val="000000" w:themeColor="text1"/>
        </w:rPr>
        <w:t xml:space="preserve">. </w:t>
      </w:r>
      <w:r w:rsidR="000B1C15" w:rsidRPr="00E15813">
        <w:rPr>
          <w:rFonts w:ascii="Univia Pro" w:hAnsi="Univia Pro" w:cstheme="minorHAnsi"/>
          <w:color w:val="000000" w:themeColor="text1"/>
        </w:rPr>
        <w:t>Documento básico para la for</w:t>
      </w:r>
      <w:r w:rsidR="00777448" w:rsidRPr="00E15813">
        <w:rPr>
          <w:rFonts w:ascii="Univia Pro" w:hAnsi="Univia Pro" w:cstheme="minorHAnsi"/>
          <w:color w:val="000000" w:themeColor="text1"/>
        </w:rPr>
        <w:t>mulación e integración del A</w:t>
      </w:r>
      <w:r w:rsidR="000B1C15" w:rsidRPr="00E15813">
        <w:rPr>
          <w:rFonts w:ascii="Univia Pro" w:hAnsi="Univia Pro" w:cstheme="minorHAnsi"/>
          <w:color w:val="000000" w:themeColor="text1"/>
        </w:rPr>
        <w:t xml:space="preserve">nteproyecto de </w:t>
      </w:r>
      <w:r w:rsidR="00777448" w:rsidRPr="00E15813">
        <w:rPr>
          <w:rFonts w:ascii="Univia Pro" w:hAnsi="Univia Pro" w:cstheme="minorHAnsi"/>
          <w:color w:val="000000" w:themeColor="text1"/>
        </w:rPr>
        <w:t>P</w:t>
      </w:r>
      <w:r w:rsidR="000B1C15" w:rsidRPr="00E15813">
        <w:rPr>
          <w:rFonts w:ascii="Univia Pro" w:hAnsi="Univia Pro" w:cstheme="minorHAnsi"/>
          <w:color w:val="000000" w:themeColor="text1"/>
        </w:rPr>
        <w:t xml:space="preserve">resupuesto de </w:t>
      </w:r>
      <w:r w:rsidR="00777448" w:rsidRPr="00E15813">
        <w:rPr>
          <w:rFonts w:ascii="Univia Pro" w:hAnsi="Univia Pro" w:cstheme="minorHAnsi"/>
          <w:color w:val="000000" w:themeColor="text1"/>
        </w:rPr>
        <w:t>E</w:t>
      </w:r>
      <w:r w:rsidR="000B1C15" w:rsidRPr="00E15813">
        <w:rPr>
          <w:rFonts w:ascii="Univia Pro" w:hAnsi="Univia Pro" w:cstheme="minorHAnsi"/>
          <w:color w:val="000000" w:themeColor="text1"/>
        </w:rPr>
        <w:t xml:space="preserve">gresos, a través de formatos, instructivos e indicaciones técnicas para su llenado, a fin de facilitar el análisis y procesamiento computarizado de las asignaciones </w:t>
      </w:r>
      <w:r w:rsidR="00B856FD" w:rsidRPr="00E15813">
        <w:rPr>
          <w:rFonts w:ascii="Univia Pro" w:hAnsi="Univia Pro" w:cstheme="minorHAnsi"/>
          <w:color w:val="000000" w:themeColor="text1"/>
        </w:rPr>
        <w:t>presupuestarias</w:t>
      </w:r>
      <w:r w:rsidR="000B1C15" w:rsidRPr="00E15813">
        <w:rPr>
          <w:rFonts w:ascii="Univia Pro" w:hAnsi="Univia Pro" w:cstheme="minorHAnsi"/>
          <w:color w:val="000000" w:themeColor="text1"/>
        </w:rPr>
        <w:t xml:space="preserve"> e incluye las directrices expedidas por la Secretaría de Finanzas a las dependencias y entidades, sobre aspectos específicos inherentes a la asignación del gasto con enfoque programático. </w:t>
      </w:r>
    </w:p>
    <w:p w14:paraId="25FE95FF" w14:textId="77777777" w:rsidR="000B1C15"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Marco jurídico</w:t>
      </w:r>
      <w:r w:rsidR="000B1C15" w:rsidRPr="00E15813">
        <w:rPr>
          <w:rFonts w:ascii="Univia Pro" w:hAnsi="Univia Pro" w:cstheme="minorHAnsi"/>
          <w:b/>
          <w:color w:val="000000" w:themeColor="text1"/>
        </w:rPr>
        <w:t>:</w:t>
      </w:r>
      <w:r w:rsidR="000B1C15" w:rsidRPr="00E15813">
        <w:rPr>
          <w:rFonts w:ascii="Univia Pro" w:hAnsi="Univia Pro" w:cstheme="minorHAnsi"/>
          <w:color w:val="000000" w:themeColor="text1"/>
        </w:rPr>
        <w:t xml:space="preserve"> Conjunto de disposiciones, leyes, reglamentos y acuerdos a los que deben apegarse </w:t>
      </w:r>
      <w:r w:rsidRPr="00E15813">
        <w:rPr>
          <w:rFonts w:ascii="Univia Pro" w:hAnsi="Univia Pro" w:cstheme="minorHAnsi"/>
          <w:color w:val="000000" w:themeColor="text1"/>
        </w:rPr>
        <w:t>las dependencias</w:t>
      </w:r>
      <w:r w:rsidR="000B1C15" w:rsidRPr="00E15813">
        <w:rPr>
          <w:rFonts w:ascii="Univia Pro" w:hAnsi="Univia Pro" w:cstheme="minorHAnsi"/>
          <w:color w:val="000000" w:themeColor="text1"/>
        </w:rPr>
        <w:t xml:space="preserve"> y entidades en el ejercicio de las funciones que tienen encomendadas. </w:t>
      </w:r>
    </w:p>
    <w:p w14:paraId="32CD141B" w14:textId="19104B25" w:rsidR="000B1C15"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lastRenderedPageBreak/>
        <w:t>Meta</w:t>
      </w:r>
      <w:r w:rsidR="000B1C15" w:rsidRPr="00E15813">
        <w:rPr>
          <w:rFonts w:ascii="Univia Pro" w:hAnsi="Univia Pro" w:cstheme="minorHAnsi"/>
          <w:b/>
          <w:color w:val="000000" w:themeColor="text1"/>
        </w:rPr>
        <w:t>:</w:t>
      </w:r>
      <w:r w:rsidR="000B1C15" w:rsidRPr="00E15813">
        <w:rPr>
          <w:rFonts w:ascii="Univia Pro" w:hAnsi="Univia Pro" w:cstheme="minorHAnsi"/>
          <w:color w:val="000000" w:themeColor="text1"/>
        </w:rPr>
        <w:t xml:space="preserve"> Es la expresión concreta y cuantificable de los logros que se plantean alcanzar en </w:t>
      </w:r>
      <w:r w:rsidR="00CE59EB" w:rsidRPr="00E15813">
        <w:rPr>
          <w:rFonts w:ascii="Univia Pro" w:hAnsi="Univia Pro" w:cstheme="minorHAnsi"/>
          <w:color w:val="000000" w:themeColor="text1"/>
        </w:rPr>
        <w:t xml:space="preserve">un </w:t>
      </w:r>
      <w:r w:rsidR="000B1C15" w:rsidRPr="00E15813">
        <w:rPr>
          <w:rFonts w:ascii="Univia Pro" w:hAnsi="Univia Pro" w:cstheme="minorHAnsi"/>
          <w:color w:val="000000" w:themeColor="text1"/>
        </w:rPr>
        <w:t xml:space="preserve">periodo de tiempo determinado con relación a los distintos niveles de objetivos, previamente definidos. Para su determinación es imprescindible conocer </w:t>
      </w:r>
      <w:r w:rsidR="000B1C15" w:rsidRPr="00E15813">
        <w:rPr>
          <w:rFonts w:ascii="Univia Pro" w:hAnsi="Univia Pro" w:cstheme="minorHAnsi"/>
          <w:i/>
          <w:color w:val="000000" w:themeColor="text1"/>
        </w:rPr>
        <w:t>que se quiere medir</w:t>
      </w:r>
      <w:r w:rsidR="000B1C15" w:rsidRPr="00E15813">
        <w:rPr>
          <w:rFonts w:ascii="Univia Pro" w:hAnsi="Univia Pro" w:cstheme="minorHAnsi"/>
          <w:color w:val="000000" w:themeColor="text1"/>
        </w:rPr>
        <w:t>. Sus componentes esenciales son: la descripción, la unidad de medida, la cantidad y el tiempo.</w:t>
      </w:r>
    </w:p>
    <w:p w14:paraId="008919B1" w14:textId="77777777" w:rsidR="000B1C15"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Municipio</w:t>
      </w:r>
      <w:r w:rsidR="000B1C15" w:rsidRPr="00E15813">
        <w:rPr>
          <w:rFonts w:ascii="Univia Pro" w:hAnsi="Univia Pro" w:cstheme="minorHAnsi"/>
          <w:b/>
          <w:color w:val="000000" w:themeColor="text1"/>
        </w:rPr>
        <w:t>:</w:t>
      </w:r>
      <w:r w:rsidR="000B1C15" w:rsidRPr="00E15813">
        <w:rPr>
          <w:rFonts w:ascii="Univia Pro" w:hAnsi="Univia Pro" w:cstheme="minorHAnsi"/>
          <w:color w:val="000000" w:themeColor="text1"/>
        </w:rPr>
        <w:t xml:space="preserve"> División administrativa básica menor regida por un ayuntamiento. Es la unidad básica de gobierno, depende de una entidad federativa o estado y se encuentra constituido por tres elementos: población, territorio y gobierno. Se refiere a autoridades tales como Ayuntamientos, Consejos Municipales o Administraciones Municipales designados por la Legislatura del Estado.</w:t>
      </w:r>
    </w:p>
    <w:p w14:paraId="26AB5286" w14:textId="77777777" w:rsidR="000B1C15"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Objetivo específico</w:t>
      </w:r>
      <w:r w:rsidR="000B1C15" w:rsidRPr="00E15813">
        <w:rPr>
          <w:rFonts w:ascii="Univia Pro" w:hAnsi="Univia Pro" w:cstheme="minorHAnsi"/>
          <w:color w:val="000000" w:themeColor="text1"/>
        </w:rPr>
        <w:t>: Propósito que con respecto al general se diferencia por su nivel de detalle y complementariedad. La característica principal de éste es que se debe permitir cuantificar para poder expresarse en metas. En términos de Marco Lógico, corresponde a la palabra Propósito. Contribuye al logro de un objetivo de mayor nivel, denominado Fin.</w:t>
      </w:r>
    </w:p>
    <w:p w14:paraId="1589B381" w14:textId="77777777" w:rsidR="000B1C15"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Objetivo estratégico</w:t>
      </w:r>
      <w:r w:rsidR="000B1C15" w:rsidRPr="00E15813">
        <w:rPr>
          <w:rFonts w:ascii="Univia Pro" w:hAnsi="Univia Pro" w:cstheme="minorHAnsi"/>
          <w:b/>
          <w:color w:val="000000" w:themeColor="text1"/>
        </w:rPr>
        <w:t>:</w:t>
      </w:r>
      <w:r w:rsidR="000B1C15" w:rsidRPr="00E15813">
        <w:rPr>
          <w:rFonts w:ascii="Univia Pro" w:hAnsi="Univia Pro" w:cstheme="minorHAnsi"/>
          <w:color w:val="000000" w:themeColor="text1"/>
        </w:rPr>
        <w:t xml:space="preserve"> En términos de Marco Lógico, es el Fin del programa o proyecto, vinculado básicamente a los objetivos del desarrollo social y económico, entre otros. Son los resultados a alcanzar en las dependencias y entidades, los impactos a lograr en la sociedad para dar solución a sus focos de atención y dar cumplimiento a su propósito institucional. Responde a la pregunta ¿Para qué? Deben ser congruentes con los objetivos y estrategias del Plan Estatal de Desarrollo Sustentable, las prioridades de gobierno y las políticas de Estado. Asimismo, con los programas que de estos se deriven. </w:t>
      </w:r>
    </w:p>
    <w:p w14:paraId="5EB80C27" w14:textId="77777777" w:rsidR="000B1C15"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Órgano autónomo</w:t>
      </w:r>
      <w:r w:rsidR="000B1C15" w:rsidRPr="00E15813">
        <w:rPr>
          <w:rFonts w:ascii="Univia Pro" w:hAnsi="Univia Pro" w:cstheme="minorHAnsi"/>
          <w:b/>
          <w:color w:val="000000" w:themeColor="text1"/>
        </w:rPr>
        <w:t>:</w:t>
      </w:r>
      <w:r w:rsidR="000B1C15" w:rsidRPr="00E15813">
        <w:rPr>
          <w:rFonts w:ascii="Univia Pro" w:hAnsi="Univia Pro" w:cstheme="minorHAnsi"/>
          <w:color w:val="000000" w:themeColor="text1"/>
        </w:rPr>
        <w:t xml:space="preserve"> Ente público dotado de personalidad jurídica y patrimonio propio, creado por disposición Constitucional con el objeto de que su </w:t>
      </w:r>
      <w:r w:rsidR="000B1C15" w:rsidRPr="00E15813">
        <w:rPr>
          <w:rFonts w:ascii="Univia Pro" w:hAnsi="Univia Pro" w:cstheme="minorHAnsi"/>
          <w:color w:val="000000" w:themeColor="text1"/>
        </w:rPr>
        <w:lastRenderedPageBreak/>
        <w:t xml:space="preserve">actuación sea con independencia, imparcialidad y objetividad. Para efectos </w:t>
      </w:r>
      <w:r w:rsidR="00B856FD" w:rsidRPr="00E15813">
        <w:rPr>
          <w:rFonts w:ascii="Univia Pro" w:hAnsi="Univia Pro" w:cstheme="minorHAnsi"/>
          <w:color w:val="000000" w:themeColor="text1"/>
        </w:rPr>
        <w:t>presupuestari</w:t>
      </w:r>
      <w:r w:rsidR="0030172D" w:rsidRPr="00E15813">
        <w:rPr>
          <w:rFonts w:ascii="Univia Pro" w:hAnsi="Univia Pro" w:cstheme="minorHAnsi"/>
          <w:color w:val="000000" w:themeColor="text1"/>
        </w:rPr>
        <w:t>o</w:t>
      </w:r>
      <w:r w:rsidR="00B856FD" w:rsidRPr="00E15813">
        <w:rPr>
          <w:rFonts w:ascii="Univia Pro" w:hAnsi="Univia Pro" w:cstheme="minorHAnsi"/>
          <w:color w:val="000000" w:themeColor="text1"/>
        </w:rPr>
        <w:t>s</w:t>
      </w:r>
      <w:r w:rsidR="000B1C15" w:rsidRPr="00E15813">
        <w:rPr>
          <w:rFonts w:ascii="Univia Pro" w:hAnsi="Univia Pro" w:cstheme="minorHAnsi"/>
          <w:color w:val="000000" w:themeColor="text1"/>
        </w:rPr>
        <w:t xml:space="preserve"> y contables como ejecutor del gasto, está obligado a cumplir con las leyes y normatividad vigentes en la materia. </w:t>
      </w:r>
    </w:p>
    <w:p w14:paraId="55B723C6" w14:textId="77777777" w:rsidR="000B1C15"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Organismo público descentralizado</w:t>
      </w:r>
      <w:r w:rsidR="000B1C15" w:rsidRPr="00E15813">
        <w:rPr>
          <w:rFonts w:ascii="Univia Pro" w:hAnsi="Univia Pro" w:cstheme="minorHAnsi"/>
          <w:b/>
          <w:color w:val="000000" w:themeColor="text1"/>
        </w:rPr>
        <w:t>:</w:t>
      </w:r>
      <w:r w:rsidR="000B1C15" w:rsidRPr="00E15813">
        <w:rPr>
          <w:rFonts w:ascii="Univia Pro" w:hAnsi="Univia Pro" w:cstheme="minorHAnsi"/>
          <w:color w:val="000000" w:themeColor="text1"/>
        </w:rPr>
        <w:t xml:space="preserve"> Entidad creada por ley o decreto, con personalidad jurídica y patrimonio propio, cualquiera que sea la denominación que adopte, siempre que no sean sociedades o asociaciones y su objeto preponderante sea la prestación de un servicio público o social; la explotación</w:t>
      </w:r>
      <w:r w:rsidR="001A0004" w:rsidRPr="00E15813">
        <w:rPr>
          <w:rFonts w:ascii="Univia Pro" w:hAnsi="Univia Pro" w:cstheme="minorHAnsi"/>
          <w:color w:val="000000" w:themeColor="text1"/>
        </w:rPr>
        <w:t xml:space="preserve"> de bienes o recursos propiedad</w:t>
      </w:r>
      <w:r w:rsidR="000B1C15" w:rsidRPr="00E15813">
        <w:rPr>
          <w:rFonts w:ascii="Univia Pro" w:hAnsi="Univia Pro" w:cstheme="minorHAnsi"/>
          <w:color w:val="000000" w:themeColor="text1"/>
        </w:rPr>
        <w:t xml:space="preserve"> del Estado; la investigación científica; la difusión de la cultura; la impartición de la educación; o, la obtención o aplicación de recursos para fines de asistencia o seguridad social. </w:t>
      </w:r>
    </w:p>
    <w:p w14:paraId="6DE43ECA" w14:textId="77777777" w:rsidR="000B1C15"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Órgano desconcentrado</w:t>
      </w:r>
      <w:r w:rsidR="000B1C15" w:rsidRPr="00E15813">
        <w:rPr>
          <w:rFonts w:ascii="Univia Pro" w:hAnsi="Univia Pro" w:cstheme="minorHAnsi"/>
          <w:color w:val="000000" w:themeColor="text1"/>
        </w:rPr>
        <w:t>: Organismo creado por ley o decreto, al que se le otorgan facultades de decisión limitada, con cierta autonomía técnica y funcional, existiendo invariablemente un nexo de jerarquía con la dependencia a la cual está subordinado presupuestal y patrimonialmente. Carece de personalidad jurídica propia y está sujeto a los sistemas de control y actuación que regulan a la dependencia de la cual depende.</w:t>
      </w:r>
    </w:p>
    <w:p w14:paraId="6849BFBF" w14:textId="77777777" w:rsidR="00D45DAE"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Participaciones</w:t>
      </w:r>
      <w:r w:rsidR="0082411F" w:rsidRPr="00E15813">
        <w:rPr>
          <w:rFonts w:ascii="Univia Pro" w:hAnsi="Univia Pro" w:cstheme="minorHAnsi"/>
          <w:b/>
          <w:color w:val="000000" w:themeColor="text1"/>
        </w:rPr>
        <w:t>:</w:t>
      </w:r>
      <w:r w:rsidR="0082411F" w:rsidRPr="00E15813">
        <w:rPr>
          <w:rFonts w:ascii="Univia Pro" w:hAnsi="Univia Pro" w:cstheme="minorHAnsi"/>
          <w:color w:val="000000" w:themeColor="text1"/>
        </w:rPr>
        <w:t xml:space="preserve"> </w:t>
      </w:r>
      <w:r w:rsidR="00D45DAE" w:rsidRPr="00E15813">
        <w:rPr>
          <w:rFonts w:ascii="Univia Pro" w:hAnsi="Univia Pro" w:cstheme="minorHAnsi"/>
          <w:color w:val="000000" w:themeColor="text1"/>
        </w:rPr>
        <w:t xml:space="preserve">Son los gastos destinados a cubrir las participaciones para las entidades federativas y/o los municipios. </w:t>
      </w:r>
    </w:p>
    <w:p w14:paraId="704DDFAB" w14:textId="47C64861" w:rsidR="000B1C15"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Partida presupuestaria</w:t>
      </w:r>
      <w:r w:rsidR="000B1C15" w:rsidRPr="00E15813">
        <w:rPr>
          <w:rFonts w:ascii="Univia Pro" w:hAnsi="Univia Pro" w:cstheme="minorHAnsi"/>
          <w:b/>
          <w:color w:val="000000" w:themeColor="text1"/>
        </w:rPr>
        <w:t>:</w:t>
      </w:r>
      <w:r w:rsidR="000B1C15" w:rsidRPr="00E15813">
        <w:rPr>
          <w:rFonts w:ascii="Univia Pro" w:hAnsi="Univia Pro" w:cstheme="minorHAnsi"/>
          <w:color w:val="000000" w:themeColor="text1"/>
        </w:rPr>
        <w:t xml:space="preserve"> Elemento presupuestario en que se subdividen los conceptos y que clasifica a las erogaciones de acuerdo con el objeto específico del gasto.</w:t>
      </w:r>
    </w:p>
    <w:p w14:paraId="768AA8CA" w14:textId="2EA67402" w:rsidR="000B1C15"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PED:</w:t>
      </w:r>
      <w:r w:rsidR="00EC2D68" w:rsidRPr="00E15813">
        <w:rPr>
          <w:rFonts w:ascii="Univia Pro" w:hAnsi="Univia Pro" w:cstheme="minorHAnsi"/>
          <w:color w:val="000000" w:themeColor="text1"/>
        </w:rPr>
        <w:t xml:space="preserve"> Plan Estatal de Desarrollo</w:t>
      </w:r>
      <w:r w:rsidR="009355F3" w:rsidRPr="00E15813">
        <w:rPr>
          <w:rFonts w:ascii="Univia Pro" w:hAnsi="Univia Pro" w:cstheme="minorHAnsi"/>
          <w:color w:val="000000" w:themeColor="text1"/>
        </w:rPr>
        <w:t xml:space="preserve"> </w:t>
      </w:r>
      <w:r w:rsidRPr="00E15813">
        <w:rPr>
          <w:rFonts w:ascii="Univia Pro" w:hAnsi="Univia Pro" w:cstheme="minorHAnsi"/>
          <w:color w:val="000000" w:themeColor="text1"/>
        </w:rPr>
        <w:t>del Estado de Oaxaca.</w:t>
      </w:r>
    </w:p>
    <w:p w14:paraId="407A4F62" w14:textId="77777777" w:rsidR="00D47C32" w:rsidRPr="00E15813" w:rsidRDefault="00D47C32"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PES:</w:t>
      </w:r>
      <w:r w:rsidRPr="00E15813">
        <w:rPr>
          <w:rFonts w:ascii="Univia Pro" w:hAnsi="Univia Pro" w:cstheme="minorHAnsi"/>
          <w:color w:val="000000" w:themeColor="text1"/>
        </w:rPr>
        <w:t xml:space="preserve"> Planes Estratégicos Sectoriales. </w:t>
      </w:r>
    </w:p>
    <w:p w14:paraId="2F444223" w14:textId="77777777" w:rsidR="000B1C15"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lastRenderedPageBreak/>
        <w:t>Personas beneficiadas</w:t>
      </w:r>
      <w:r w:rsidR="000B1C15" w:rsidRPr="00E15813">
        <w:rPr>
          <w:rFonts w:ascii="Univia Pro" w:hAnsi="Univia Pro" w:cstheme="minorHAnsi"/>
          <w:b/>
          <w:color w:val="000000" w:themeColor="text1"/>
        </w:rPr>
        <w:t>:</w:t>
      </w:r>
      <w:r w:rsidR="000B1C15" w:rsidRPr="00E15813">
        <w:rPr>
          <w:rFonts w:ascii="Univia Pro" w:hAnsi="Univia Pro" w:cstheme="minorHAnsi"/>
          <w:color w:val="000000" w:themeColor="text1"/>
        </w:rPr>
        <w:t xml:space="preserve"> Número de personas que reciben el beneficio de un programa, proyecto u acción de gobierno.</w:t>
      </w:r>
    </w:p>
    <w:p w14:paraId="68AA02E4" w14:textId="77777777" w:rsidR="00D45DAE"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Pensiones y jubilaciones</w:t>
      </w:r>
      <w:r w:rsidR="00D45DAE" w:rsidRPr="00E15813">
        <w:rPr>
          <w:rFonts w:ascii="Univia Pro" w:hAnsi="Univia Pro" w:cstheme="minorHAnsi"/>
          <w:b/>
          <w:color w:val="000000" w:themeColor="text1"/>
        </w:rPr>
        <w:t>:</w:t>
      </w:r>
      <w:r w:rsidR="00D45DAE" w:rsidRPr="00E15813">
        <w:rPr>
          <w:rFonts w:ascii="Univia Pro" w:hAnsi="Univia Pro" w:cstheme="minorHAnsi"/>
          <w:color w:val="000000" w:themeColor="text1"/>
        </w:rPr>
        <w:t xml:space="preserve"> Son los gastos destinados para el pago a pensionistas y jubilados o a sus familiares, que cubren los gobiernos Federal, Estatal y Municipal, o bien el Instituto de Seguridad Social correspondiente.</w:t>
      </w:r>
    </w:p>
    <w:p w14:paraId="5D3DDE49" w14:textId="77777777" w:rsidR="000B1C15"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Política de gasto</w:t>
      </w:r>
      <w:r w:rsidR="000B1C15" w:rsidRPr="00E15813">
        <w:rPr>
          <w:rFonts w:ascii="Univia Pro" w:hAnsi="Univia Pro" w:cstheme="minorHAnsi"/>
          <w:b/>
          <w:color w:val="000000" w:themeColor="text1"/>
        </w:rPr>
        <w:t>:</w:t>
      </w:r>
      <w:r w:rsidR="000B1C15" w:rsidRPr="00E15813">
        <w:rPr>
          <w:rFonts w:ascii="Univia Pro" w:hAnsi="Univia Pro" w:cstheme="minorHAnsi"/>
          <w:color w:val="000000" w:themeColor="text1"/>
        </w:rPr>
        <w:t xml:space="preserve"> Directrices y lineamientos para determinar y regular la asignación, el uso y la aplicación de los recursos físicos, humanos y financieros de las Unidades Responsables. </w:t>
      </w:r>
    </w:p>
    <w:p w14:paraId="29858138" w14:textId="77777777" w:rsidR="000B1C15"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Presupuesto aprobado</w:t>
      </w:r>
      <w:r w:rsidR="000B1C15" w:rsidRPr="00E15813">
        <w:rPr>
          <w:rFonts w:ascii="Univia Pro" w:hAnsi="Univia Pro" w:cstheme="minorHAnsi"/>
          <w:b/>
          <w:color w:val="000000" w:themeColor="text1"/>
        </w:rPr>
        <w:t xml:space="preserve">: </w:t>
      </w:r>
      <w:r w:rsidR="000B1C15" w:rsidRPr="00E15813">
        <w:rPr>
          <w:rFonts w:ascii="Univia Pro" w:hAnsi="Univia Pro" w:cstheme="minorHAnsi"/>
          <w:color w:val="000000" w:themeColor="text1"/>
        </w:rPr>
        <w:t>Asignación financiera original con la que se inicia el ejercicio presupuestal, misma que es comunicada por la Secretaría de Finanzas a las Unidades Responsables, con base en el Decreto de Presupuesto de Egresos.</w:t>
      </w:r>
    </w:p>
    <w:p w14:paraId="01BB0E00" w14:textId="77777777" w:rsidR="000B1C15"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Presupuesto de egresos del gobierno del estado</w:t>
      </w:r>
      <w:r w:rsidR="000B1C15" w:rsidRPr="00E15813">
        <w:rPr>
          <w:rFonts w:ascii="Univia Pro" w:hAnsi="Univia Pro" w:cstheme="minorHAnsi"/>
          <w:color w:val="000000" w:themeColor="text1"/>
        </w:rPr>
        <w:t xml:space="preserve">: Documento jurídico aprobado por el Congreso del Estado a iniciativa del C. Gobernador, en el cual se consigna el gasto público de acuerdo con su naturaleza y cuantía, que debe realizar el gobierno estatal en el desempeño de sus funciones en cada ejercicio fiscal. </w:t>
      </w:r>
    </w:p>
    <w:p w14:paraId="0014C283" w14:textId="77777777" w:rsidR="000B1C15" w:rsidRPr="00E15813" w:rsidRDefault="000B1C15"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P</w:t>
      </w:r>
      <w:r w:rsidR="00210B4C" w:rsidRPr="00E15813">
        <w:rPr>
          <w:rFonts w:ascii="Univia Pro" w:hAnsi="Univia Pro" w:cstheme="minorHAnsi"/>
          <w:b/>
          <w:color w:val="000000" w:themeColor="text1"/>
        </w:rPr>
        <w:t>resupuesto</w:t>
      </w:r>
      <w:r w:rsidRPr="00E15813">
        <w:rPr>
          <w:rFonts w:ascii="Univia Pro" w:hAnsi="Univia Pro" w:cstheme="minorHAnsi"/>
          <w:b/>
          <w:color w:val="000000" w:themeColor="text1"/>
        </w:rPr>
        <w:t>:</w:t>
      </w:r>
      <w:r w:rsidRPr="00E15813">
        <w:rPr>
          <w:rFonts w:ascii="Univia Pro" w:hAnsi="Univia Pro" w:cstheme="minorHAnsi"/>
          <w:color w:val="000000" w:themeColor="text1"/>
        </w:rPr>
        <w:t xml:space="preserve"> Estimación financiera anticipada, generalmente anual, de los egresos e ingresos del gobierno, necesario para cumplir con los programas. Constituye el instrumento operativo básico para la ejecución de las decisiones de planeación. </w:t>
      </w:r>
    </w:p>
    <w:p w14:paraId="3776CB06" w14:textId="77777777" w:rsidR="000B1C15"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Proceso presupuestario</w:t>
      </w:r>
      <w:r w:rsidR="000B1C15" w:rsidRPr="00E15813">
        <w:rPr>
          <w:rFonts w:ascii="Univia Pro" w:hAnsi="Univia Pro" w:cstheme="minorHAnsi"/>
          <w:b/>
          <w:color w:val="000000" w:themeColor="text1"/>
        </w:rPr>
        <w:t>:</w:t>
      </w:r>
      <w:r w:rsidR="000B1C15" w:rsidRPr="00E15813">
        <w:rPr>
          <w:rFonts w:ascii="Univia Pro" w:hAnsi="Univia Pro" w:cstheme="minorHAnsi"/>
          <w:color w:val="000000" w:themeColor="text1"/>
        </w:rPr>
        <w:t xml:space="preserve"> Es el </w:t>
      </w:r>
      <w:r w:rsidR="004B4BED" w:rsidRPr="00E15813">
        <w:rPr>
          <w:rFonts w:ascii="Univia Pro" w:hAnsi="Univia Pro" w:cstheme="minorHAnsi"/>
          <w:color w:val="000000" w:themeColor="text1"/>
        </w:rPr>
        <w:t xml:space="preserve">sistema </w:t>
      </w:r>
      <w:r w:rsidR="000B1C15" w:rsidRPr="00E15813">
        <w:rPr>
          <w:rFonts w:ascii="Univia Pro" w:hAnsi="Univia Pro" w:cstheme="minorHAnsi"/>
          <w:color w:val="000000" w:themeColor="text1"/>
        </w:rPr>
        <w:t>ordenado de</w:t>
      </w:r>
      <w:r w:rsidR="008202B2" w:rsidRPr="00E15813">
        <w:rPr>
          <w:rFonts w:ascii="Univia Pro" w:hAnsi="Univia Pro" w:cstheme="minorHAnsi"/>
          <w:color w:val="000000" w:themeColor="text1"/>
        </w:rPr>
        <w:t xml:space="preserve"> etapas,</w:t>
      </w:r>
      <w:r w:rsidR="000B1C15" w:rsidRPr="00E15813">
        <w:rPr>
          <w:rFonts w:ascii="Univia Pro" w:hAnsi="Univia Pro" w:cstheme="minorHAnsi"/>
          <w:color w:val="000000" w:themeColor="text1"/>
        </w:rPr>
        <w:t xml:space="preserve"> </w:t>
      </w:r>
      <w:r w:rsidR="004B4BED" w:rsidRPr="00E15813">
        <w:rPr>
          <w:rFonts w:ascii="Univia Pro" w:hAnsi="Univia Pro" w:cstheme="minorHAnsi"/>
          <w:color w:val="000000" w:themeColor="text1"/>
        </w:rPr>
        <w:t>reglas</w:t>
      </w:r>
      <w:r w:rsidR="000B1C15" w:rsidRPr="00E15813">
        <w:rPr>
          <w:rFonts w:ascii="Univia Pro" w:hAnsi="Univia Pro" w:cstheme="minorHAnsi"/>
          <w:color w:val="000000" w:themeColor="text1"/>
        </w:rPr>
        <w:t xml:space="preserve"> y</w:t>
      </w:r>
      <w:r w:rsidR="004B4BED" w:rsidRPr="00E15813">
        <w:rPr>
          <w:rFonts w:ascii="Univia Pro" w:hAnsi="Univia Pro" w:cstheme="minorHAnsi"/>
          <w:color w:val="000000" w:themeColor="text1"/>
        </w:rPr>
        <w:t xml:space="preserve"> procedimientos para la integración del Presupuesto de Egresos del Estado de Oaxaca, que rigen la toma de decisiones</w:t>
      </w:r>
      <w:r w:rsidR="008202B2" w:rsidRPr="00E15813">
        <w:rPr>
          <w:rFonts w:ascii="Univia Pro" w:hAnsi="Univia Pro" w:cstheme="minorHAnsi"/>
          <w:color w:val="000000" w:themeColor="text1"/>
        </w:rPr>
        <w:t xml:space="preserve"> en materia presupuestaria, y se </w:t>
      </w:r>
      <w:r w:rsidR="008202B2" w:rsidRPr="00E15813">
        <w:rPr>
          <w:rFonts w:ascii="Univia Pro" w:hAnsi="Univia Pro" w:cstheme="minorHAnsi"/>
          <w:color w:val="000000" w:themeColor="text1"/>
        </w:rPr>
        <w:lastRenderedPageBreak/>
        <w:t>divide en siete etapas: planeación, programación, presupuestación, ejecución, seguimiento, evaluación y rendición de cuentas.</w:t>
      </w:r>
    </w:p>
    <w:p w14:paraId="63576ED4" w14:textId="77777777" w:rsidR="00AA0B4E"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Producto final</w:t>
      </w:r>
      <w:r w:rsidR="00AA0B4E" w:rsidRPr="00E15813">
        <w:rPr>
          <w:rFonts w:ascii="Univia Pro" w:hAnsi="Univia Pro" w:cstheme="minorHAnsi"/>
          <w:b/>
          <w:color w:val="000000" w:themeColor="text1"/>
        </w:rPr>
        <w:t xml:space="preserve">: </w:t>
      </w:r>
      <w:r w:rsidR="00AA0B4E" w:rsidRPr="00E15813">
        <w:rPr>
          <w:rFonts w:ascii="Univia Pro" w:hAnsi="Univia Pro" w:cstheme="minorHAnsi"/>
          <w:color w:val="000000" w:themeColor="text1"/>
        </w:rPr>
        <w:t>Principal bien o servicio que las instituciones públicas proporcionan a la población, estará encaminado a la solución de una problemática, y vinculado al mandato misional de las mismas. Responde a una demanda de los usuarios, la cual es continua y sistemática.</w:t>
      </w:r>
    </w:p>
    <w:p w14:paraId="2C439921" w14:textId="77777777" w:rsidR="00AA0B4E"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Producto intermedio</w:t>
      </w:r>
      <w:r w:rsidR="00AA0B4E" w:rsidRPr="00E15813">
        <w:rPr>
          <w:rFonts w:ascii="Univia Pro" w:hAnsi="Univia Pro" w:cstheme="minorHAnsi"/>
          <w:b/>
          <w:color w:val="000000" w:themeColor="text1"/>
        </w:rPr>
        <w:t xml:space="preserve">: </w:t>
      </w:r>
      <w:r w:rsidR="00AA0B4E" w:rsidRPr="00E15813">
        <w:rPr>
          <w:rFonts w:ascii="Univia Pro" w:hAnsi="Univia Pro" w:cstheme="minorHAnsi"/>
          <w:color w:val="000000" w:themeColor="text1"/>
        </w:rPr>
        <w:t>Son aquellos productos que resultan de los insumos y procesos que coadyuvan a la realización de los productos finales.</w:t>
      </w:r>
    </w:p>
    <w:p w14:paraId="38563FDC" w14:textId="77777777" w:rsidR="000B1C15"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 xml:space="preserve">Programa operativo anual </w:t>
      </w:r>
      <w:r w:rsidR="000B1C15" w:rsidRPr="00E15813">
        <w:rPr>
          <w:rFonts w:ascii="Univia Pro" w:hAnsi="Univia Pro" w:cstheme="minorHAnsi"/>
          <w:b/>
          <w:color w:val="000000" w:themeColor="text1"/>
        </w:rPr>
        <w:t>(POA):</w:t>
      </w:r>
      <w:r w:rsidR="000B1C15" w:rsidRPr="00E15813">
        <w:rPr>
          <w:rFonts w:ascii="Univia Pro" w:hAnsi="Univia Pro" w:cstheme="minorHAnsi"/>
          <w:color w:val="000000" w:themeColor="text1"/>
        </w:rPr>
        <w:t xml:space="preserve"> Instrumento que alinea la planeación estatal en objetivos y metas concretas a desarrollar en el corto plazo, definiendo responsables, temporalidad y especialidad de acciones, para lo cual se asignan recursos en función de las disponibilidades y necesidades. </w:t>
      </w:r>
    </w:p>
    <w:p w14:paraId="5FDCAF97" w14:textId="77777777" w:rsidR="000B1C15"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Programa:</w:t>
      </w:r>
      <w:r w:rsidR="000B1C15" w:rsidRPr="00E15813">
        <w:rPr>
          <w:rFonts w:ascii="Univia Pro" w:hAnsi="Univia Pro" w:cstheme="minorHAnsi"/>
          <w:color w:val="000000" w:themeColor="text1"/>
        </w:rPr>
        <w:t xml:space="preserve"> Conjunto organizado de proyectos y actividades agrupadas en subprogramas, lógicamente ordenados para alcanzar uno o más objetivos. El programa implica un costo determinado y pueden realizarlo una o más Unidades Responsables.</w:t>
      </w:r>
    </w:p>
    <w:p w14:paraId="30491770" w14:textId="77777777" w:rsidR="000B1C15"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Región:</w:t>
      </w:r>
      <w:r w:rsidR="000B1C15" w:rsidRPr="00E15813">
        <w:rPr>
          <w:rFonts w:ascii="Univia Pro" w:hAnsi="Univia Pro" w:cstheme="minorHAnsi"/>
          <w:color w:val="000000" w:themeColor="text1"/>
        </w:rPr>
        <w:t xml:space="preserve"> Porción del territorio estatal que integran varios municipios y que se identifican por semejanzas geográficas, socioeconómicas o político-administrativas. </w:t>
      </w:r>
    </w:p>
    <w:p w14:paraId="7F14E685" w14:textId="320B81A8" w:rsidR="000B1C15"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Sectorización</w:t>
      </w:r>
      <w:r w:rsidR="000B1C15" w:rsidRPr="00E15813">
        <w:rPr>
          <w:rFonts w:ascii="Univia Pro" w:hAnsi="Univia Pro" w:cstheme="minorHAnsi"/>
          <w:b/>
          <w:color w:val="000000" w:themeColor="text1"/>
        </w:rPr>
        <w:t>:</w:t>
      </w:r>
      <w:r w:rsidR="000B1C15" w:rsidRPr="00E15813">
        <w:rPr>
          <w:rFonts w:ascii="Univia Pro" w:hAnsi="Univia Pro" w:cstheme="minorHAnsi"/>
          <w:color w:val="000000" w:themeColor="text1"/>
        </w:rPr>
        <w:t xml:space="preserve"> Delimitación de funciones y competencia en grupos homogéneos, para precisar responsabilidades, evitar duplicidad de funciones y permitir que las decisiones y acciones gubernamentales fluyan de manera rápida y eficiente. </w:t>
      </w:r>
    </w:p>
    <w:p w14:paraId="7E79CE70" w14:textId="6CD5BDDA" w:rsidR="00985CAD" w:rsidRPr="00E15813" w:rsidRDefault="00985CAD"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bCs/>
          <w:color w:val="000000" w:themeColor="text1"/>
        </w:rPr>
        <w:t>SED:</w:t>
      </w:r>
      <w:r w:rsidRPr="00E15813">
        <w:rPr>
          <w:rFonts w:ascii="Univia Pro" w:hAnsi="Univia Pro" w:cstheme="minorHAnsi"/>
          <w:color w:val="000000" w:themeColor="text1"/>
        </w:rPr>
        <w:t xml:space="preserve"> Sistema de Evaluación del Desempeño. </w:t>
      </w:r>
    </w:p>
    <w:p w14:paraId="5EE13287" w14:textId="34288B6C" w:rsidR="00B5486B" w:rsidRPr="00E15813" w:rsidRDefault="00B5486B"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bCs/>
          <w:color w:val="000000" w:themeColor="text1"/>
        </w:rPr>
        <w:lastRenderedPageBreak/>
        <w:t>SED:</w:t>
      </w:r>
      <w:r w:rsidRPr="00E15813">
        <w:rPr>
          <w:rFonts w:ascii="Univia Pro" w:hAnsi="Univia Pro" w:cstheme="minorHAnsi"/>
          <w:color w:val="000000" w:themeColor="text1"/>
        </w:rPr>
        <w:t xml:space="preserve"> Es el conjunto de elementos metodológicos que permiten realizar una valoración objetiva del desempeño de los programas, bajo los principios de verificación del grado de cumplimiento de metas y objetivos, con base en indicadores estratégicos y de gestión, que permiten conocer el impacto social de los programas y proyectos de inversión. </w:t>
      </w:r>
    </w:p>
    <w:p w14:paraId="155AE8AB" w14:textId="4A4772CA" w:rsidR="00985CAD" w:rsidRPr="00E15813" w:rsidRDefault="00985CAD" w:rsidP="00AE06A7">
      <w:pPr>
        <w:spacing w:before="240" w:after="240" w:line="360" w:lineRule="auto"/>
        <w:jc w:val="both"/>
        <w:rPr>
          <w:rFonts w:ascii="Univia Pro" w:hAnsi="Univia Pro" w:cstheme="minorHAnsi"/>
          <w:b/>
          <w:bCs/>
          <w:color w:val="000000" w:themeColor="text1"/>
        </w:rPr>
      </w:pPr>
      <w:r w:rsidRPr="00E15813">
        <w:rPr>
          <w:rFonts w:ascii="Univia Pro" w:hAnsi="Univia Pro" w:cstheme="minorHAnsi"/>
          <w:b/>
          <w:bCs/>
          <w:color w:val="000000" w:themeColor="text1"/>
        </w:rPr>
        <w:t xml:space="preserve">SEFIP: </w:t>
      </w:r>
      <w:r w:rsidRPr="00E15813">
        <w:rPr>
          <w:rFonts w:ascii="Univia Pro" w:hAnsi="Univia Pro" w:cstheme="minorHAnsi"/>
          <w:color w:val="000000" w:themeColor="text1"/>
        </w:rPr>
        <w:t>Sistema Estatal de Finanzas Públicas de Oaxaca.</w:t>
      </w:r>
    </w:p>
    <w:p w14:paraId="00B8F55F" w14:textId="77777777" w:rsidR="00AF1B0B"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Servicios personales</w:t>
      </w:r>
      <w:r w:rsidR="000B1C15" w:rsidRPr="00E15813">
        <w:rPr>
          <w:rFonts w:ascii="Univia Pro" w:hAnsi="Univia Pro" w:cstheme="minorHAnsi"/>
          <w:color w:val="000000" w:themeColor="text1"/>
        </w:rPr>
        <w:t>: Capítulo del clasificador por objeto del gasto que agrupa las remuneraciones al personal al servicio del Estado, así como las cuotas y aportaciones a favor de las instituciones de seguridad social, derivadas de los servicios que esas instituciones prestan al personal en los términos de las disposiciones legales en vigor. Incluye los pagos por otras prestaciones sociales.</w:t>
      </w:r>
    </w:p>
    <w:p w14:paraId="28C44A83" w14:textId="77777777" w:rsidR="000B1C15"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Subsidios</w:t>
      </w:r>
      <w:r w:rsidR="000B1C15" w:rsidRPr="00E15813">
        <w:rPr>
          <w:rFonts w:ascii="Univia Pro" w:hAnsi="Univia Pro" w:cstheme="minorHAnsi"/>
          <w:b/>
          <w:color w:val="000000" w:themeColor="text1"/>
        </w:rPr>
        <w:t>:</w:t>
      </w:r>
      <w:r w:rsidR="000B1C15" w:rsidRPr="00E15813">
        <w:rPr>
          <w:rFonts w:ascii="Univia Pro" w:hAnsi="Univia Pro" w:cstheme="minorHAnsi"/>
          <w:color w:val="000000" w:themeColor="text1"/>
        </w:rPr>
        <w:t xml:space="preserve"> Las asignaciones de recursos estatales previstas en el Presupuesto de Egresos que, a través de las dependencias y entidades, se otorgan a los diferentes sectores de la sociedad y municipios para fomentar el desarrollo de actividades sociales o económicas prioritarias de interés general.</w:t>
      </w:r>
    </w:p>
    <w:p w14:paraId="0D6B58DD" w14:textId="77777777" w:rsidR="000B1C15"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Techo financiero</w:t>
      </w:r>
      <w:r w:rsidR="000B1C15" w:rsidRPr="00E15813">
        <w:rPr>
          <w:rFonts w:ascii="Univia Pro" w:hAnsi="Univia Pro" w:cstheme="minorHAnsi"/>
          <w:b/>
          <w:color w:val="000000" w:themeColor="text1"/>
        </w:rPr>
        <w:t>:</w:t>
      </w:r>
      <w:r w:rsidR="000B1C15" w:rsidRPr="00E15813">
        <w:rPr>
          <w:rFonts w:ascii="Univia Pro" w:hAnsi="Univia Pro" w:cstheme="minorHAnsi"/>
          <w:color w:val="000000" w:themeColor="text1"/>
        </w:rPr>
        <w:t xml:space="preserve"> Monto máximo a presupuestar por las Unidades Responsables para un ejercicio fiscal o acción determinados.</w:t>
      </w:r>
    </w:p>
    <w:p w14:paraId="6A3CBE85" w14:textId="77777777" w:rsidR="000B1C15"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Transferencia</w:t>
      </w:r>
      <w:r w:rsidR="000B1C15" w:rsidRPr="00E15813">
        <w:rPr>
          <w:rFonts w:ascii="Univia Pro" w:hAnsi="Univia Pro" w:cstheme="minorHAnsi"/>
          <w:b/>
          <w:color w:val="000000" w:themeColor="text1"/>
        </w:rPr>
        <w:t>:</w:t>
      </w:r>
      <w:r w:rsidR="000B1C15" w:rsidRPr="00E15813">
        <w:rPr>
          <w:rFonts w:ascii="Univia Pro" w:hAnsi="Univia Pro" w:cstheme="minorHAnsi"/>
          <w:color w:val="000000" w:themeColor="text1"/>
        </w:rPr>
        <w:t xml:space="preserve"> Suma de recursos trasladados a </w:t>
      </w:r>
      <w:r w:rsidR="005C7776" w:rsidRPr="00E15813">
        <w:rPr>
          <w:rFonts w:ascii="Univia Pro" w:hAnsi="Univia Pro" w:cstheme="minorHAnsi"/>
          <w:color w:val="000000" w:themeColor="text1"/>
        </w:rPr>
        <w:t xml:space="preserve">los Poderes, Órganos Autónomos, Entidades y </w:t>
      </w:r>
      <w:r w:rsidR="000B1C15" w:rsidRPr="00E15813">
        <w:rPr>
          <w:rFonts w:ascii="Univia Pro" w:hAnsi="Univia Pro" w:cstheme="minorHAnsi"/>
          <w:color w:val="000000" w:themeColor="text1"/>
        </w:rPr>
        <w:t xml:space="preserve">municipios para sufragar sus gastos de operación y de capital. </w:t>
      </w:r>
    </w:p>
    <w:p w14:paraId="3765E2E9" w14:textId="77777777" w:rsidR="000B1C15"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t>Unidad de medida</w:t>
      </w:r>
      <w:r w:rsidR="000B1C15" w:rsidRPr="00E15813">
        <w:rPr>
          <w:rFonts w:ascii="Univia Pro" w:hAnsi="Univia Pro" w:cstheme="minorHAnsi"/>
          <w:b/>
          <w:color w:val="000000" w:themeColor="text1"/>
        </w:rPr>
        <w:t>:</w:t>
      </w:r>
      <w:r w:rsidR="000B1C15" w:rsidRPr="00E15813">
        <w:rPr>
          <w:rFonts w:ascii="Univia Pro" w:hAnsi="Univia Pro" w:cstheme="minorHAnsi"/>
          <w:color w:val="000000" w:themeColor="text1"/>
        </w:rPr>
        <w:t xml:space="preserve"> Expresión con la cual es susceptible de medir el producto o resultado de cada categoría programática. Su determinación debe proporcionar elementos de juicio al responsable, a fin de que pueda ejercer un mejor análisis y seguimiento de las metas. </w:t>
      </w:r>
    </w:p>
    <w:p w14:paraId="5ABEE261" w14:textId="4F9A0099" w:rsidR="000B1C15" w:rsidRPr="00E15813" w:rsidRDefault="00210B4C"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color w:val="000000" w:themeColor="text1"/>
        </w:rPr>
        <w:lastRenderedPageBreak/>
        <w:t>Unidad ejecutora</w:t>
      </w:r>
      <w:r w:rsidR="000B1C15" w:rsidRPr="00E15813">
        <w:rPr>
          <w:rFonts w:ascii="Univia Pro" w:hAnsi="Univia Pro" w:cstheme="minorHAnsi"/>
          <w:b/>
          <w:color w:val="000000" w:themeColor="text1"/>
        </w:rPr>
        <w:t xml:space="preserve">: </w:t>
      </w:r>
      <w:r w:rsidR="000B1C15" w:rsidRPr="00E15813">
        <w:rPr>
          <w:rFonts w:ascii="Univia Pro" w:hAnsi="Univia Pro" w:cstheme="minorHAnsi"/>
          <w:color w:val="000000" w:themeColor="text1"/>
        </w:rPr>
        <w:t xml:space="preserve">Área administrativa </w:t>
      </w:r>
      <w:r w:rsidR="00DD1163" w:rsidRPr="00E15813">
        <w:rPr>
          <w:rFonts w:ascii="Univia Pro" w:hAnsi="Univia Pro" w:cstheme="minorHAnsi"/>
          <w:color w:val="000000" w:themeColor="text1"/>
        </w:rPr>
        <w:t xml:space="preserve">adscrita y dependiente de una </w:t>
      </w:r>
      <w:r w:rsidR="005E0C73" w:rsidRPr="00E15813">
        <w:rPr>
          <w:rFonts w:ascii="Univia Pro" w:hAnsi="Univia Pro" w:cstheme="minorHAnsi"/>
          <w:color w:val="000000" w:themeColor="text1"/>
        </w:rPr>
        <w:t>Unidad Responsable</w:t>
      </w:r>
      <w:r w:rsidR="00DD1163" w:rsidRPr="00E15813">
        <w:rPr>
          <w:rFonts w:ascii="Univia Pro" w:hAnsi="Univia Pro" w:cstheme="minorHAnsi"/>
          <w:color w:val="000000" w:themeColor="text1"/>
        </w:rPr>
        <w:t xml:space="preserve">, que lleva a cabo las actividades y actos previstos en los programas y subprogramas aprobados, que sirven de base para la determinación del Presupuesto de Egresos que ejercerán en cada ejercicio fiscal. </w:t>
      </w:r>
    </w:p>
    <w:p w14:paraId="67FF85FE" w14:textId="7C0E43AF" w:rsidR="000B1C15" w:rsidRPr="00E15813" w:rsidRDefault="005E0C73" w:rsidP="00AE06A7">
      <w:pPr>
        <w:spacing w:before="240" w:after="240" w:line="360" w:lineRule="auto"/>
        <w:jc w:val="both"/>
        <w:rPr>
          <w:rFonts w:ascii="Univia Pro" w:hAnsi="Univia Pro" w:cstheme="minorHAnsi"/>
          <w:b/>
          <w:color w:val="000000" w:themeColor="text1"/>
        </w:rPr>
      </w:pPr>
      <w:r w:rsidRPr="00E15813">
        <w:rPr>
          <w:rFonts w:ascii="Univia Pro" w:hAnsi="Univia Pro" w:cstheme="minorHAnsi"/>
          <w:b/>
          <w:color w:val="000000" w:themeColor="text1"/>
        </w:rPr>
        <w:t>Unidad Responsable</w:t>
      </w:r>
      <w:r w:rsidR="00210B4C" w:rsidRPr="00E15813">
        <w:rPr>
          <w:rFonts w:ascii="Univia Pro" w:hAnsi="Univia Pro" w:cstheme="minorHAnsi"/>
          <w:b/>
          <w:color w:val="000000" w:themeColor="text1"/>
        </w:rPr>
        <w:t xml:space="preserve">: </w:t>
      </w:r>
      <w:r w:rsidR="000B1C15" w:rsidRPr="00E15813">
        <w:rPr>
          <w:rFonts w:ascii="Univia Pro" w:hAnsi="Univia Pro" w:cstheme="minorHAnsi"/>
          <w:color w:val="000000" w:themeColor="text1"/>
        </w:rPr>
        <w:t>Los Poderes Legislativo y Judicial, los Órganos Autónomos, las dependencias</w:t>
      </w:r>
      <w:r w:rsidR="00B43B90" w:rsidRPr="00E15813">
        <w:rPr>
          <w:rFonts w:ascii="Univia Pro" w:hAnsi="Univia Pro" w:cstheme="minorHAnsi"/>
          <w:color w:val="000000" w:themeColor="text1"/>
        </w:rPr>
        <w:t>,</w:t>
      </w:r>
      <w:r w:rsidR="000B1C15" w:rsidRPr="00E15813">
        <w:rPr>
          <w:rFonts w:ascii="Univia Pro" w:hAnsi="Univia Pro" w:cstheme="minorHAnsi"/>
          <w:color w:val="000000" w:themeColor="text1"/>
        </w:rPr>
        <w:t xml:space="preserve"> entidades</w:t>
      </w:r>
      <w:r w:rsidR="00B43B90" w:rsidRPr="00E15813">
        <w:rPr>
          <w:rFonts w:ascii="Univia Pro" w:hAnsi="Univia Pro" w:cstheme="minorHAnsi"/>
          <w:color w:val="000000" w:themeColor="text1"/>
        </w:rPr>
        <w:t xml:space="preserve"> y fideicomisos</w:t>
      </w:r>
      <w:r w:rsidR="000B1C15" w:rsidRPr="00E15813">
        <w:rPr>
          <w:rFonts w:ascii="Univia Pro" w:hAnsi="Univia Pro" w:cstheme="minorHAnsi"/>
          <w:color w:val="000000" w:themeColor="text1"/>
        </w:rPr>
        <w:t xml:space="preserve"> del Poder Ejecutivo, obligadas a la rendición de cuentas sobre los recursos humanos, materiales y financieros que administran para contribuir al cumplimiento de los programas</w:t>
      </w:r>
      <w:r w:rsidR="00B43B90" w:rsidRPr="00E15813">
        <w:rPr>
          <w:rFonts w:ascii="Univia Pro" w:hAnsi="Univia Pro" w:cstheme="minorHAnsi"/>
          <w:color w:val="000000" w:themeColor="text1"/>
        </w:rPr>
        <w:t xml:space="preserve"> y objetivos</w:t>
      </w:r>
      <w:r w:rsidR="000B1C15" w:rsidRPr="00E15813">
        <w:rPr>
          <w:rFonts w:ascii="Univia Pro" w:hAnsi="Univia Pro" w:cstheme="minorHAnsi"/>
          <w:color w:val="000000" w:themeColor="text1"/>
        </w:rPr>
        <w:t xml:space="preserve"> comprendidos en el Plan Estatal de Desarrollo.</w:t>
      </w:r>
      <w:r w:rsidR="000B1C15" w:rsidRPr="00E15813">
        <w:rPr>
          <w:rFonts w:ascii="Univia Pro" w:hAnsi="Univia Pro" w:cstheme="minorHAnsi"/>
          <w:strike/>
          <w:color w:val="000000" w:themeColor="text1"/>
        </w:rPr>
        <w:t xml:space="preserve"> </w:t>
      </w:r>
      <w:bookmarkStart w:id="230" w:name="_Toc304071341"/>
      <w:bookmarkEnd w:id="2"/>
      <w:bookmarkEnd w:id="59"/>
      <w:bookmarkEnd w:id="104"/>
      <w:bookmarkEnd w:id="230"/>
    </w:p>
    <w:p w14:paraId="50C44A8C" w14:textId="77777777" w:rsidR="00E427CF" w:rsidRPr="00E15813" w:rsidRDefault="00E427CF" w:rsidP="00AE06A7">
      <w:pPr>
        <w:spacing w:before="240" w:after="240" w:line="360" w:lineRule="auto"/>
        <w:jc w:val="both"/>
        <w:rPr>
          <w:rFonts w:ascii="Univia Pro" w:hAnsi="Univia Pro" w:cstheme="minorHAnsi"/>
          <w:color w:val="000000" w:themeColor="text1"/>
        </w:rPr>
      </w:pPr>
    </w:p>
    <w:p w14:paraId="156CBE92" w14:textId="77777777" w:rsidR="00E427CF" w:rsidRPr="00E15813" w:rsidRDefault="00E427CF" w:rsidP="00AE06A7">
      <w:pPr>
        <w:spacing w:before="240" w:after="240" w:line="360" w:lineRule="auto"/>
        <w:jc w:val="both"/>
        <w:rPr>
          <w:rFonts w:ascii="Univia Pro" w:hAnsi="Univia Pro" w:cstheme="minorHAnsi"/>
          <w:color w:val="000000" w:themeColor="text1"/>
        </w:rPr>
      </w:pPr>
    </w:p>
    <w:p w14:paraId="07D79520" w14:textId="77777777" w:rsidR="00FD71A9" w:rsidRPr="00E15813" w:rsidRDefault="00FD71A9" w:rsidP="00AE06A7">
      <w:pPr>
        <w:spacing w:before="240" w:after="240" w:line="360" w:lineRule="auto"/>
        <w:jc w:val="both"/>
        <w:rPr>
          <w:rFonts w:ascii="Univia Pro" w:hAnsi="Univia Pro" w:cstheme="minorHAnsi"/>
          <w:color w:val="000000" w:themeColor="text1"/>
        </w:rPr>
      </w:pPr>
    </w:p>
    <w:p w14:paraId="748094EF" w14:textId="02984C2A" w:rsidR="00E85C89" w:rsidRPr="00E15813" w:rsidRDefault="00E85C89" w:rsidP="00AE06A7">
      <w:pPr>
        <w:spacing w:before="240" w:after="240" w:line="360" w:lineRule="auto"/>
        <w:jc w:val="both"/>
        <w:rPr>
          <w:rFonts w:ascii="Univia Pro" w:hAnsi="Univia Pro" w:cstheme="minorHAnsi"/>
          <w:color w:val="000000" w:themeColor="text1"/>
        </w:rPr>
      </w:pPr>
    </w:p>
    <w:p w14:paraId="27AE90B2" w14:textId="03B94A7F" w:rsidR="00270B4D" w:rsidRDefault="00270B4D" w:rsidP="00AE06A7">
      <w:pPr>
        <w:spacing w:before="240" w:after="240" w:line="360" w:lineRule="auto"/>
        <w:jc w:val="both"/>
        <w:rPr>
          <w:rFonts w:ascii="Univia Pro" w:hAnsi="Univia Pro" w:cstheme="minorHAnsi"/>
          <w:color w:val="000000" w:themeColor="text1"/>
        </w:rPr>
      </w:pPr>
    </w:p>
    <w:p w14:paraId="766B901F" w14:textId="082F8C3D" w:rsidR="00A0453A" w:rsidRDefault="00A0453A" w:rsidP="00AE06A7">
      <w:pPr>
        <w:spacing w:before="240" w:after="240" w:line="360" w:lineRule="auto"/>
        <w:jc w:val="both"/>
        <w:rPr>
          <w:rFonts w:ascii="Univia Pro" w:hAnsi="Univia Pro" w:cstheme="minorHAnsi"/>
          <w:color w:val="000000" w:themeColor="text1"/>
        </w:rPr>
      </w:pPr>
    </w:p>
    <w:p w14:paraId="2323C09A" w14:textId="2DA08F84" w:rsidR="00A0453A" w:rsidRDefault="00A0453A" w:rsidP="00AE06A7">
      <w:pPr>
        <w:spacing w:before="240" w:after="240" w:line="360" w:lineRule="auto"/>
        <w:jc w:val="both"/>
        <w:rPr>
          <w:rFonts w:ascii="Univia Pro" w:hAnsi="Univia Pro" w:cstheme="minorHAnsi"/>
          <w:color w:val="000000" w:themeColor="text1"/>
        </w:rPr>
      </w:pPr>
    </w:p>
    <w:p w14:paraId="03AE7DF1" w14:textId="77777777" w:rsidR="00A0453A" w:rsidRPr="00E15813" w:rsidRDefault="00A0453A" w:rsidP="00AE06A7">
      <w:pPr>
        <w:spacing w:before="240" w:after="240" w:line="360" w:lineRule="auto"/>
        <w:jc w:val="both"/>
        <w:rPr>
          <w:rFonts w:ascii="Univia Pro" w:hAnsi="Univia Pro" w:cstheme="minorHAnsi"/>
          <w:color w:val="000000" w:themeColor="text1"/>
        </w:rPr>
      </w:pPr>
    </w:p>
    <w:p w14:paraId="4B918023" w14:textId="3950F5D8" w:rsidR="00270B4D" w:rsidRPr="00E15813" w:rsidRDefault="00270B4D" w:rsidP="00AE06A7">
      <w:pPr>
        <w:spacing w:before="240" w:after="240" w:line="360" w:lineRule="auto"/>
        <w:jc w:val="both"/>
        <w:rPr>
          <w:rFonts w:ascii="Univia Pro" w:hAnsi="Univia Pro" w:cstheme="minorHAnsi"/>
          <w:color w:val="000000" w:themeColor="text1"/>
        </w:rPr>
      </w:pPr>
    </w:p>
    <w:bookmarkStart w:id="231" w:name="_Toc111472422" w:displacedByCustomXml="next"/>
    <w:sdt>
      <w:sdtPr>
        <w:rPr>
          <w:rFonts w:ascii="Univia Pro" w:eastAsia="MS PGothic" w:hAnsi="Univia Pro" w:cstheme="minorHAnsi"/>
          <w:b w:val="0"/>
          <w:bCs w:val="0"/>
          <w:color w:val="000000" w:themeColor="text1"/>
          <w:sz w:val="24"/>
          <w:szCs w:val="24"/>
          <w:lang w:val="es-ES_tradnl" w:eastAsia="es-ES"/>
        </w:rPr>
        <w:id w:val="-1318799352"/>
        <w:docPartObj>
          <w:docPartGallery w:val="Bibliographies"/>
          <w:docPartUnique/>
        </w:docPartObj>
      </w:sdtPr>
      <w:sdtEndPr>
        <w:rPr>
          <w:lang w:val="es-MX" w:eastAsia="es-MX"/>
        </w:rPr>
      </w:sdtEndPr>
      <w:sdtContent>
        <w:p w14:paraId="238D54AF" w14:textId="1B9FE9AA" w:rsidR="00AA242C" w:rsidRPr="00E15813" w:rsidRDefault="00B857E3" w:rsidP="00AE06A7">
          <w:pPr>
            <w:pStyle w:val="Ttulo1"/>
            <w:numPr>
              <w:ilvl w:val="0"/>
              <w:numId w:val="0"/>
            </w:numPr>
            <w:spacing w:before="240" w:after="240"/>
            <w:rPr>
              <w:rFonts w:ascii="Univia Pro" w:hAnsi="Univia Pro"/>
              <w:color w:val="000000" w:themeColor="text1"/>
            </w:rPr>
          </w:pPr>
          <w:r w:rsidRPr="00E15813">
            <w:rPr>
              <w:rFonts w:ascii="Univia Pro" w:hAnsi="Univia Pro"/>
              <w:color w:val="000000" w:themeColor="text1"/>
            </w:rPr>
            <w:t>REFERENCIAS</w:t>
          </w:r>
          <w:r w:rsidR="007255E9" w:rsidRPr="00E15813">
            <w:rPr>
              <w:rFonts w:ascii="Univia Pro" w:hAnsi="Univia Pro"/>
              <w:color w:val="000000" w:themeColor="text1"/>
            </w:rPr>
            <w:t>.</w:t>
          </w:r>
          <w:bookmarkEnd w:id="231"/>
        </w:p>
        <w:sdt>
          <w:sdtPr>
            <w:rPr>
              <w:rFonts w:ascii="Univia Pro" w:hAnsi="Univia Pro" w:cstheme="minorHAnsi"/>
              <w:color w:val="000000" w:themeColor="text1"/>
            </w:rPr>
            <w:id w:val="111145805"/>
            <w:bibliography/>
          </w:sdtPr>
          <w:sdtEndPr/>
          <w:sdtContent>
            <w:p w14:paraId="7FF67338" w14:textId="77777777" w:rsidR="0021759D" w:rsidRPr="00E15813" w:rsidRDefault="00F53FE9" w:rsidP="00AE06A7">
              <w:pPr>
                <w:pStyle w:val="Bibliografa"/>
                <w:spacing w:before="240" w:after="240" w:line="360" w:lineRule="auto"/>
                <w:jc w:val="both"/>
                <w:rPr>
                  <w:rFonts w:ascii="Univia Pro" w:hAnsi="Univia Pro" w:cstheme="minorHAnsi"/>
                  <w:noProof/>
                  <w:color w:val="000000" w:themeColor="text1"/>
                  <w:lang w:val="es-ES"/>
                </w:rPr>
              </w:pPr>
              <w:r w:rsidRPr="00E15813">
                <w:rPr>
                  <w:rFonts w:ascii="Univia Pro" w:hAnsi="Univia Pro" w:cstheme="minorHAnsi"/>
                  <w:color w:val="000000" w:themeColor="text1"/>
                </w:rPr>
                <w:fldChar w:fldCharType="begin"/>
              </w:r>
              <w:r w:rsidR="00AA242C" w:rsidRPr="00E15813">
                <w:rPr>
                  <w:rFonts w:ascii="Univia Pro" w:hAnsi="Univia Pro" w:cstheme="minorHAnsi"/>
                  <w:color w:val="000000" w:themeColor="text1"/>
                </w:rPr>
                <w:instrText>BIBLIOGRAPHY</w:instrText>
              </w:r>
              <w:r w:rsidRPr="00E15813">
                <w:rPr>
                  <w:rFonts w:ascii="Univia Pro" w:hAnsi="Univia Pro" w:cstheme="minorHAnsi"/>
                  <w:color w:val="000000" w:themeColor="text1"/>
                </w:rPr>
                <w:fldChar w:fldCharType="separate"/>
              </w:r>
              <w:r w:rsidR="00FB6DEA" w:rsidRPr="00E15813">
                <w:rPr>
                  <w:rFonts w:ascii="Univia Pro" w:hAnsi="Univia Pro" w:cstheme="minorHAnsi"/>
                  <w:noProof/>
                  <w:color w:val="000000" w:themeColor="text1"/>
                  <w:lang w:val="es-ES"/>
                </w:rPr>
                <w:t>Aldunate, E.,</w:t>
              </w:r>
              <w:r w:rsidR="0021759D" w:rsidRPr="00E15813">
                <w:rPr>
                  <w:rFonts w:ascii="Univia Pro" w:hAnsi="Univia Pro" w:cstheme="minorHAnsi"/>
                  <w:noProof/>
                  <w:color w:val="000000" w:themeColor="text1"/>
                  <w:lang w:val="es-ES"/>
                </w:rPr>
                <w:t xml:space="preserve"> </w:t>
              </w:r>
              <w:r w:rsidR="0092087E" w:rsidRPr="00E15813">
                <w:rPr>
                  <w:rFonts w:ascii="Univia Pro" w:hAnsi="Univia Pro" w:cstheme="minorHAnsi"/>
                  <w:noProof/>
                  <w:color w:val="000000" w:themeColor="text1"/>
                  <w:lang w:val="es-ES"/>
                </w:rPr>
                <w:t>y</w:t>
              </w:r>
              <w:r w:rsidR="00FB6DEA" w:rsidRPr="00E15813">
                <w:rPr>
                  <w:rFonts w:ascii="Univia Pro" w:hAnsi="Univia Pro" w:cstheme="minorHAnsi"/>
                  <w:noProof/>
                  <w:color w:val="000000" w:themeColor="text1"/>
                  <w:lang w:val="es-ES"/>
                </w:rPr>
                <w:t xml:space="preserve"> Córdob</w:t>
              </w:r>
              <w:r w:rsidR="0021759D" w:rsidRPr="00E15813">
                <w:rPr>
                  <w:rFonts w:ascii="Univia Pro" w:hAnsi="Univia Pro" w:cstheme="minorHAnsi"/>
                  <w:noProof/>
                  <w:color w:val="000000" w:themeColor="text1"/>
                  <w:lang w:val="es-ES"/>
                </w:rPr>
                <w:t xml:space="preserve">a, J. (2011). </w:t>
              </w:r>
              <w:r w:rsidR="0021759D" w:rsidRPr="00E15813">
                <w:rPr>
                  <w:rFonts w:ascii="Univia Pro" w:hAnsi="Univia Pro" w:cstheme="minorHAnsi"/>
                  <w:i/>
                  <w:iCs/>
                  <w:noProof/>
                  <w:color w:val="000000" w:themeColor="text1"/>
                  <w:lang w:val="es-ES"/>
                </w:rPr>
                <w:t>CEPAL-Serie Manuales N°68. Formulación de programas con la metodología de marco lógico.</w:t>
              </w:r>
              <w:r w:rsidR="0021759D" w:rsidRPr="00E15813">
                <w:rPr>
                  <w:rFonts w:ascii="Univia Pro" w:hAnsi="Univia Pro" w:cstheme="minorHAnsi"/>
                  <w:noProof/>
                  <w:color w:val="000000" w:themeColor="text1"/>
                  <w:lang w:val="es-ES"/>
                </w:rPr>
                <w:t xml:space="preserve"> Santiago de Chile: Naciones Unidas ILPES-CEPAL.</w:t>
              </w:r>
            </w:p>
            <w:p w14:paraId="2CAF2DA5" w14:textId="77777777" w:rsidR="0021759D" w:rsidRPr="00E15813" w:rsidRDefault="0021759D" w:rsidP="00AE06A7">
              <w:pPr>
                <w:pStyle w:val="Bibliografa"/>
                <w:spacing w:before="240" w:after="240" w:line="360" w:lineRule="auto"/>
                <w:jc w:val="both"/>
                <w:rPr>
                  <w:rFonts w:ascii="Univia Pro" w:hAnsi="Univia Pro" w:cstheme="minorHAnsi"/>
                  <w:noProof/>
                  <w:color w:val="000000" w:themeColor="text1"/>
                  <w:lang w:val="es-ES"/>
                </w:rPr>
              </w:pPr>
              <w:r w:rsidRPr="00E15813">
                <w:rPr>
                  <w:rFonts w:ascii="Univia Pro" w:hAnsi="Univia Pro" w:cstheme="minorHAnsi"/>
                  <w:noProof/>
                  <w:color w:val="000000" w:themeColor="text1"/>
                  <w:lang w:val="es-ES"/>
                </w:rPr>
                <w:t>Cámara de Diputados del Congreso de la Unión. (18 de julio de 2016). Ley General de Contabilidad Gubernamental.</w:t>
              </w:r>
            </w:p>
            <w:p w14:paraId="5776E7FC" w14:textId="77777777" w:rsidR="0021759D" w:rsidRPr="00E15813" w:rsidRDefault="0021759D" w:rsidP="00AE06A7">
              <w:pPr>
                <w:pStyle w:val="Bibliografa"/>
                <w:spacing w:before="240" w:after="240" w:line="360" w:lineRule="auto"/>
                <w:jc w:val="both"/>
                <w:rPr>
                  <w:rFonts w:ascii="Univia Pro" w:hAnsi="Univia Pro" w:cstheme="minorHAnsi"/>
                  <w:noProof/>
                  <w:color w:val="000000" w:themeColor="text1"/>
                  <w:lang w:val="es-ES"/>
                </w:rPr>
              </w:pPr>
              <w:r w:rsidRPr="00E15813">
                <w:rPr>
                  <w:rFonts w:ascii="Univia Pro" w:hAnsi="Univia Pro" w:cstheme="minorHAnsi"/>
                  <w:noProof/>
                  <w:color w:val="000000" w:themeColor="text1"/>
                  <w:lang w:val="es-ES"/>
                </w:rPr>
                <w:t>Congreso del Estado. (9 de enero de 2016). Ley Estatal de Planeación.</w:t>
              </w:r>
            </w:p>
            <w:p w14:paraId="07AE8E9C" w14:textId="77777777" w:rsidR="0021759D" w:rsidRPr="00E15813" w:rsidRDefault="0021759D" w:rsidP="00AE06A7">
              <w:pPr>
                <w:pStyle w:val="Bibliografa"/>
                <w:spacing w:before="240" w:after="240" w:line="360" w:lineRule="auto"/>
                <w:jc w:val="both"/>
                <w:rPr>
                  <w:rFonts w:ascii="Univia Pro" w:hAnsi="Univia Pro" w:cstheme="minorHAnsi"/>
                  <w:noProof/>
                  <w:color w:val="000000" w:themeColor="text1"/>
                  <w:lang w:val="es-ES"/>
                </w:rPr>
              </w:pPr>
              <w:r w:rsidRPr="00E15813">
                <w:rPr>
                  <w:rFonts w:ascii="Univia Pro" w:hAnsi="Univia Pro" w:cstheme="minorHAnsi"/>
                  <w:noProof/>
                  <w:color w:val="000000" w:themeColor="text1"/>
                  <w:lang w:val="es-ES"/>
                </w:rPr>
                <w:t xml:space="preserve">Consejo Nacional de Armonización Contable, D.O.F. (7 de julio de 2011). </w:t>
              </w:r>
              <w:r w:rsidRPr="00E15813">
                <w:rPr>
                  <w:rFonts w:ascii="Univia Pro" w:hAnsi="Univia Pro" w:cstheme="minorHAnsi"/>
                  <w:i/>
                  <w:iCs/>
                  <w:noProof/>
                  <w:color w:val="000000" w:themeColor="text1"/>
                  <w:lang w:val="es-ES"/>
                </w:rPr>
                <w:t>Acuerdo por el que se emite la Clasificación Administrativa.</w:t>
              </w:r>
              <w:r w:rsidRPr="00E15813">
                <w:rPr>
                  <w:rFonts w:ascii="Univia Pro" w:hAnsi="Univia Pro" w:cstheme="minorHAnsi"/>
                  <w:noProof/>
                  <w:color w:val="000000" w:themeColor="text1"/>
                  <w:lang w:val="es-ES"/>
                </w:rPr>
                <w:t xml:space="preserve"> Obtenido de http://www.conac.gob.mx/work/models/CONAC/normatividad/NOR_01_02_002.pdf</w:t>
              </w:r>
            </w:p>
            <w:p w14:paraId="4EA1A4E7" w14:textId="77777777" w:rsidR="0021759D" w:rsidRPr="00E15813" w:rsidRDefault="0021759D" w:rsidP="00AE06A7">
              <w:pPr>
                <w:pStyle w:val="Bibliografa"/>
                <w:spacing w:before="240" w:after="240" w:line="360" w:lineRule="auto"/>
                <w:jc w:val="both"/>
                <w:rPr>
                  <w:rFonts w:ascii="Univia Pro" w:hAnsi="Univia Pro" w:cstheme="minorHAnsi"/>
                  <w:noProof/>
                  <w:color w:val="000000" w:themeColor="text1"/>
                  <w:lang w:val="es-ES"/>
                </w:rPr>
              </w:pPr>
              <w:r w:rsidRPr="00E15813">
                <w:rPr>
                  <w:rFonts w:ascii="Univia Pro" w:hAnsi="Univia Pro" w:cstheme="minorHAnsi"/>
                  <w:noProof/>
                  <w:color w:val="000000" w:themeColor="text1"/>
                  <w:lang w:val="es-ES"/>
                </w:rPr>
                <w:t xml:space="preserve">Instancia Técnica de Evaluación. (s.f.). </w:t>
              </w:r>
              <w:r w:rsidRPr="00E15813">
                <w:rPr>
                  <w:rFonts w:ascii="Univia Pro" w:hAnsi="Univia Pro" w:cstheme="minorHAnsi"/>
                  <w:i/>
                  <w:iCs/>
                  <w:noProof/>
                  <w:color w:val="000000" w:themeColor="text1"/>
                  <w:lang w:val="es-ES"/>
                </w:rPr>
                <w:t>Aspectos Susceptibles de Mejora (ASM)</w:t>
              </w:r>
              <w:r w:rsidRPr="00E15813">
                <w:rPr>
                  <w:rFonts w:ascii="Univia Pro" w:hAnsi="Univia Pro" w:cstheme="minorHAnsi"/>
                  <w:noProof/>
                  <w:color w:val="000000" w:themeColor="text1"/>
                  <w:lang w:val="es-ES"/>
                </w:rPr>
                <w:t>. Obtenido de http://www.jefaturadelagubernatura-evaluacion.oaxaca.gob.mx/index.php/asm</w:t>
              </w:r>
            </w:p>
            <w:p w14:paraId="2A400E88" w14:textId="77777777" w:rsidR="0021759D" w:rsidRPr="00E15813" w:rsidRDefault="0021759D" w:rsidP="00AE06A7">
              <w:pPr>
                <w:pStyle w:val="Bibliografa"/>
                <w:spacing w:before="240" w:after="240" w:line="360" w:lineRule="auto"/>
                <w:jc w:val="both"/>
                <w:rPr>
                  <w:rFonts w:ascii="Univia Pro" w:hAnsi="Univia Pro" w:cstheme="minorHAnsi"/>
                  <w:noProof/>
                  <w:color w:val="000000" w:themeColor="text1"/>
                  <w:lang w:val="es-ES"/>
                </w:rPr>
              </w:pPr>
              <w:r w:rsidRPr="00E15813">
                <w:rPr>
                  <w:rFonts w:ascii="Univia Pro" w:hAnsi="Univia Pro" w:cstheme="minorHAnsi"/>
                  <w:noProof/>
                  <w:color w:val="000000" w:themeColor="text1"/>
                  <w:lang w:val="es-ES"/>
                </w:rPr>
                <w:t xml:space="preserve">Instancia Técnica de Evaluación y la Secretaría de Finanzas . (s.f.). </w:t>
              </w:r>
              <w:r w:rsidRPr="00E15813">
                <w:rPr>
                  <w:rFonts w:ascii="Univia Pro" w:hAnsi="Univia Pro" w:cstheme="minorHAnsi"/>
                  <w:i/>
                  <w:iCs/>
                  <w:noProof/>
                  <w:color w:val="000000" w:themeColor="text1"/>
                  <w:lang w:val="es-ES"/>
                </w:rPr>
                <w:t>Programa Anual de Evaluación</w:t>
              </w:r>
              <w:r w:rsidRPr="00E15813">
                <w:rPr>
                  <w:rFonts w:ascii="Univia Pro" w:hAnsi="Univia Pro" w:cstheme="minorHAnsi"/>
                  <w:noProof/>
                  <w:color w:val="000000" w:themeColor="text1"/>
                  <w:lang w:val="es-ES"/>
                </w:rPr>
                <w:t>. Obtenido de http://www.jefaturadelagubernatura-evaluacion.oaxaca.gob.mx/index.php/asm</w:t>
              </w:r>
            </w:p>
            <w:p w14:paraId="767A3E5C" w14:textId="77777777" w:rsidR="0021759D" w:rsidRPr="00E15813" w:rsidRDefault="0021759D" w:rsidP="00AE06A7">
              <w:pPr>
                <w:pStyle w:val="Bibliografa"/>
                <w:spacing w:before="240" w:after="240" w:line="360" w:lineRule="auto"/>
                <w:jc w:val="both"/>
                <w:rPr>
                  <w:rFonts w:ascii="Univia Pro" w:hAnsi="Univia Pro" w:cstheme="minorHAnsi"/>
                  <w:noProof/>
                  <w:color w:val="000000" w:themeColor="text1"/>
                  <w:lang w:val="es-ES"/>
                </w:rPr>
              </w:pPr>
              <w:r w:rsidRPr="00E15813">
                <w:rPr>
                  <w:rFonts w:ascii="Univia Pro" w:hAnsi="Univia Pro" w:cstheme="minorHAnsi"/>
                  <w:noProof/>
                  <w:color w:val="000000" w:themeColor="text1"/>
                  <w:lang w:val="es-ES"/>
                </w:rPr>
                <w:t xml:space="preserve">Secretaría de Finanzas. (15 de marzo de 2016). </w:t>
              </w:r>
              <w:r w:rsidRPr="00E15813">
                <w:rPr>
                  <w:rFonts w:ascii="Univia Pro" w:hAnsi="Univia Pro" w:cstheme="minorHAnsi"/>
                  <w:i/>
                  <w:iCs/>
                  <w:noProof/>
                  <w:color w:val="000000" w:themeColor="text1"/>
                  <w:lang w:val="es-ES"/>
                </w:rPr>
                <w:t>Acuerdo por el que se emiten los lineamientos mediante los cuales se establecen los criterios para el registro, actualización, seguimiento y revisión de la matriz de indicadores para resultados de los programas presupuestarios .</w:t>
              </w:r>
              <w:r w:rsidRPr="00E15813">
                <w:rPr>
                  <w:rFonts w:ascii="Univia Pro" w:hAnsi="Univia Pro" w:cstheme="minorHAnsi"/>
                  <w:noProof/>
                  <w:color w:val="000000" w:themeColor="text1"/>
                  <w:lang w:val="es-ES"/>
                </w:rPr>
                <w:t xml:space="preserve"> </w:t>
              </w:r>
              <w:r w:rsidR="002E3F97" w:rsidRPr="00E15813">
                <w:rPr>
                  <w:rFonts w:ascii="Univia Pro" w:hAnsi="Univia Pro" w:cstheme="minorHAnsi"/>
                  <w:noProof/>
                  <w:color w:val="000000" w:themeColor="text1"/>
                  <w:lang w:val="es-ES"/>
                </w:rPr>
                <w:t>Recuperado</w:t>
              </w:r>
              <w:r w:rsidRPr="00E15813">
                <w:rPr>
                  <w:rFonts w:ascii="Univia Pro" w:hAnsi="Univia Pro" w:cstheme="minorHAnsi"/>
                  <w:noProof/>
                  <w:color w:val="000000" w:themeColor="text1"/>
                  <w:lang w:val="es-ES"/>
                </w:rPr>
                <w:t xml:space="preserve"> de https://www.finanzasoaxaca.gob.mx/pdf/asistencia/leyes_fiscales/VIGENTES/pdf/30_ACUERDO_LINEAMIENTOS_MEDIANTE_LOS_CUALES_SE_ESTABLECEN_LOS_CRITERIOS_PARA_EL_REGISTRO,_ACTUALIZACION,_</w:t>
              </w:r>
              <w:r w:rsidRPr="00E15813">
                <w:rPr>
                  <w:rFonts w:ascii="Univia Pro" w:hAnsi="Univia Pro" w:cstheme="minorHAnsi"/>
                  <w:noProof/>
                  <w:color w:val="000000" w:themeColor="text1"/>
                  <w:lang w:val="es-ES"/>
                </w:rPr>
                <w:lastRenderedPageBreak/>
                <w:t>SEGUIMIENTO_Y_REVISION_DE_LA_MATRIZ_DE_INDICADORES_PARA_RESULTADOS_DE_LOS</w:t>
              </w:r>
            </w:p>
            <w:p w14:paraId="4AB75026" w14:textId="77777777" w:rsidR="0021759D" w:rsidRPr="00E15813" w:rsidRDefault="0021759D" w:rsidP="00AE06A7">
              <w:pPr>
                <w:pStyle w:val="Bibliografa"/>
                <w:spacing w:before="240" w:after="240" w:line="360" w:lineRule="auto"/>
                <w:jc w:val="both"/>
                <w:rPr>
                  <w:rFonts w:ascii="Univia Pro" w:hAnsi="Univia Pro" w:cstheme="minorHAnsi"/>
                  <w:noProof/>
                  <w:color w:val="000000" w:themeColor="text1"/>
                  <w:lang w:val="es-ES"/>
                </w:rPr>
              </w:pPr>
              <w:r w:rsidRPr="00E15813">
                <w:rPr>
                  <w:rFonts w:ascii="Univia Pro" w:hAnsi="Univia Pro" w:cstheme="minorHAnsi"/>
                  <w:noProof/>
                  <w:color w:val="000000" w:themeColor="text1"/>
                  <w:lang w:val="es-ES"/>
                </w:rPr>
                <w:t xml:space="preserve">Toscano, G., Gutiérrez, W., </w:t>
              </w:r>
              <w:r w:rsidR="002E3F97" w:rsidRPr="00E15813">
                <w:rPr>
                  <w:rFonts w:ascii="Univia Pro" w:hAnsi="Univia Pro" w:cstheme="minorHAnsi"/>
                  <w:noProof/>
                  <w:color w:val="000000" w:themeColor="text1"/>
                  <w:lang w:val="es-ES"/>
                </w:rPr>
                <w:t>y</w:t>
              </w:r>
              <w:r w:rsidRPr="00E15813">
                <w:rPr>
                  <w:rFonts w:ascii="Univia Pro" w:hAnsi="Univia Pro" w:cstheme="minorHAnsi"/>
                  <w:noProof/>
                  <w:color w:val="000000" w:themeColor="text1"/>
                  <w:lang w:val="es-ES"/>
                </w:rPr>
                <w:t xml:space="preserve"> Zuleta , C. (2014). </w:t>
              </w:r>
              <w:r w:rsidRPr="00E15813">
                <w:rPr>
                  <w:rFonts w:ascii="Univia Pro" w:hAnsi="Univia Pro" w:cstheme="minorHAnsi"/>
                  <w:i/>
                  <w:iCs/>
                  <w:noProof/>
                  <w:color w:val="000000" w:themeColor="text1"/>
                  <w:lang w:val="es-ES"/>
                </w:rPr>
                <w:t>Oaxaca: Proyecto de fortalecimiento al Sistema de Gestión Pública. Clasificador programático.</w:t>
              </w:r>
              <w:r w:rsidRPr="00E15813">
                <w:rPr>
                  <w:rFonts w:ascii="Univia Pro" w:hAnsi="Univia Pro" w:cstheme="minorHAnsi"/>
                  <w:noProof/>
                  <w:color w:val="000000" w:themeColor="text1"/>
                  <w:lang w:val="es-ES"/>
                </w:rPr>
                <w:t xml:space="preserve"> Banco Mundial. Grupo del Sector Público y Gobernabilidad (LCSPS) Unidad de Reducción de Pobreza y Gestión Económica America Latina y el Caribe.</w:t>
              </w:r>
            </w:p>
            <w:p w14:paraId="758A9E0A" w14:textId="77777777" w:rsidR="0021759D" w:rsidRPr="00E15813" w:rsidRDefault="0021759D" w:rsidP="00AE06A7">
              <w:pPr>
                <w:pStyle w:val="Bibliografa"/>
                <w:spacing w:before="240" w:after="240" w:line="360" w:lineRule="auto"/>
                <w:jc w:val="both"/>
                <w:rPr>
                  <w:rFonts w:ascii="Univia Pro" w:hAnsi="Univia Pro" w:cstheme="minorHAnsi"/>
                  <w:noProof/>
                  <w:color w:val="000000" w:themeColor="text1"/>
                  <w:lang w:val="es-ES"/>
                </w:rPr>
              </w:pPr>
              <w:r w:rsidRPr="00E15813">
                <w:rPr>
                  <w:rFonts w:ascii="Univia Pro" w:hAnsi="Univia Pro" w:cstheme="minorHAnsi"/>
                  <w:noProof/>
                  <w:color w:val="000000" w:themeColor="text1"/>
                  <w:lang w:val="es-ES"/>
                </w:rPr>
                <w:t xml:space="preserve">Toscano, G., Gutiérrez, W., </w:t>
              </w:r>
              <w:r w:rsidR="002E3F97" w:rsidRPr="00E15813">
                <w:rPr>
                  <w:rFonts w:ascii="Univia Pro" w:hAnsi="Univia Pro" w:cstheme="minorHAnsi"/>
                  <w:noProof/>
                  <w:color w:val="000000" w:themeColor="text1"/>
                  <w:lang w:val="es-ES"/>
                </w:rPr>
                <w:t>y</w:t>
              </w:r>
              <w:r w:rsidRPr="00E15813">
                <w:rPr>
                  <w:rFonts w:ascii="Univia Pro" w:hAnsi="Univia Pro" w:cstheme="minorHAnsi"/>
                  <w:noProof/>
                  <w:color w:val="000000" w:themeColor="text1"/>
                  <w:lang w:val="es-ES"/>
                </w:rPr>
                <w:t xml:space="preserve"> Zuleta, C. (2014). </w:t>
              </w:r>
              <w:r w:rsidRPr="00E15813">
                <w:rPr>
                  <w:rFonts w:ascii="Univia Pro" w:hAnsi="Univia Pro" w:cstheme="minorHAnsi"/>
                  <w:i/>
                  <w:iCs/>
                  <w:noProof/>
                  <w:color w:val="000000" w:themeColor="text1"/>
                  <w:lang w:val="es-ES"/>
                </w:rPr>
                <w:t>Oaxaca: Proyecto de fortalecimiento al Sistema de Gestión Pública. Macro Proceso C: Programación presupuestaria-Adecuaciones presupuestarias.</w:t>
              </w:r>
              <w:r w:rsidRPr="00E15813">
                <w:rPr>
                  <w:rFonts w:ascii="Univia Pro" w:hAnsi="Univia Pro" w:cstheme="minorHAnsi"/>
                  <w:noProof/>
                  <w:color w:val="000000" w:themeColor="text1"/>
                  <w:lang w:val="es-ES"/>
                </w:rPr>
                <w:t xml:space="preserve"> Banco Mundial. Grupo del Sector Público y Gobernabilidad (LCSPS) Unidad de Reducción de Pobreza y Gestión Económica América Latina y el Caribe.</w:t>
              </w:r>
            </w:p>
            <w:p w14:paraId="61DDD679" w14:textId="77777777" w:rsidR="0021759D" w:rsidRPr="00E15813" w:rsidRDefault="0021759D" w:rsidP="00AE06A7">
              <w:pPr>
                <w:pStyle w:val="Bibliografa"/>
                <w:spacing w:before="240" w:after="240" w:line="360" w:lineRule="auto"/>
                <w:jc w:val="both"/>
                <w:rPr>
                  <w:rFonts w:ascii="Univia Pro" w:hAnsi="Univia Pro" w:cstheme="minorHAnsi"/>
                  <w:noProof/>
                  <w:color w:val="000000" w:themeColor="text1"/>
                  <w:lang w:val="es-ES"/>
                </w:rPr>
              </w:pPr>
              <w:r w:rsidRPr="00E15813">
                <w:rPr>
                  <w:rFonts w:ascii="Univia Pro" w:hAnsi="Univia Pro" w:cstheme="minorHAnsi"/>
                  <w:noProof/>
                  <w:color w:val="000000" w:themeColor="text1"/>
                  <w:lang w:val="es-ES"/>
                </w:rPr>
                <w:t xml:space="preserve">Ugalde, L. C. (s.f.). </w:t>
              </w:r>
              <w:r w:rsidRPr="00E15813">
                <w:rPr>
                  <w:rFonts w:ascii="Univia Pro" w:hAnsi="Univia Pro" w:cstheme="minorHAnsi"/>
                  <w:i/>
                  <w:iCs/>
                  <w:noProof/>
                  <w:color w:val="000000" w:themeColor="text1"/>
                  <w:lang w:val="es-ES"/>
                </w:rPr>
                <w:t>La Rendición de Cuentas de los Gobiernos Estatales y Municipales. Serie: Cultura de la Rendición de Cuentas.</w:t>
              </w:r>
              <w:r w:rsidRPr="00E15813">
                <w:rPr>
                  <w:rFonts w:ascii="Univia Pro" w:hAnsi="Univia Pro" w:cstheme="minorHAnsi"/>
                  <w:noProof/>
                  <w:color w:val="000000" w:themeColor="text1"/>
                  <w:lang w:val="es-ES"/>
                </w:rPr>
                <w:t xml:space="preserve"> México: Auditoría Superior de la Federación.</w:t>
              </w:r>
            </w:p>
            <w:p w14:paraId="1679CF14" w14:textId="77777777" w:rsidR="00AA242C" w:rsidRPr="00E15813" w:rsidRDefault="00F53FE9"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b/>
                  <w:bCs/>
                  <w:color w:val="000000" w:themeColor="text1"/>
                </w:rPr>
                <w:fldChar w:fldCharType="end"/>
              </w:r>
            </w:p>
          </w:sdtContent>
        </w:sdt>
      </w:sdtContent>
    </w:sdt>
    <w:p w14:paraId="5A09F40D" w14:textId="77777777" w:rsidR="00D666D6" w:rsidRPr="00E15813" w:rsidRDefault="00D666D6" w:rsidP="00AE06A7">
      <w:pPr>
        <w:spacing w:before="240" w:after="240" w:line="360" w:lineRule="auto"/>
        <w:jc w:val="both"/>
        <w:rPr>
          <w:rFonts w:ascii="Univia Pro" w:hAnsi="Univia Pro" w:cstheme="minorHAnsi"/>
          <w:color w:val="000000" w:themeColor="text1"/>
          <w:sz w:val="28"/>
        </w:rPr>
      </w:pPr>
    </w:p>
    <w:p w14:paraId="4AE482FE" w14:textId="77777777" w:rsidR="00D666D6" w:rsidRPr="00E15813" w:rsidRDefault="00D666D6" w:rsidP="00AE06A7">
      <w:pPr>
        <w:spacing w:before="240" w:after="240" w:line="360" w:lineRule="auto"/>
        <w:jc w:val="both"/>
        <w:rPr>
          <w:rFonts w:ascii="Univia Pro" w:hAnsi="Univia Pro" w:cstheme="minorHAnsi"/>
          <w:color w:val="000000" w:themeColor="text1"/>
          <w:sz w:val="28"/>
        </w:rPr>
      </w:pPr>
    </w:p>
    <w:p w14:paraId="3B82362C" w14:textId="77777777" w:rsidR="00D666D6" w:rsidRPr="00E15813" w:rsidRDefault="00D666D6" w:rsidP="00AE06A7">
      <w:pPr>
        <w:spacing w:before="240" w:after="240" w:line="360" w:lineRule="auto"/>
        <w:jc w:val="both"/>
        <w:rPr>
          <w:rFonts w:ascii="Univia Pro" w:hAnsi="Univia Pro" w:cstheme="minorHAnsi"/>
          <w:color w:val="000000" w:themeColor="text1"/>
          <w:sz w:val="28"/>
        </w:rPr>
      </w:pPr>
    </w:p>
    <w:p w14:paraId="0D64FF0B" w14:textId="77777777" w:rsidR="00D666D6" w:rsidRPr="00E15813" w:rsidRDefault="00D666D6" w:rsidP="00AE06A7">
      <w:pPr>
        <w:spacing w:before="240" w:after="240" w:line="360" w:lineRule="auto"/>
        <w:jc w:val="both"/>
        <w:rPr>
          <w:rFonts w:ascii="Univia Pro" w:hAnsi="Univia Pro" w:cstheme="minorHAnsi"/>
          <w:color w:val="000000" w:themeColor="text1"/>
          <w:sz w:val="28"/>
        </w:rPr>
      </w:pPr>
    </w:p>
    <w:p w14:paraId="7699004A" w14:textId="77777777" w:rsidR="00D666D6" w:rsidRPr="00E15813" w:rsidRDefault="00D666D6" w:rsidP="00AE06A7">
      <w:pPr>
        <w:spacing w:before="240" w:after="240" w:line="360" w:lineRule="auto"/>
        <w:jc w:val="both"/>
        <w:rPr>
          <w:rFonts w:ascii="Univia Pro" w:hAnsi="Univia Pro" w:cstheme="minorHAnsi"/>
          <w:color w:val="000000" w:themeColor="text1"/>
          <w:sz w:val="28"/>
        </w:rPr>
      </w:pPr>
    </w:p>
    <w:p w14:paraId="66AD1908" w14:textId="77777777" w:rsidR="004175E4" w:rsidRPr="00E15813" w:rsidRDefault="004175E4" w:rsidP="00AE06A7">
      <w:pPr>
        <w:spacing w:before="240" w:after="240" w:line="360" w:lineRule="auto"/>
        <w:jc w:val="both"/>
        <w:rPr>
          <w:rFonts w:ascii="Univia Pro" w:hAnsi="Univia Pro" w:cstheme="minorHAnsi"/>
          <w:color w:val="000000" w:themeColor="text1"/>
          <w:sz w:val="28"/>
        </w:rPr>
      </w:pPr>
    </w:p>
    <w:p w14:paraId="19A63561" w14:textId="60D3F00E" w:rsidR="002568C1" w:rsidRPr="00E15813" w:rsidRDefault="002568C1" w:rsidP="00FE7254">
      <w:pPr>
        <w:pStyle w:val="Ttulo1"/>
        <w:rPr>
          <w:rFonts w:ascii="Univia Pro" w:hAnsi="Univia Pro"/>
          <w:color w:val="000000" w:themeColor="text1"/>
        </w:rPr>
      </w:pPr>
      <w:bookmarkStart w:id="232" w:name="_Toc111472423"/>
      <w:r w:rsidRPr="00E15813">
        <w:rPr>
          <w:rFonts w:ascii="Univia Pro" w:hAnsi="Univia Pro"/>
          <w:color w:val="000000" w:themeColor="text1"/>
        </w:rPr>
        <w:lastRenderedPageBreak/>
        <w:t>TRANSITORIOS</w:t>
      </w:r>
      <w:r w:rsidR="007255E9" w:rsidRPr="00E15813">
        <w:rPr>
          <w:rFonts w:ascii="Univia Pro" w:hAnsi="Univia Pro"/>
          <w:color w:val="000000" w:themeColor="text1"/>
        </w:rPr>
        <w:t>.</w:t>
      </w:r>
      <w:bookmarkEnd w:id="232"/>
    </w:p>
    <w:p w14:paraId="185A8C2E" w14:textId="019C2228" w:rsidR="002568C1" w:rsidRPr="00E15813" w:rsidRDefault="002568C1"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PRIMERO: El presente Manual de Planeación, Programación y Presupuestación, entrará en vigor al día siguiente hábil de su publicación </w:t>
      </w:r>
      <w:r w:rsidR="00B04564" w:rsidRPr="00E15813">
        <w:rPr>
          <w:rFonts w:ascii="Univia Pro" w:hAnsi="Univia Pro" w:cstheme="minorHAnsi"/>
          <w:color w:val="000000" w:themeColor="text1"/>
        </w:rPr>
        <w:t xml:space="preserve">en </w:t>
      </w:r>
      <w:r w:rsidR="0025765B" w:rsidRPr="00E15813">
        <w:rPr>
          <w:rFonts w:ascii="Univia Pro" w:hAnsi="Univia Pro" w:cstheme="minorHAnsi"/>
          <w:color w:val="000000" w:themeColor="text1"/>
        </w:rPr>
        <w:t>la</w:t>
      </w:r>
      <w:r w:rsidRPr="00E15813">
        <w:rPr>
          <w:rFonts w:ascii="Univia Pro" w:hAnsi="Univia Pro" w:cstheme="minorHAnsi"/>
          <w:color w:val="000000" w:themeColor="text1"/>
        </w:rPr>
        <w:t xml:space="preserve"> página electrónica y en el Sistema electrónico habilitado para registrar los procesos de planeación, programación y presupuestación para el ejercicio fiscal </w:t>
      </w:r>
      <w:r w:rsidR="006C6AB4" w:rsidRPr="00E15813">
        <w:rPr>
          <w:rFonts w:ascii="Univia Pro" w:hAnsi="Univia Pro" w:cstheme="minorHAnsi"/>
          <w:color w:val="000000" w:themeColor="text1"/>
        </w:rPr>
        <w:t>202</w:t>
      </w:r>
      <w:r w:rsidR="007E2312" w:rsidRPr="00E15813">
        <w:rPr>
          <w:rFonts w:ascii="Univia Pro" w:hAnsi="Univia Pro" w:cstheme="minorHAnsi"/>
          <w:color w:val="000000" w:themeColor="text1"/>
        </w:rPr>
        <w:t>3</w:t>
      </w:r>
      <w:r w:rsidRPr="00E15813">
        <w:rPr>
          <w:rFonts w:ascii="Univia Pro" w:hAnsi="Univia Pro" w:cstheme="minorHAnsi"/>
          <w:color w:val="000000" w:themeColor="text1"/>
        </w:rPr>
        <w:t>.</w:t>
      </w:r>
    </w:p>
    <w:p w14:paraId="64C06E31" w14:textId="1DA3FE06" w:rsidR="002568C1" w:rsidRPr="00E15813" w:rsidRDefault="002568C1"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SEGUNDO: La aplicación del contenido del presente Manual estará sujeto al calendario para la elaboración de la planeación, programación y presupuestación del proyecto de Presupuesto de Egresos del Estado de Oaxaca para el ejercicio fiscal </w:t>
      </w:r>
      <w:r w:rsidR="006C6AB4" w:rsidRPr="00E15813">
        <w:rPr>
          <w:rFonts w:ascii="Univia Pro" w:hAnsi="Univia Pro" w:cstheme="minorHAnsi"/>
          <w:color w:val="000000" w:themeColor="text1"/>
        </w:rPr>
        <w:t>20</w:t>
      </w:r>
      <w:r w:rsidR="007639D2" w:rsidRPr="00E15813">
        <w:rPr>
          <w:rFonts w:ascii="Univia Pro" w:hAnsi="Univia Pro" w:cstheme="minorHAnsi"/>
          <w:color w:val="000000" w:themeColor="text1"/>
        </w:rPr>
        <w:t>2</w:t>
      </w:r>
      <w:r w:rsidR="007E2312" w:rsidRPr="00E15813">
        <w:rPr>
          <w:rFonts w:ascii="Univia Pro" w:hAnsi="Univia Pro" w:cstheme="minorHAnsi"/>
          <w:color w:val="000000" w:themeColor="text1"/>
        </w:rPr>
        <w:t>3</w:t>
      </w:r>
      <w:r w:rsidRPr="00E15813">
        <w:rPr>
          <w:rFonts w:ascii="Univia Pro" w:hAnsi="Univia Pro" w:cstheme="minorHAnsi"/>
          <w:color w:val="000000" w:themeColor="text1"/>
        </w:rPr>
        <w:t>.</w:t>
      </w:r>
      <w:r w:rsidR="004C360A" w:rsidRPr="00E15813">
        <w:rPr>
          <w:rFonts w:ascii="Univia Pro" w:hAnsi="Univia Pro"/>
          <w:noProof/>
          <w:color w:val="000000" w:themeColor="text1"/>
        </w:rPr>
        <w:t xml:space="preserve"> </w:t>
      </w:r>
    </w:p>
    <w:p w14:paraId="45503175" w14:textId="77777777" w:rsidR="00A273B2" w:rsidRPr="00E15813" w:rsidRDefault="00A273B2" w:rsidP="00AE06A7">
      <w:pPr>
        <w:spacing w:before="240" w:after="240"/>
        <w:jc w:val="both"/>
        <w:rPr>
          <w:rFonts w:ascii="Univia Pro" w:hAnsi="Univia Pro" w:cstheme="minorHAnsi"/>
          <w:color w:val="000000" w:themeColor="text1"/>
        </w:rPr>
      </w:pPr>
    </w:p>
    <w:p w14:paraId="30861F4F" w14:textId="307307DB" w:rsidR="008943E2" w:rsidRPr="00E15813" w:rsidRDefault="008943E2" w:rsidP="00AE06A7">
      <w:pPr>
        <w:spacing w:before="24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“EL RESPETO AL DERECHO AJENO ES LA PAZ</w:t>
      </w:r>
      <w:r w:rsidR="00BD2CB1" w:rsidRPr="00E15813">
        <w:rPr>
          <w:rFonts w:ascii="Univia Pro" w:hAnsi="Univia Pro" w:cstheme="minorHAnsi"/>
          <w:color w:val="000000" w:themeColor="text1"/>
        </w:rPr>
        <w:t>”. -</w:t>
      </w:r>
      <w:r w:rsidRPr="00E15813">
        <w:rPr>
          <w:rFonts w:ascii="Univia Pro" w:hAnsi="Univia Pro" w:cstheme="minorHAnsi"/>
          <w:color w:val="000000" w:themeColor="text1"/>
        </w:rPr>
        <w:t xml:space="preserve"> </w:t>
      </w:r>
      <w:r w:rsidR="00DF0239" w:rsidRPr="00E15813">
        <w:rPr>
          <w:rFonts w:ascii="Univia Pro" w:hAnsi="Univia Pro" w:cstheme="minorHAnsi"/>
          <w:color w:val="000000" w:themeColor="text1"/>
        </w:rPr>
        <w:t>LIC. JORGE ANTONIO HIDALGO TIRADO</w:t>
      </w:r>
      <w:r w:rsidR="00D35319" w:rsidRPr="00E15813">
        <w:rPr>
          <w:rFonts w:ascii="Univia Pro" w:hAnsi="Univia Pro" w:cstheme="minorHAnsi"/>
          <w:color w:val="000000" w:themeColor="text1"/>
        </w:rPr>
        <w:t>.</w:t>
      </w:r>
      <w:r w:rsidR="00EC3313" w:rsidRPr="00E15813">
        <w:rPr>
          <w:rFonts w:ascii="Univia Pro" w:hAnsi="Univia Pro" w:cstheme="minorHAnsi"/>
          <w:color w:val="000000" w:themeColor="text1"/>
        </w:rPr>
        <w:t xml:space="preserve"> SECRETARIO DE FINANZAS DEL GOBIERNO DEL ESTADO DE OAXACA </w:t>
      </w:r>
      <w:r w:rsidR="00BD2CB1" w:rsidRPr="00E15813">
        <w:rPr>
          <w:rFonts w:ascii="Univia Pro" w:hAnsi="Univia Pro" w:cstheme="minorHAnsi"/>
          <w:color w:val="000000" w:themeColor="text1"/>
        </w:rPr>
        <w:t>-</w:t>
      </w:r>
      <w:r w:rsidRPr="00E15813">
        <w:rPr>
          <w:rFonts w:ascii="Univia Pro" w:hAnsi="Univia Pro" w:cstheme="minorHAnsi"/>
          <w:color w:val="000000" w:themeColor="text1"/>
        </w:rPr>
        <w:t xml:space="preserve"> Rúbrica.</w:t>
      </w:r>
      <w:r w:rsidR="00154B53" w:rsidRPr="00E15813">
        <w:rPr>
          <w:rFonts w:ascii="Univia Pro" w:hAnsi="Univia Pro" w:cstheme="minorHAnsi"/>
          <w:color w:val="000000" w:themeColor="text1"/>
        </w:rPr>
        <w:t xml:space="preserve"> </w:t>
      </w:r>
    </w:p>
    <w:p w14:paraId="246BF051" w14:textId="77777777" w:rsidR="004175E4" w:rsidRPr="00E15813" w:rsidRDefault="004175E4" w:rsidP="00AE06A7">
      <w:pPr>
        <w:spacing w:before="240" w:after="240"/>
        <w:jc w:val="both"/>
        <w:rPr>
          <w:rFonts w:ascii="Univia Pro" w:hAnsi="Univia Pro" w:cstheme="minorHAnsi"/>
          <w:color w:val="000000" w:themeColor="text1"/>
        </w:rPr>
      </w:pPr>
    </w:p>
    <w:p w14:paraId="0185DCEE" w14:textId="0F2A592F" w:rsidR="002568C1" w:rsidRPr="00E15813" w:rsidRDefault="002568C1" w:rsidP="00564025">
      <w:pPr>
        <w:spacing w:before="360" w:after="240" w:line="360" w:lineRule="auto"/>
        <w:jc w:val="both"/>
        <w:rPr>
          <w:rFonts w:ascii="Univia Pro" w:hAnsi="Univia Pro" w:cstheme="minorHAnsi"/>
          <w:color w:val="000000" w:themeColor="text1"/>
        </w:rPr>
      </w:pPr>
      <w:r w:rsidRPr="00E15813">
        <w:rPr>
          <w:rFonts w:ascii="Univia Pro" w:hAnsi="Univia Pro" w:cstheme="minorHAnsi"/>
          <w:color w:val="000000" w:themeColor="text1"/>
        </w:rPr>
        <w:t xml:space="preserve">Dado en Reyes Mantecón, San Bartolo Coyotepec, Oaxaca, </w:t>
      </w:r>
      <w:r w:rsidR="00D636DA" w:rsidRPr="00E15813">
        <w:rPr>
          <w:rFonts w:ascii="Univia Pro" w:hAnsi="Univia Pro" w:cstheme="minorHAnsi"/>
          <w:color w:val="000000" w:themeColor="text1"/>
        </w:rPr>
        <w:t>17</w:t>
      </w:r>
      <w:r w:rsidR="00115FCB" w:rsidRPr="00E15813">
        <w:rPr>
          <w:rFonts w:ascii="Univia Pro" w:hAnsi="Univia Pro" w:cstheme="minorHAnsi"/>
          <w:color w:val="000000" w:themeColor="text1"/>
        </w:rPr>
        <w:t xml:space="preserve"> de </w:t>
      </w:r>
      <w:r w:rsidR="00D636DA" w:rsidRPr="00E15813">
        <w:rPr>
          <w:rFonts w:ascii="Univia Pro" w:hAnsi="Univia Pro" w:cstheme="minorHAnsi"/>
          <w:color w:val="000000" w:themeColor="text1"/>
        </w:rPr>
        <w:t>agosto</w:t>
      </w:r>
      <w:r w:rsidR="00115FCB" w:rsidRPr="00E15813">
        <w:rPr>
          <w:rFonts w:ascii="Univia Pro" w:hAnsi="Univia Pro" w:cstheme="minorHAnsi"/>
          <w:color w:val="000000" w:themeColor="text1"/>
        </w:rPr>
        <w:t xml:space="preserve"> de</w:t>
      </w:r>
      <w:r w:rsidR="00FC59D5" w:rsidRPr="00E15813">
        <w:rPr>
          <w:rFonts w:ascii="Univia Pro" w:hAnsi="Univia Pro" w:cstheme="minorHAnsi"/>
          <w:color w:val="000000" w:themeColor="text1"/>
        </w:rPr>
        <w:t xml:space="preserve"> 202</w:t>
      </w:r>
      <w:r w:rsidR="00DF0239" w:rsidRPr="00E15813">
        <w:rPr>
          <w:rFonts w:ascii="Univia Pro" w:hAnsi="Univia Pro" w:cstheme="minorHAnsi"/>
          <w:color w:val="000000" w:themeColor="text1"/>
        </w:rPr>
        <w:t>2</w:t>
      </w:r>
      <w:r w:rsidRPr="00E15813">
        <w:rPr>
          <w:rFonts w:ascii="Univia Pro" w:hAnsi="Univia Pro" w:cstheme="minorHAnsi"/>
          <w:color w:val="000000" w:themeColor="text1"/>
        </w:rPr>
        <w:t>.</w:t>
      </w:r>
      <w:bookmarkEnd w:id="0"/>
    </w:p>
    <w:p w14:paraId="07795495" w14:textId="77777777" w:rsidR="00252D55" w:rsidRPr="00E15813" w:rsidRDefault="00252D55" w:rsidP="00AE06A7">
      <w:pPr>
        <w:spacing w:before="240" w:after="240" w:line="360" w:lineRule="auto"/>
        <w:jc w:val="both"/>
        <w:rPr>
          <w:rFonts w:ascii="Univia Pro" w:hAnsi="Univia Pro" w:cstheme="minorHAnsi"/>
          <w:color w:val="000000" w:themeColor="text1"/>
        </w:rPr>
      </w:pPr>
    </w:p>
    <w:p w14:paraId="54AE7B7F" w14:textId="77777777" w:rsidR="00252D55" w:rsidRPr="00E15813" w:rsidRDefault="00252D55" w:rsidP="00AE06A7">
      <w:pPr>
        <w:spacing w:before="240" w:after="240" w:line="360" w:lineRule="auto"/>
        <w:jc w:val="both"/>
        <w:rPr>
          <w:rFonts w:ascii="Univia Pro" w:hAnsi="Univia Pro" w:cstheme="minorHAnsi"/>
          <w:color w:val="000000" w:themeColor="text1"/>
        </w:rPr>
      </w:pPr>
    </w:p>
    <w:p w14:paraId="44C49249" w14:textId="77777777" w:rsidR="00252D55" w:rsidRPr="00E15813" w:rsidRDefault="00252D55" w:rsidP="00AE06A7">
      <w:pPr>
        <w:spacing w:before="240" w:after="240" w:line="360" w:lineRule="auto"/>
        <w:jc w:val="both"/>
        <w:rPr>
          <w:rFonts w:ascii="Univia Pro" w:hAnsi="Univia Pro" w:cstheme="minorHAnsi"/>
          <w:color w:val="000000" w:themeColor="text1"/>
        </w:rPr>
      </w:pPr>
    </w:p>
    <w:p w14:paraId="442CE644" w14:textId="77777777" w:rsidR="00252D55" w:rsidRPr="00E15813" w:rsidRDefault="00252D55" w:rsidP="00AE06A7">
      <w:pPr>
        <w:spacing w:before="240" w:after="240" w:line="360" w:lineRule="auto"/>
        <w:jc w:val="both"/>
        <w:rPr>
          <w:rFonts w:ascii="Univia Pro" w:hAnsi="Univia Pro" w:cstheme="minorHAnsi"/>
          <w:color w:val="000000" w:themeColor="text1"/>
        </w:rPr>
      </w:pPr>
    </w:p>
    <w:bookmarkEnd w:id="1"/>
    <w:p w14:paraId="098AA030" w14:textId="77777777" w:rsidR="00252D55" w:rsidRPr="00E15813" w:rsidRDefault="00252D55" w:rsidP="00AE06A7">
      <w:pPr>
        <w:spacing w:before="240" w:after="240" w:line="360" w:lineRule="auto"/>
        <w:jc w:val="both"/>
        <w:rPr>
          <w:rFonts w:ascii="Univia Pro" w:hAnsi="Univia Pro" w:cstheme="minorHAnsi"/>
          <w:color w:val="000000" w:themeColor="text1"/>
        </w:rPr>
      </w:pPr>
    </w:p>
    <w:sectPr w:rsidR="00252D55" w:rsidRPr="00E15813" w:rsidSect="00926A78">
      <w:footerReference w:type="default" r:id="rId85"/>
      <w:pgSz w:w="12240" w:h="15840" w:code="1"/>
      <w:pgMar w:top="1814" w:right="1701" w:bottom="1418" w:left="2268" w:header="99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DF227" w14:textId="77777777" w:rsidR="008C08AC" w:rsidRDefault="008C08AC" w:rsidP="00375EFB">
      <w:r>
        <w:separator/>
      </w:r>
    </w:p>
  </w:endnote>
  <w:endnote w:type="continuationSeparator" w:id="0">
    <w:p w14:paraId="39E7726B" w14:textId="77777777" w:rsidR="008C08AC" w:rsidRDefault="008C08AC" w:rsidP="00375E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ia Pro">
    <w:panose1 w:val="00000500000000000000"/>
    <w:charset w:val="00"/>
    <w:family w:val="modern"/>
    <w:notTrueType/>
    <w:pitch w:val="variable"/>
    <w:sig w:usb0="A00002EF" w:usb1="5000E47B" w:usb2="00000000" w:usb3="00000000" w:csb0="00000097"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00000003" w:usb1="00000000" w:usb2="00000000" w:usb3="00000000" w:csb0="00000001" w:csb1="00000000"/>
  </w:font>
  <w:font w:name="Univia Pro Light">
    <w:altName w:val="Arial"/>
    <w:panose1 w:val="00000400000000000000"/>
    <w:charset w:val="00"/>
    <w:family w:val="modern"/>
    <w:notTrueType/>
    <w:pitch w:val="variable"/>
    <w:sig w:usb0="A00002EF" w:usb1="5000E47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91DD5" w14:textId="64A646FC" w:rsidR="00F33C21" w:rsidRDefault="00F33C21">
    <w:pPr>
      <w:pStyle w:val="Piedepgina"/>
      <w:jc w:val="center"/>
    </w:pPr>
  </w:p>
  <w:p w14:paraId="6A2A68BE" w14:textId="499F0671" w:rsidR="00F33C21" w:rsidRDefault="00F33C21" w:rsidP="00F27338">
    <w:pPr>
      <w:pStyle w:val="Piedepgina"/>
      <w:tabs>
        <w:tab w:val="clear" w:pos="4252"/>
        <w:tab w:val="clear" w:pos="8504"/>
        <w:tab w:val="left" w:pos="3778"/>
      </w:tabs>
      <w:jc w:val="center"/>
    </w:pPr>
    <w:r>
      <w:rPr>
        <w:noProof/>
      </w:rPr>
      <w:drawing>
        <wp:anchor distT="0" distB="0" distL="114300" distR="114300" simplePos="0" relativeHeight="251659264" behindDoc="1" locked="0" layoutInCell="1" allowOverlap="1" wp14:anchorId="3F4C6113" wp14:editId="649F0051">
          <wp:simplePos x="0" y="0"/>
          <wp:positionH relativeFrom="column">
            <wp:posOffset>-11430</wp:posOffset>
          </wp:positionH>
          <wp:positionV relativeFrom="paragraph">
            <wp:posOffset>1087120</wp:posOffset>
          </wp:positionV>
          <wp:extent cx="5612130" cy="847725"/>
          <wp:effectExtent l="0" t="0" r="7620" b="9525"/>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rotWithShape="1">
                  <a:blip r:embed="rId1"/>
                  <a:srcRect t="8089" b="11923"/>
                  <a:stretch/>
                </pic:blipFill>
                <pic:spPr bwMode="auto">
                  <a:xfrm>
                    <a:off x="0" y="0"/>
                    <a:ext cx="5612130"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625F2446" wp14:editId="57A34CCE">
          <wp:simplePos x="0" y="0"/>
          <wp:positionH relativeFrom="column">
            <wp:posOffset>-1905</wp:posOffset>
          </wp:positionH>
          <wp:positionV relativeFrom="paragraph">
            <wp:posOffset>1153795</wp:posOffset>
          </wp:positionV>
          <wp:extent cx="5612130" cy="1059815"/>
          <wp:effectExtent l="0" t="0" r="7620" b="0"/>
          <wp:wrapNone/>
          <wp:docPr id="1027" name="Imagen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1"/>
                  <a:stretch>
                    <a:fillRect/>
                  </a:stretch>
                </pic:blipFill>
                <pic:spPr>
                  <a:xfrm>
                    <a:off x="0" y="0"/>
                    <a:ext cx="5612130" cy="105981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lang w:val="es-ES"/>
      </w:rPr>
      <w:id w:val="-942531768"/>
      <w:docPartObj>
        <w:docPartGallery w:val="Page Numbers (Bottom of Page)"/>
        <w:docPartUnique/>
      </w:docPartObj>
    </w:sdtPr>
    <w:sdtEndPr/>
    <w:sdtContent>
      <w:p w14:paraId="5DF1BC23" w14:textId="77777777" w:rsidR="00F33C21" w:rsidRDefault="00F33C21">
        <w:pPr>
          <w:pStyle w:val="Piedepgina"/>
          <w:jc w:val="center"/>
        </w:pPr>
        <w:r>
          <w:rPr>
            <w:lang w:val="es-ES"/>
          </w:rPr>
          <w:t>[</w:t>
        </w:r>
        <w:r>
          <w:fldChar w:fldCharType="begin"/>
        </w:r>
        <w:r>
          <w:instrText>PAGE   \* MERGEFORMAT</w:instrText>
        </w:r>
        <w:r>
          <w:fldChar w:fldCharType="separate"/>
        </w:r>
        <w:r w:rsidR="00177E26" w:rsidRPr="00177E26">
          <w:rPr>
            <w:noProof/>
            <w:lang w:val="es-ES"/>
          </w:rPr>
          <w:t>159</w:t>
        </w:r>
        <w:r>
          <w:fldChar w:fldCharType="end"/>
        </w:r>
        <w:r>
          <w:rPr>
            <w:lang w:val="es-ES"/>
          </w:rPr>
          <w:t>]</w:t>
        </w:r>
      </w:p>
    </w:sdtContent>
  </w:sdt>
  <w:p w14:paraId="1DCB6A8D" w14:textId="315A3EB2" w:rsidR="00F33C21" w:rsidRDefault="00F33C21" w:rsidP="00F27338">
    <w:pPr>
      <w:pStyle w:val="Piedepgina"/>
      <w:tabs>
        <w:tab w:val="clear" w:pos="4252"/>
        <w:tab w:val="clear" w:pos="8504"/>
        <w:tab w:val="left" w:pos="3778"/>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7E488" w14:textId="77777777" w:rsidR="008C08AC" w:rsidRDefault="008C08AC" w:rsidP="00375EFB">
      <w:r>
        <w:separator/>
      </w:r>
    </w:p>
  </w:footnote>
  <w:footnote w:type="continuationSeparator" w:id="0">
    <w:p w14:paraId="1E3FC10E" w14:textId="77777777" w:rsidR="008C08AC" w:rsidRDefault="008C08AC" w:rsidP="00375EFB">
      <w:r>
        <w:continuationSeparator/>
      </w:r>
    </w:p>
  </w:footnote>
  <w:footnote w:id="1">
    <w:p w14:paraId="51414EFA" w14:textId="3F131DC9" w:rsidR="00F33C21" w:rsidRPr="00695F38" w:rsidRDefault="00F33C21" w:rsidP="00695F38">
      <w:r>
        <w:rPr>
          <w:rStyle w:val="Refdenotaalpie"/>
        </w:rPr>
        <w:footnoteRef/>
      </w:r>
      <w:r>
        <w:t xml:space="preserve"> </w:t>
      </w:r>
      <w:r w:rsidRPr="00874886">
        <w:rPr>
          <w:rFonts w:ascii="Univia Pro Light" w:hAnsi="Univia Pro Light"/>
          <w:sz w:val="18"/>
        </w:rPr>
        <w:t>Algunos productos terminales a nivel de una institución se pueden constituir en productos intermedios y/o insumos para otras instituciones.</w:t>
      </w:r>
    </w:p>
  </w:footnote>
  <w:footnote w:id="2">
    <w:p w14:paraId="5D691BB4" w14:textId="77777777" w:rsidR="00F33C21" w:rsidRPr="00D83C24" w:rsidRDefault="00F33C21" w:rsidP="00D21FE7">
      <w:pPr>
        <w:pStyle w:val="Textonotapie"/>
        <w:spacing w:before="0" w:beforeAutospacing="0" w:line="276" w:lineRule="auto"/>
        <w:rPr>
          <w:rFonts w:ascii="Univia Pro Light" w:hAnsi="Univia Pro Light"/>
          <w:sz w:val="18"/>
        </w:rPr>
      </w:pPr>
      <w:r w:rsidRPr="00D83C24">
        <w:rPr>
          <w:rStyle w:val="Refdenotaalpie"/>
          <w:rFonts w:ascii="Univia Pro Light" w:hAnsi="Univia Pro Light"/>
          <w:sz w:val="18"/>
        </w:rPr>
        <w:footnoteRef/>
      </w:r>
      <w:r w:rsidRPr="00D83C24">
        <w:rPr>
          <w:rFonts w:ascii="Univia Pro Light" w:hAnsi="Univia Pro Light"/>
          <w:sz w:val="18"/>
        </w:rPr>
        <w:t xml:space="preserve"> Pasos adaptados a la propuesta realizada para el Estado de Oaxaca, tomando como referencia el documento: ¿Qué es la Planificación Estratégica y cómo se utiliza en el sector público? Dirección General de Desarrollo Económico y Social, Viceministerio de Planificación, Ministerio de Economía, Planificación y Desarrollo de la República Dominicana. Asocio Consultores. Consultor: Jorge de la Fuente Olguín. Febrero, 2011.</w:t>
      </w:r>
    </w:p>
  </w:footnote>
  <w:footnote w:id="3">
    <w:p w14:paraId="0B69788F" w14:textId="77777777" w:rsidR="00F33C21" w:rsidRPr="00B857E3" w:rsidRDefault="00F33C21" w:rsidP="00A717F3">
      <w:pPr>
        <w:pStyle w:val="Bibliografa"/>
        <w:spacing w:before="240" w:after="240" w:line="360" w:lineRule="auto"/>
        <w:jc w:val="both"/>
        <w:rPr>
          <w:rFonts w:ascii="Univia Pro Light" w:hAnsi="Univia Pro Light" w:cstheme="minorHAnsi"/>
          <w:noProof/>
          <w:lang w:val="es-ES"/>
        </w:rPr>
      </w:pPr>
      <w:r>
        <w:rPr>
          <w:rStyle w:val="Refdenotaalpie"/>
        </w:rPr>
        <w:footnoteRef/>
      </w:r>
      <w:r>
        <w:t xml:space="preserve"> </w:t>
      </w:r>
      <w:r w:rsidRPr="00924123">
        <w:rPr>
          <w:rFonts w:ascii="Univia Pro Light" w:hAnsi="Univia Pro Light" w:cstheme="minorHAnsi"/>
          <w:sz w:val="18"/>
        </w:rPr>
        <w:t>Aldunate, E., y Córdoba, J. (2011). CEPAL-Serie Manuales N°68. Formulación de programas con la metodología de marco lógico. Santiago de Chile: Naciones Unidas ILPES-CEPAL.</w:t>
      </w:r>
    </w:p>
    <w:p w14:paraId="6842BA66" w14:textId="77777777" w:rsidR="00F33C21" w:rsidRPr="00924123" w:rsidRDefault="00F33C21" w:rsidP="00A717F3">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0D498" w14:textId="5AC8A69D" w:rsidR="00F33C21" w:rsidRPr="00130910" w:rsidRDefault="006B7B65" w:rsidP="00130910">
    <w:pPr>
      <w:pStyle w:val="Encabezado"/>
      <w:tabs>
        <w:tab w:val="clear" w:pos="4252"/>
        <w:tab w:val="clear" w:pos="8504"/>
        <w:tab w:val="left" w:pos="3180"/>
      </w:tabs>
    </w:pPr>
    <w:r>
      <w:rPr>
        <w:noProof/>
      </w:rPr>
      <w:drawing>
        <wp:anchor distT="0" distB="0" distL="114300" distR="114300" simplePos="0" relativeHeight="251663360" behindDoc="0" locked="0" layoutInCell="1" allowOverlap="1" wp14:anchorId="68050BCD" wp14:editId="4431B182">
          <wp:simplePos x="0" y="0"/>
          <wp:positionH relativeFrom="column">
            <wp:posOffset>3955711</wp:posOffset>
          </wp:positionH>
          <wp:positionV relativeFrom="paragraph">
            <wp:posOffset>-584569</wp:posOffset>
          </wp:positionV>
          <wp:extent cx="2544445" cy="877475"/>
          <wp:effectExtent l="0" t="0" r="0"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47370" t="24714" r="28079" b="61742"/>
                  <a:stretch/>
                </pic:blipFill>
                <pic:spPr bwMode="auto">
                  <a:xfrm>
                    <a:off x="0" y="0"/>
                    <a:ext cx="2544445" cy="877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62F59FA7" wp14:editId="794283E0">
          <wp:simplePos x="0" y="0"/>
          <wp:positionH relativeFrom="column">
            <wp:posOffset>-1471901</wp:posOffset>
          </wp:positionH>
          <wp:positionV relativeFrom="paragraph">
            <wp:posOffset>-611904</wp:posOffset>
          </wp:positionV>
          <wp:extent cx="7790794" cy="933450"/>
          <wp:effectExtent l="0" t="0" r="1270" b="0"/>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t="57535" b="17266"/>
                  <a:stretch/>
                </pic:blipFill>
                <pic:spPr bwMode="auto">
                  <a:xfrm>
                    <a:off x="0" y="0"/>
                    <a:ext cx="7790794"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3C21">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4C85AFC"/>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1544AD"/>
    <w:multiLevelType w:val="hybridMultilevel"/>
    <w:tmpl w:val="E8A49866"/>
    <w:lvl w:ilvl="0" w:tplc="080A0001">
      <w:start w:val="1"/>
      <w:numFmt w:val="bullet"/>
      <w:lvlText w:val=""/>
      <w:lvlJc w:val="left"/>
      <w:pPr>
        <w:ind w:left="2138" w:hanging="360"/>
      </w:pPr>
      <w:rPr>
        <w:rFonts w:ascii="Symbol" w:hAnsi="Symbol" w:hint="default"/>
      </w:rPr>
    </w:lvl>
    <w:lvl w:ilvl="1" w:tplc="080A0003" w:tentative="1">
      <w:start w:val="1"/>
      <w:numFmt w:val="bullet"/>
      <w:lvlText w:val="o"/>
      <w:lvlJc w:val="left"/>
      <w:pPr>
        <w:ind w:left="2858" w:hanging="360"/>
      </w:pPr>
      <w:rPr>
        <w:rFonts w:ascii="Courier New" w:hAnsi="Courier New" w:cs="Courier New" w:hint="default"/>
      </w:rPr>
    </w:lvl>
    <w:lvl w:ilvl="2" w:tplc="080A0005" w:tentative="1">
      <w:start w:val="1"/>
      <w:numFmt w:val="bullet"/>
      <w:lvlText w:val=""/>
      <w:lvlJc w:val="left"/>
      <w:pPr>
        <w:ind w:left="3578" w:hanging="360"/>
      </w:pPr>
      <w:rPr>
        <w:rFonts w:ascii="Wingdings" w:hAnsi="Wingdings" w:hint="default"/>
      </w:rPr>
    </w:lvl>
    <w:lvl w:ilvl="3" w:tplc="080A0001" w:tentative="1">
      <w:start w:val="1"/>
      <w:numFmt w:val="bullet"/>
      <w:lvlText w:val=""/>
      <w:lvlJc w:val="left"/>
      <w:pPr>
        <w:ind w:left="4298" w:hanging="360"/>
      </w:pPr>
      <w:rPr>
        <w:rFonts w:ascii="Symbol" w:hAnsi="Symbol" w:hint="default"/>
      </w:rPr>
    </w:lvl>
    <w:lvl w:ilvl="4" w:tplc="080A0003" w:tentative="1">
      <w:start w:val="1"/>
      <w:numFmt w:val="bullet"/>
      <w:lvlText w:val="o"/>
      <w:lvlJc w:val="left"/>
      <w:pPr>
        <w:ind w:left="5018" w:hanging="360"/>
      </w:pPr>
      <w:rPr>
        <w:rFonts w:ascii="Courier New" w:hAnsi="Courier New" w:cs="Courier New" w:hint="default"/>
      </w:rPr>
    </w:lvl>
    <w:lvl w:ilvl="5" w:tplc="080A0005" w:tentative="1">
      <w:start w:val="1"/>
      <w:numFmt w:val="bullet"/>
      <w:lvlText w:val=""/>
      <w:lvlJc w:val="left"/>
      <w:pPr>
        <w:ind w:left="5738" w:hanging="360"/>
      </w:pPr>
      <w:rPr>
        <w:rFonts w:ascii="Wingdings" w:hAnsi="Wingdings" w:hint="default"/>
      </w:rPr>
    </w:lvl>
    <w:lvl w:ilvl="6" w:tplc="080A0001" w:tentative="1">
      <w:start w:val="1"/>
      <w:numFmt w:val="bullet"/>
      <w:lvlText w:val=""/>
      <w:lvlJc w:val="left"/>
      <w:pPr>
        <w:ind w:left="6458" w:hanging="360"/>
      </w:pPr>
      <w:rPr>
        <w:rFonts w:ascii="Symbol" w:hAnsi="Symbol" w:hint="default"/>
      </w:rPr>
    </w:lvl>
    <w:lvl w:ilvl="7" w:tplc="080A0003" w:tentative="1">
      <w:start w:val="1"/>
      <w:numFmt w:val="bullet"/>
      <w:lvlText w:val="o"/>
      <w:lvlJc w:val="left"/>
      <w:pPr>
        <w:ind w:left="7178" w:hanging="360"/>
      </w:pPr>
      <w:rPr>
        <w:rFonts w:ascii="Courier New" w:hAnsi="Courier New" w:cs="Courier New" w:hint="default"/>
      </w:rPr>
    </w:lvl>
    <w:lvl w:ilvl="8" w:tplc="080A0005" w:tentative="1">
      <w:start w:val="1"/>
      <w:numFmt w:val="bullet"/>
      <w:lvlText w:val=""/>
      <w:lvlJc w:val="left"/>
      <w:pPr>
        <w:ind w:left="7898" w:hanging="360"/>
      </w:pPr>
      <w:rPr>
        <w:rFonts w:ascii="Wingdings" w:hAnsi="Wingdings" w:hint="default"/>
      </w:rPr>
    </w:lvl>
  </w:abstractNum>
  <w:abstractNum w:abstractNumId="2" w15:restartNumberingAfterBreak="0">
    <w:nsid w:val="002B1F89"/>
    <w:multiLevelType w:val="hybridMultilevel"/>
    <w:tmpl w:val="FA6493A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00741B13"/>
    <w:multiLevelType w:val="hybridMultilevel"/>
    <w:tmpl w:val="C4545494"/>
    <w:lvl w:ilvl="0" w:tplc="080A0001">
      <w:start w:val="1"/>
      <w:numFmt w:val="bullet"/>
      <w:lvlText w:val=""/>
      <w:lvlJc w:val="left"/>
      <w:pPr>
        <w:ind w:left="2138" w:hanging="360"/>
      </w:pPr>
      <w:rPr>
        <w:rFonts w:ascii="Symbol" w:hAnsi="Symbol" w:hint="default"/>
      </w:r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4" w15:restartNumberingAfterBreak="0">
    <w:nsid w:val="0B946959"/>
    <w:multiLevelType w:val="multilevel"/>
    <w:tmpl w:val="18748568"/>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CFD6E6F"/>
    <w:multiLevelType w:val="hybridMultilevel"/>
    <w:tmpl w:val="5E624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E603AD3"/>
    <w:multiLevelType w:val="hybridMultilevel"/>
    <w:tmpl w:val="D5B2A8EC"/>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7" w15:restartNumberingAfterBreak="0">
    <w:nsid w:val="105A0FA9"/>
    <w:multiLevelType w:val="hybridMultilevel"/>
    <w:tmpl w:val="AE1C09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095605C"/>
    <w:multiLevelType w:val="hybridMultilevel"/>
    <w:tmpl w:val="E0D626EA"/>
    <w:lvl w:ilvl="0" w:tplc="080A000F">
      <w:start w:val="1"/>
      <w:numFmt w:val="decimal"/>
      <w:lvlText w:val="%1."/>
      <w:lvlJc w:val="left"/>
      <w:pPr>
        <w:ind w:left="1428" w:hanging="360"/>
      </w:pPr>
    </w:lvl>
    <w:lvl w:ilvl="1" w:tplc="080A0019">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9" w15:restartNumberingAfterBreak="0">
    <w:nsid w:val="13EB496F"/>
    <w:multiLevelType w:val="hybridMultilevel"/>
    <w:tmpl w:val="7012D3D8"/>
    <w:lvl w:ilvl="0" w:tplc="080A0015">
      <w:start w:val="1"/>
      <w:numFmt w:val="upperLetter"/>
      <w:lvlText w:val="%1."/>
      <w:lvlJc w:val="left"/>
      <w:pPr>
        <w:ind w:left="720" w:hanging="360"/>
      </w:pPr>
      <w:rPr>
        <w:rFonts w:hint="default"/>
        <w:b/>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9E007D"/>
    <w:multiLevelType w:val="hybridMultilevel"/>
    <w:tmpl w:val="D5B06C0E"/>
    <w:lvl w:ilvl="0" w:tplc="0C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67532FB"/>
    <w:multiLevelType w:val="hybridMultilevel"/>
    <w:tmpl w:val="06CC2918"/>
    <w:lvl w:ilvl="0" w:tplc="080A000B">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12" w15:restartNumberingAfterBreak="0">
    <w:nsid w:val="16D82309"/>
    <w:multiLevelType w:val="hybridMultilevel"/>
    <w:tmpl w:val="792ADF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73210E7"/>
    <w:multiLevelType w:val="hybridMultilevel"/>
    <w:tmpl w:val="1D2A4938"/>
    <w:lvl w:ilvl="0" w:tplc="CE74EF40">
      <w:start w:val="1"/>
      <w:numFmt w:val="lowerLetter"/>
      <w:lvlText w:val="%1."/>
      <w:lvlJc w:val="left"/>
      <w:pPr>
        <w:ind w:left="1074" w:hanging="360"/>
      </w:pPr>
      <w:rPr>
        <w:rFonts w:hint="default"/>
      </w:rPr>
    </w:lvl>
    <w:lvl w:ilvl="1" w:tplc="080A0019" w:tentative="1">
      <w:start w:val="1"/>
      <w:numFmt w:val="lowerLetter"/>
      <w:lvlText w:val="%2."/>
      <w:lvlJc w:val="left"/>
      <w:pPr>
        <w:ind w:left="1794" w:hanging="360"/>
      </w:pPr>
    </w:lvl>
    <w:lvl w:ilvl="2" w:tplc="080A001B" w:tentative="1">
      <w:start w:val="1"/>
      <w:numFmt w:val="lowerRoman"/>
      <w:lvlText w:val="%3."/>
      <w:lvlJc w:val="right"/>
      <w:pPr>
        <w:ind w:left="2514" w:hanging="180"/>
      </w:pPr>
    </w:lvl>
    <w:lvl w:ilvl="3" w:tplc="080A000F" w:tentative="1">
      <w:start w:val="1"/>
      <w:numFmt w:val="decimal"/>
      <w:lvlText w:val="%4."/>
      <w:lvlJc w:val="left"/>
      <w:pPr>
        <w:ind w:left="3234" w:hanging="360"/>
      </w:pPr>
    </w:lvl>
    <w:lvl w:ilvl="4" w:tplc="080A0019" w:tentative="1">
      <w:start w:val="1"/>
      <w:numFmt w:val="lowerLetter"/>
      <w:lvlText w:val="%5."/>
      <w:lvlJc w:val="left"/>
      <w:pPr>
        <w:ind w:left="3954" w:hanging="360"/>
      </w:pPr>
    </w:lvl>
    <w:lvl w:ilvl="5" w:tplc="080A001B" w:tentative="1">
      <w:start w:val="1"/>
      <w:numFmt w:val="lowerRoman"/>
      <w:lvlText w:val="%6."/>
      <w:lvlJc w:val="right"/>
      <w:pPr>
        <w:ind w:left="4674" w:hanging="180"/>
      </w:pPr>
    </w:lvl>
    <w:lvl w:ilvl="6" w:tplc="080A000F" w:tentative="1">
      <w:start w:val="1"/>
      <w:numFmt w:val="decimal"/>
      <w:lvlText w:val="%7."/>
      <w:lvlJc w:val="left"/>
      <w:pPr>
        <w:ind w:left="5394" w:hanging="360"/>
      </w:pPr>
    </w:lvl>
    <w:lvl w:ilvl="7" w:tplc="080A0019" w:tentative="1">
      <w:start w:val="1"/>
      <w:numFmt w:val="lowerLetter"/>
      <w:lvlText w:val="%8."/>
      <w:lvlJc w:val="left"/>
      <w:pPr>
        <w:ind w:left="6114" w:hanging="360"/>
      </w:pPr>
    </w:lvl>
    <w:lvl w:ilvl="8" w:tplc="080A001B" w:tentative="1">
      <w:start w:val="1"/>
      <w:numFmt w:val="lowerRoman"/>
      <w:lvlText w:val="%9."/>
      <w:lvlJc w:val="right"/>
      <w:pPr>
        <w:ind w:left="6834" w:hanging="180"/>
      </w:pPr>
    </w:lvl>
  </w:abstractNum>
  <w:abstractNum w:abstractNumId="14" w15:restartNumberingAfterBreak="0">
    <w:nsid w:val="184B3386"/>
    <w:multiLevelType w:val="multilevel"/>
    <w:tmpl w:val="8E24A27A"/>
    <w:lvl w:ilvl="0">
      <w:start w:val="1"/>
      <w:numFmt w:val="decimal"/>
      <w:lvlText w:val="%1"/>
      <w:lvlJc w:val="left"/>
      <w:pPr>
        <w:ind w:left="525" w:hanging="525"/>
      </w:pPr>
      <w:rPr>
        <w:rFonts w:hint="default"/>
      </w:rPr>
    </w:lvl>
    <w:lvl w:ilvl="1">
      <w:start w:val="2"/>
      <w:numFmt w:val="decimal"/>
      <w:lvlText w:val="%1.%2"/>
      <w:lvlJc w:val="left"/>
      <w:pPr>
        <w:ind w:left="776" w:hanging="720"/>
      </w:pPr>
      <w:rPr>
        <w:rFonts w:hint="default"/>
      </w:rPr>
    </w:lvl>
    <w:lvl w:ilvl="2">
      <w:start w:val="3"/>
      <w:numFmt w:val="decimal"/>
      <w:lvlText w:val="%1.%2.%3"/>
      <w:lvlJc w:val="left"/>
      <w:pPr>
        <w:ind w:left="832" w:hanging="720"/>
      </w:pPr>
      <w:rPr>
        <w:rFonts w:hint="default"/>
      </w:rPr>
    </w:lvl>
    <w:lvl w:ilvl="3">
      <w:start w:val="1"/>
      <w:numFmt w:val="decimal"/>
      <w:lvlText w:val="%1.%2.%3.%4"/>
      <w:lvlJc w:val="left"/>
      <w:pPr>
        <w:ind w:left="1248" w:hanging="1080"/>
      </w:pPr>
      <w:rPr>
        <w:rFonts w:hint="default"/>
      </w:rPr>
    </w:lvl>
    <w:lvl w:ilvl="4">
      <w:start w:val="1"/>
      <w:numFmt w:val="decimal"/>
      <w:lvlText w:val="%1.%2.%3.%4.%5"/>
      <w:lvlJc w:val="left"/>
      <w:pPr>
        <w:ind w:left="1304" w:hanging="1080"/>
      </w:pPr>
      <w:rPr>
        <w:rFonts w:hint="default"/>
      </w:rPr>
    </w:lvl>
    <w:lvl w:ilvl="5">
      <w:start w:val="1"/>
      <w:numFmt w:val="decimal"/>
      <w:lvlText w:val="%1.%2.%3.%4.%5.%6"/>
      <w:lvlJc w:val="left"/>
      <w:pPr>
        <w:ind w:left="1720" w:hanging="1440"/>
      </w:pPr>
      <w:rPr>
        <w:rFonts w:hint="default"/>
      </w:rPr>
    </w:lvl>
    <w:lvl w:ilvl="6">
      <w:start w:val="1"/>
      <w:numFmt w:val="decimal"/>
      <w:lvlText w:val="%1.%2.%3.%4.%5.%6.%7"/>
      <w:lvlJc w:val="left"/>
      <w:pPr>
        <w:ind w:left="2136" w:hanging="1800"/>
      </w:pPr>
      <w:rPr>
        <w:rFonts w:hint="default"/>
      </w:rPr>
    </w:lvl>
    <w:lvl w:ilvl="7">
      <w:start w:val="1"/>
      <w:numFmt w:val="decimal"/>
      <w:lvlText w:val="%1.%2.%3.%4.%5.%6.%7.%8"/>
      <w:lvlJc w:val="left"/>
      <w:pPr>
        <w:ind w:left="2192" w:hanging="1800"/>
      </w:pPr>
      <w:rPr>
        <w:rFonts w:hint="default"/>
      </w:rPr>
    </w:lvl>
    <w:lvl w:ilvl="8">
      <w:start w:val="1"/>
      <w:numFmt w:val="decimal"/>
      <w:lvlText w:val="%1.%2.%3.%4.%5.%6.%7.%8.%9"/>
      <w:lvlJc w:val="left"/>
      <w:pPr>
        <w:ind w:left="2608" w:hanging="2160"/>
      </w:pPr>
      <w:rPr>
        <w:rFonts w:hint="default"/>
      </w:rPr>
    </w:lvl>
  </w:abstractNum>
  <w:abstractNum w:abstractNumId="15" w15:restartNumberingAfterBreak="0">
    <w:nsid w:val="19F04278"/>
    <w:multiLevelType w:val="hybridMultilevel"/>
    <w:tmpl w:val="2A4870DC"/>
    <w:lvl w:ilvl="0" w:tplc="F0AC959C">
      <w:start w:val="1"/>
      <w:numFmt w:val="low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15:restartNumberingAfterBreak="0">
    <w:nsid w:val="1BB52C88"/>
    <w:multiLevelType w:val="hybridMultilevel"/>
    <w:tmpl w:val="5148C1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C6327A5"/>
    <w:multiLevelType w:val="hybridMultilevel"/>
    <w:tmpl w:val="6A9C5ACA"/>
    <w:lvl w:ilvl="0" w:tplc="080A000F">
      <w:start w:val="1"/>
      <w:numFmt w:val="decimal"/>
      <w:lvlText w:val="%1."/>
      <w:lvlJc w:val="left"/>
      <w:pPr>
        <w:ind w:left="720" w:hanging="360"/>
      </w:pPr>
      <w:rPr>
        <w:rFonts w:hint="default"/>
        <w:b/>
        <w:i w:val="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EE164AB"/>
    <w:multiLevelType w:val="hybridMultilevel"/>
    <w:tmpl w:val="69EE26B6"/>
    <w:lvl w:ilvl="0" w:tplc="080A0001">
      <w:start w:val="1"/>
      <w:numFmt w:val="bullet"/>
      <w:lvlText w:val=""/>
      <w:lvlJc w:val="left"/>
      <w:pPr>
        <w:ind w:left="1428" w:hanging="720"/>
      </w:pPr>
      <w:rPr>
        <w:rFonts w:ascii="Symbol" w:hAnsi="Symbol"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1F4C598E"/>
    <w:multiLevelType w:val="multilevel"/>
    <w:tmpl w:val="0C0A001D"/>
    <w:styleLink w:val="Estilo1"/>
    <w:lvl w:ilvl="0">
      <w:start w:val="1"/>
      <w:numFmt w:val="lowerLetter"/>
      <w:lvlText w:val="%1)"/>
      <w:lvlJc w:val="left"/>
      <w:pPr>
        <w:ind w:left="360" w:hanging="360"/>
      </w:pPr>
      <w:rPr>
        <w:rFonts w:ascii="Arial" w:hAnsi="Arial"/>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1F831584"/>
    <w:multiLevelType w:val="multilevel"/>
    <w:tmpl w:val="18748568"/>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217E29CC"/>
    <w:multiLevelType w:val="hybridMultilevel"/>
    <w:tmpl w:val="E9341C42"/>
    <w:lvl w:ilvl="0" w:tplc="2A5439C8">
      <w:start w:val="1"/>
      <w:numFmt w:val="lowerLetter"/>
      <w:lvlText w:val="%1)"/>
      <w:lvlJc w:val="left"/>
      <w:pPr>
        <w:ind w:left="-2454" w:hanging="360"/>
      </w:pPr>
      <w:rPr>
        <w:rFonts w:hint="default"/>
        <w:b/>
      </w:rPr>
    </w:lvl>
    <w:lvl w:ilvl="1" w:tplc="0C0A0019" w:tentative="1">
      <w:start w:val="1"/>
      <w:numFmt w:val="lowerLetter"/>
      <w:lvlText w:val="%2."/>
      <w:lvlJc w:val="left"/>
      <w:pPr>
        <w:ind w:left="-1734" w:hanging="360"/>
      </w:pPr>
    </w:lvl>
    <w:lvl w:ilvl="2" w:tplc="0C0A001B" w:tentative="1">
      <w:start w:val="1"/>
      <w:numFmt w:val="lowerRoman"/>
      <w:lvlText w:val="%3."/>
      <w:lvlJc w:val="right"/>
      <w:pPr>
        <w:ind w:left="-1014" w:hanging="180"/>
      </w:pPr>
    </w:lvl>
    <w:lvl w:ilvl="3" w:tplc="0C0A000F" w:tentative="1">
      <w:start w:val="1"/>
      <w:numFmt w:val="decimal"/>
      <w:lvlText w:val="%4."/>
      <w:lvlJc w:val="left"/>
      <w:pPr>
        <w:ind w:left="-294" w:hanging="360"/>
      </w:pPr>
    </w:lvl>
    <w:lvl w:ilvl="4" w:tplc="0C0A0019" w:tentative="1">
      <w:start w:val="1"/>
      <w:numFmt w:val="lowerLetter"/>
      <w:lvlText w:val="%5."/>
      <w:lvlJc w:val="left"/>
      <w:pPr>
        <w:ind w:left="426" w:hanging="360"/>
      </w:pPr>
    </w:lvl>
    <w:lvl w:ilvl="5" w:tplc="0C0A001B" w:tentative="1">
      <w:start w:val="1"/>
      <w:numFmt w:val="lowerRoman"/>
      <w:lvlText w:val="%6."/>
      <w:lvlJc w:val="right"/>
      <w:pPr>
        <w:ind w:left="1146" w:hanging="180"/>
      </w:pPr>
    </w:lvl>
    <w:lvl w:ilvl="6" w:tplc="0C0A000F" w:tentative="1">
      <w:start w:val="1"/>
      <w:numFmt w:val="decimal"/>
      <w:lvlText w:val="%7."/>
      <w:lvlJc w:val="left"/>
      <w:pPr>
        <w:ind w:left="1866" w:hanging="360"/>
      </w:pPr>
    </w:lvl>
    <w:lvl w:ilvl="7" w:tplc="0C0A0019" w:tentative="1">
      <w:start w:val="1"/>
      <w:numFmt w:val="lowerLetter"/>
      <w:lvlText w:val="%8."/>
      <w:lvlJc w:val="left"/>
      <w:pPr>
        <w:ind w:left="2586" w:hanging="360"/>
      </w:pPr>
    </w:lvl>
    <w:lvl w:ilvl="8" w:tplc="0C0A001B" w:tentative="1">
      <w:start w:val="1"/>
      <w:numFmt w:val="lowerRoman"/>
      <w:lvlText w:val="%9."/>
      <w:lvlJc w:val="right"/>
      <w:pPr>
        <w:ind w:left="3306" w:hanging="180"/>
      </w:pPr>
    </w:lvl>
  </w:abstractNum>
  <w:abstractNum w:abstractNumId="22" w15:restartNumberingAfterBreak="0">
    <w:nsid w:val="21B25801"/>
    <w:multiLevelType w:val="hybridMultilevel"/>
    <w:tmpl w:val="E9E459C4"/>
    <w:lvl w:ilvl="0" w:tplc="21EA5842">
      <w:start w:val="1"/>
      <w:numFmt w:val="lowerLetter"/>
      <w:lvlText w:val="%1)"/>
      <w:lvlJc w:val="left"/>
      <w:pPr>
        <w:ind w:left="1070" w:hanging="360"/>
      </w:pPr>
      <w:rPr>
        <w:rFonts w:hint="default"/>
        <w:b/>
        <w:i w:val="0"/>
        <w:sz w:val="22"/>
      </w:rPr>
    </w:lvl>
    <w:lvl w:ilvl="1" w:tplc="080A0019">
      <w:start w:val="1"/>
      <w:numFmt w:val="lowerLetter"/>
      <w:lvlText w:val="%2."/>
      <w:lvlJc w:val="left"/>
      <w:pPr>
        <w:ind w:left="1800" w:hanging="360"/>
      </w:pPr>
    </w:lvl>
    <w:lvl w:ilvl="2" w:tplc="D5AE2F64">
      <w:start w:val="1"/>
      <w:numFmt w:val="upperRoman"/>
      <w:lvlText w:val="%3."/>
      <w:lvlJc w:val="left"/>
      <w:pPr>
        <w:ind w:left="3060" w:hanging="720"/>
      </w:pPr>
      <w:rPr>
        <w:rFonts w:hint="default"/>
      </w:r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221F446F"/>
    <w:multiLevelType w:val="hybridMultilevel"/>
    <w:tmpl w:val="378093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2596199E"/>
    <w:multiLevelType w:val="hybridMultilevel"/>
    <w:tmpl w:val="A7CE249E"/>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25D9246F"/>
    <w:multiLevelType w:val="hybridMultilevel"/>
    <w:tmpl w:val="CFF20286"/>
    <w:lvl w:ilvl="0" w:tplc="080A0001">
      <w:start w:val="1"/>
      <w:numFmt w:val="bullet"/>
      <w:lvlText w:val=""/>
      <w:lvlJc w:val="left"/>
      <w:pPr>
        <w:ind w:left="576" w:hanging="360"/>
      </w:pPr>
      <w:rPr>
        <w:rFonts w:ascii="Symbol" w:hAnsi="Symbol" w:hint="default"/>
      </w:rPr>
    </w:lvl>
    <w:lvl w:ilvl="1" w:tplc="080A0003" w:tentative="1">
      <w:start w:val="1"/>
      <w:numFmt w:val="bullet"/>
      <w:lvlText w:val="o"/>
      <w:lvlJc w:val="left"/>
      <w:pPr>
        <w:ind w:left="1296" w:hanging="360"/>
      </w:pPr>
      <w:rPr>
        <w:rFonts w:ascii="Courier New" w:hAnsi="Courier New" w:cs="Courier New" w:hint="default"/>
      </w:rPr>
    </w:lvl>
    <w:lvl w:ilvl="2" w:tplc="080A0005" w:tentative="1">
      <w:start w:val="1"/>
      <w:numFmt w:val="bullet"/>
      <w:lvlText w:val=""/>
      <w:lvlJc w:val="left"/>
      <w:pPr>
        <w:ind w:left="2016" w:hanging="360"/>
      </w:pPr>
      <w:rPr>
        <w:rFonts w:ascii="Wingdings" w:hAnsi="Wingdings" w:hint="default"/>
      </w:rPr>
    </w:lvl>
    <w:lvl w:ilvl="3" w:tplc="080A0001" w:tentative="1">
      <w:start w:val="1"/>
      <w:numFmt w:val="bullet"/>
      <w:lvlText w:val=""/>
      <w:lvlJc w:val="left"/>
      <w:pPr>
        <w:ind w:left="2736" w:hanging="360"/>
      </w:pPr>
      <w:rPr>
        <w:rFonts w:ascii="Symbol" w:hAnsi="Symbol" w:hint="default"/>
      </w:rPr>
    </w:lvl>
    <w:lvl w:ilvl="4" w:tplc="080A0003" w:tentative="1">
      <w:start w:val="1"/>
      <w:numFmt w:val="bullet"/>
      <w:lvlText w:val="o"/>
      <w:lvlJc w:val="left"/>
      <w:pPr>
        <w:ind w:left="3456" w:hanging="360"/>
      </w:pPr>
      <w:rPr>
        <w:rFonts w:ascii="Courier New" w:hAnsi="Courier New" w:cs="Courier New" w:hint="default"/>
      </w:rPr>
    </w:lvl>
    <w:lvl w:ilvl="5" w:tplc="080A0005" w:tentative="1">
      <w:start w:val="1"/>
      <w:numFmt w:val="bullet"/>
      <w:lvlText w:val=""/>
      <w:lvlJc w:val="left"/>
      <w:pPr>
        <w:ind w:left="4176" w:hanging="360"/>
      </w:pPr>
      <w:rPr>
        <w:rFonts w:ascii="Wingdings" w:hAnsi="Wingdings" w:hint="default"/>
      </w:rPr>
    </w:lvl>
    <w:lvl w:ilvl="6" w:tplc="080A0001" w:tentative="1">
      <w:start w:val="1"/>
      <w:numFmt w:val="bullet"/>
      <w:lvlText w:val=""/>
      <w:lvlJc w:val="left"/>
      <w:pPr>
        <w:ind w:left="4896" w:hanging="360"/>
      </w:pPr>
      <w:rPr>
        <w:rFonts w:ascii="Symbol" w:hAnsi="Symbol" w:hint="default"/>
      </w:rPr>
    </w:lvl>
    <w:lvl w:ilvl="7" w:tplc="080A0003" w:tentative="1">
      <w:start w:val="1"/>
      <w:numFmt w:val="bullet"/>
      <w:lvlText w:val="o"/>
      <w:lvlJc w:val="left"/>
      <w:pPr>
        <w:ind w:left="5616" w:hanging="360"/>
      </w:pPr>
      <w:rPr>
        <w:rFonts w:ascii="Courier New" w:hAnsi="Courier New" w:cs="Courier New" w:hint="default"/>
      </w:rPr>
    </w:lvl>
    <w:lvl w:ilvl="8" w:tplc="080A0005" w:tentative="1">
      <w:start w:val="1"/>
      <w:numFmt w:val="bullet"/>
      <w:lvlText w:val=""/>
      <w:lvlJc w:val="left"/>
      <w:pPr>
        <w:ind w:left="6336" w:hanging="360"/>
      </w:pPr>
      <w:rPr>
        <w:rFonts w:ascii="Wingdings" w:hAnsi="Wingdings" w:hint="default"/>
      </w:rPr>
    </w:lvl>
  </w:abstractNum>
  <w:abstractNum w:abstractNumId="26" w15:restartNumberingAfterBreak="0">
    <w:nsid w:val="278A06C0"/>
    <w:multiLevelType w:val="hybridMultilevel"/>
    <w:tmpl w:val="6434A1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27E6638A"/>
    <w:multiLevelType w:val="hybridMultilevel"/>
    <w:tmpl w:val="C5F263C8"/>
    <w:lvl w:ilvl="0" w:tplc="080A0013">
      <w:start w:val="1"/>
      <w:numFmt w:val="upperRoman"/>
      <w:lvlText w:val="%1."/>
      <w:lvlJc w:val="right"/>
      <w:pPr>
        <w:ind w:left="720" w:hanging="360"/>
      </w:pPr>
      <w:rPr>
        <w:rFonts w:hint="default"/>
      </w:rPr>
    </w:lvl>
    <w:lvl w:ilvl="1" w:tplc="FFFFFFFF" w:tentative="1">
      <w:start w:val="1"/>
      <w:numFmt w:val="lowerLetter"/>
      <w:lvlText w:val="%2."/>
      <w:lvlJc w:val="left"/>
      <w:pPr>
        <w:ind w:left="1140" w:hanging="360"/>
      </w:pPr>
    </w:lvl>
    <w:lvl w:ilvl="2" w:tplc="FFFFFFFF" w:tentative="1">
      <w:start w:val="1"/>
      <w:numFmt w:val="lowerRoman"/>
      <w:lvlText w:val="%3."/>
      <w:lvlJc w:val="right"/>
      <w:pPr>
        <w:ind w:left="1860" w:hanging="180"/>
      </w:pPr>
    </w:lvl>
    <w:lvl w:ilvl="3" w:tplc="FFFFFFFF" w:tentative="1">
      <w:start w:val="1"/>
      <w:numFmt w:val="decimal"/>
      <w:lvlText w:val="%4."/>
      <w:lvlJc w:val="left"/>
      <w:pPr>
        <w:ind w:left="2580" w:hanging="360"/>
      </w:pPr>
    </w:lvl>
    <w:lvl w:ilvl="4" w:tplc="FFFFFFFF" w:tentative="1">
      <w:start w:val="1"/>
      <w:numFmt w:val="lowerLetter"/>
      <w:lvlText w:val="%5."/>
      <w:lvlJc w:val="left"/>
      <w:pPr>
        <w:ind w:left="3300" w:hanging="360"/>
      </w:pPr>
    </w:lvl>
    <w:lvl w:ilvl="5" w:tplc="FFFFFFFF" w:tentative="1">
      <w:start w:val="1"/>
      <w:numFmt w:val="lowerRoman"/>
      <w:lvlText w:val="%6."/>
      <w:lvlJc w:val="right"/>
      <w:pPr>
        <w:ind w:left="4020" w:hanging="180"/>
      </w:pPr>
    </w:lvl>
    <w:lvl w:ilvl="6" w:tplc="FFFFFFFF" w:tentative="1">
      <w:start w:val="1"/>
      <w:numFmt w:val="decimal"/>
      <w:lvlText w:val="%7."/>
      <w:lvlJc w:val="left"/>
      <w:pPr>
        <w:ind w:left="4740" w:hanging="360"/>
      </w:pPr>
    </w:lvl>
    <w:lvl w:ilvl="7" w:tplc="FFFFFFFF" w:tentative="1">
      <w:start w:val="1"/>
      <w:numFmt w:val="lowerLetter"/>
      <w:lvlText w:val="%8."/>
      <w:lvlJc w:val="left"/>
      <w:pPr>
        <w:ind w:left="5460" w:hanging="360"/>
      </w:pPr>
    </w:lvl>
    <w:lvl w:ilvl="8" w:tplc="FFFFFFFF" w:tentative="1">
      <w:start w:val="1"/>
      <w:numFmt w:val="lowerRoman"/>
      <w:lvlText w:val="%9."/>
      <w:lvlJc w:val="right"/>
      <w:pPr>
        <w:ind w:left="6180" w:hanging="180"/>
      </w:pPr>
    </w:lvl>
  </w:abstractNum>
  <w:abstractNum w:abstractNumId="28" w15:restartNumberingAfterBreak="0">
    <w:nsid w:val="280D420C"/>
    <w:multiLevelType w:val="hybridMultilevel"/>
    <w:tmpl w:val="1CAC684E"/>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9" w15:restartNumberingAfterBreak="0">
    <w:nsid w:val="282F4EA5"/>
    <w:multiLevelType w:val="hybridMultilevel"/>
    <w:tmpl w:val="62EC95D6"/>
    <w:lvl w:ilvl="0" w:tplc="A91AE78A">
      <w:start w:val="1"/>
      <w:numFmt w:val="decimal"/>
      <w:pStyle w:val="Titulo3"/>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294C75B7"/>
    <w:multiLevelType w:val="hybridMultilevel"/>
    <w:tmpl w:val="C106994C"/>
    <w:lvl w:ilvl="0" w:tplc="39526F7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1" w15:restartNumberingAfterBreak="0">
    <w:nsid w:val="29887C74"/>
    <w:multiLevelType w:val="hybridMultilevel"/>
    <w:tmpl w:val="8CD40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29957187"/>
    <w:multiLevelType w:val="hybridMultilevel"/>
    <w:tmpl w:val="145EC9F0"/>
    <w:lvl w:ilvl="0" w:tplc="EB3E63B6">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2AD910B3"/>
    <w:multiLevelType w:val="hybridMultilevel"/>
    <w:tmpl w:val="B58EBC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2257650"/>
    <w:multiLevelType w:val="multilevel"/>
    <w:tmpl w:val="7E5AA7E6"/>
    <w:lvl w:ilvl="0">
      <w:start w:val="4"/>
      <w:numFmt w:val="decimal"/>
      <w:lvlText w:val="%1"/>
      <w:lvlJc w:val="left"/>
      <w:pPr>
        <w:ind w:left="600" w:hanging="600"/>
      </w:pPr>
      <w:rPr>
        <w:rFonts w:hint="default"/>
      </w:rPr>
    </w:lvl>
    <w:lvl w:ilvl="1">
      <w:start w:val="3"/>
      <w:numFmt w:val="decimal"/>
      <w:lvlText w:val="%1.%2"/>
      <w:lvlJc w:val="left"/>
      <w:pPr>
        <w:ind w:left="776" w:hanging="720"/>
      </w:pPr>
      <w:rPr>
        <w:rFonts w:hint="default"/>
      </w:rPr>
    </w:lvl>
    <w:lvl w:ilvl="2">
      <w:start w:val="8"/>
      <w:numFmt w:val="decimal"/>
      <w:lvlText w:val="%1.%2.%3"/>
      <w:lvlJc w:val="left"/>
      <w:pPr>
        <w:ind w:left="832" w:hanging="720"/>
      </w:pPr>
      <w:rPr>
        <w:rFonts w:hint="default"/>
      </w:rPr>
    </w:lvl>
    <w:lvl w:ilvl="3">
      <w:start w:val="1"/>
      <w:numFmt w:val="decimal"/>
      <w:lvlText w:val="%1.%2.%3.%4"/>
      <w:lvlJc w:val="left"/>
      <w:pPr>
        <w:ind w:left="1248" w:hanging="1080"/>
      </w:pPr>
      <w:rPr>
        <w:rFonts w:hint="default"/>
      </w:rPr>
    </w:lvl>
    <w:lvl w:ilvl="4">
      <w:start w:val="1"/>
      <w:numFmt w:val="decimal"/>
      <w:lvlText w:val="%1.%2.%3.%4.%5"/>
      <w:lvlJc w:val="left"/>
      <w:pPr>
        <w:ind w:left="1304" w:hanging="1080"/>
      </w:pPr>
      <w:rPr>
        <w:rFonts w:hint="default"/>
      </w:rPr>
    </w:lvl>
    <w:lvl w:ilvl="5">
      <w:start w:val="1"/>
      <w:numFmt w:val="decimal"/>
      <w:lvlText w:val="%1.%2.%3.%4.%5.%6"/>
      <w:lvlJc w:val="left"/>
      <w:pPr>
        <w:ind w:left="1720" w:hanging="1440"/>
      </w:pPr>
      <w:rPr>
        <w:rFonts w:hint="default"/>
      </w:rPr>
    </w:lvl>
    <w:lvl w:ilvl="6">
      <w:start w:val="1"/>
      <w:numFmt w:val="decimal"/>
      <w:lvlText w:val="%1.%2.%3.%4.%5.%6.%7"/>
      <w:lvlJc w:val="left"/>
      <w:pPr>
        <w:ind w:left="2136" w:hanging="1800"/>
      </w:pPr>
      <w:rPr>
        <w:rFonts w:hint="default"/>
      </w:rPr>
    </w:lvl>
    <w:lvl w:ilvl="7">
      <w:start w:val="1"/>
      <w:numFmt w:val="decimal"/>
      <w:lvlText w:val="%1.%2.%3.%4.%5.%6.%7.%8"/>
      <w:lvlJc w:val="left"/>
      <w:pPr>
        <w:ind w:left="2192" w:hanging="1800"/>
      </w:pPr>
      <w:rPr>
        <w:rFonts w:hint="default"/>
      </w:rPr>
    </w:lvl>
    <w:lvl w:ilvl="8">
      <w:start w:val="1"/>
      <w:numFmt w:val="decimal"/>
      <w:lvlText w:val="%1.%2.%3.%4.%5.%6.%7.%8.%9"/>
      <w:lvlJc w:val="left"/>
      <w:pPr>
        <w:ind w:left="2608" w:hanging="2160"/>
      </w:pPr>
      <w:rPr>
        <w:rFonts w:hint="default"/>
      </w:rPr>
    </w:lvl>
  </w:abstractNum>
  <w:abstractNum w:abstractNumId="35" w15:restartNumberingAfterBreak="0">
    <w:nsid w:val="32327241"/>
    <w:multiLevelType w:val="hybridMultilevel"/>
    <w:tmpl w:val="3132C486"/>
    <w:lvl w:ilvl="0" w:tplc="7BBAF84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36A103F1"/>
    <w:multiLevelType w:val="multilevel"/>
    <w:tmpl w:val="5C989D4A"/>
    <w:lvl w:ilvl="0">
      <w:start w:val="1"/>
      <w:numFmt w:val="none"/>
      <w:pStyle w:val="Ttulo1"/>
      <w:lvlText w:val="%1"/>
      <w:lvlJc w:val="left"/>
      <w:pPr>
        <w:ind w:left="0" w:firstLine="0"/>
      </w:pPr>
      <w:rPr>
        <w:rFonts w:hint="default"/>
        <w:color w:val="595959" w:themeColor="text1" w:themeTint="A6"/>
      </w:rPr>
    </w:lvl>
    <w:lvl w:ilvl="1">
      <w:start w:val="1"/>
      <w:numFmt w:val="decimal"/>
      <w:pStyle w:val="Ttulo2"/>
      <w:lvlText w:val="%1%2"/>
      <w:lvlJc w:val="left"/>
      <w:pPr>
        <w:ind w:left="576" w:hanging="576"/>
      </w:pPr>
      <w:rPr>
        <w:rFonts w:ascii="Univia Pro" w:hAnsi="Univia Pro" w:hint="default"/>
        <w:color w:val="000000" w:themeColor="text1"/>
        <w:specVanish w:val="0"/>
      </w:rPr>
    </w:lvl>
    <w:lvl w:ilvl="2">
      <w:start w:val="1"/>
      <w:numFmt w:val="decimal"/>
      <w:pStyle w:val="Ttulo3"/>
      <w:lvlText w:val="%1%2.%3"/>
      <w:lvlJc w:val="left"/>
      <w:pPr>
        <w:ind w:left="862" w:hanging="720"/>
      </w:pPr>
      <w:rPr>
        <w:rFonts w:ascii="Univia Pro" w:hAnsi="Univia Pro" w:hint="default"/>
        <w:color w:val="000000" w:themeColor="text1"/>
      </w:rPr>
    </w:lvl>
    <w:lvl w:ilvl="3">
      <w:start w:val="1"/>
      <w:numFmt w:val="decimal"/>
      <w:pStyle w:val="Ttulo4"/>
      <w:lvlText w:val="%1%2.%3.%4"/>
      <w:lvlJc w:val="left"/>
      <w:pPr>
        <w:ind w:left="851" w:hanging="851"/>
      </w:pPr>
      <w:rPr>
        <w:rFonts w:hint="default"/>
      </w:rPr>
    </w:lvl>
    <w:lvl w:ilvl="4">
      <w:start w:val="1"/>
      <w:numFmt w:val="lowerLetter"/>
      <w:pStyle w:val="Ttulo5"/>
      <w:lvlText w:val="%5)"/>
      <w:lvlJc w:val="left"/>
      <w:pPr>
        <w:ind w:left="2000" w:hanging="1008"/>
      </w:pPr>
      <w:rPr>
        <w:rFonts w:ascii="Univia Pro" w:hAnsi="Univia Pro" w:hint="default"/>
        <w:color w:val="000000" w:themeColor="text1"/>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7" w15:restartNumberingAfterBreak="0">
    <w:nsid w:val="370A3450"/>
    <w:multiLevelType w:val="hybridMultilevel"/>
    <w:tmpl w:val="25E2C31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38607602"/>
    <w:multiLevelType w:val="hybridMultilevel"/>
    <w:tmpl w:val="623621B6"/>
    <w:lvl w:ilvl="0" w:tplc="83F49BBC">
      <w:start w:val="1"/>
      <w:numFmt w:val="lowerLetter"/>
      <w:lvlText w:val="%1)"/>
      <w:lvlJc w:val="left"/>
      <w:pPr>
        <w:ind w:left="720"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8B11883"/>
    <w:multiLevelType w:val="hybridMultilevel"/>
    <w:tmpl w:val="1EE6B1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0" w15:restartNumberingAfterBreak="0">
    <w:nsid w:val="38C76E31"/>
    <w:multiLevelType w:val="hybridMultilevel"/>
    <w:tmpl w:val="400A2E22"/>
    <w:lvl w:ilvl="0" w:tplc="2EFA8EBA">
      <w:start w:val="1"/>
      <w:numFmt w:val="lowerLetter"/>
      <w:lvlText w:val="%1)"/>
      <w:lvlJc w:val="left"/>
      <w:pPr>
        <w:ind w:left="1353" w:hanging="360"/>
      </w:pPr>
      <w:rPr>
        <w:rFonts w:hint="default"/>
        <w:b w:val="0"/>
        <w:i w:val="0"/>
        <w:sz w:val="22"/>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1" w15:restartNumberingAfterBreak="0">
    <w:nsid w:val="3AA21914"/>
    <w:multiLevelType w:val="hybridMultilevel"/>
    <w:tmpl w:val="40FED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3BCB0CAC"/>
    <w:multiLevelType w:val="hybridMultilevel"/>
    <w:tmpl w:val="BA641B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3C5D0575"/>
    <w:multiLevelType w:val="hybridMultilevel"/>
    <w:tmpl w:val="30FA5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438B6C03"/>
    <w:multiLevelType w:val="hybridMultilevel"/>
    <w:tmpl w:val="D8CEEA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5B74D82"/>
    <w:multiLevelType w:val="hybridMultilevel"/>
    <w:tmpl w:val="2E142FC2"/>
    <w:lvl w:ilvl="0" w:tplc="080A000F">
      <w:start w:val="1"/>
      <w:numFmt w:val="decimal"/>
      <w:lvlText w:val="%1."/>
      <w:lvlJc w:val="left"/>
      <w:pPr>
        <w:ind w:left="1440" w:hanging="360"/>
      </w:p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6" w15:restartNumberingAfterBreak="0">
    <w:nsid w:val="49B915A8"/>
    <w:multiLevelType w:val="hybridMultilevel"/>
    <w:tmpl w:val="6D1417B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7" w15:restartNumberingAfterBreak="0">
    <w:nsid w:val="49C71BD1"/>
    <w:multiLevelType w:val="multilevel"/>
    <w:tmpl w:val="60400528"/>
    <w:styleLink w:val="Estilo2"/>
    <w:lvl w:ilvl="0">
      <w:start w:val="7"/>
      <w:numFmt w:val="lowerLetter"/>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8" w15:restartNumberingAfterBreak="0">
    <w:nsid w:val="4E7E0227"/>
    <w:multiLevelType w:val="hybridMultilevel"/>
    <w:tmpl w:val="FFCA9042"/>
    <w:lvl w:ilvl="0" w:tplc="2A5439C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503722FF"/>
    <w:multiLevelType w:val="hybridMultilevel"/>
    <w:tmpl w:val="A558A72C"/>
    <w:lvl w:ilvl="0" w:tplc="D2882BFA">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548405CF"/>
    <w:multiLevelType w:val="hybridMultilevel"/>
    <w:tmpl w:val="2BBC329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1" w15:restartNumberingAfterBreak="0">
    <w:nsid w:val="561C2EC3"/>
    <w:multiLevelType w:val="hybridMultilevel"/>
    <w:tmpl w:val="47AACE7E"/>
    <w:lvl w:ilvl="0" w:tplc="AEE40A72">
      <w:start w:val="1"/>
      <w:numFmt w:val="upperRoman"/>
      <w:lvlText w:val="%1"/>
      <w:lvlJc w:val="left"/>
      <w:pPr>
        <w:ind w:left="720" w:hanging="360"/>
      </w:pPr>
      <w:rPr>
        <w:rFonts w:ascii="Arial" w:hAnsi="Arial" w:hint="default"/>
        <w:b w:val="0"/>
        <w:i w:val="0"/>
        <w:sz w:val="19"/>
        <w:szCs w:val="19"/>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56E556C0"/>
    <w:multiLevelType w:val="hybridMultilevel"/>
    <w:tmpl w:val="8A50BF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57563DA1"/>
    <w:multiLevelType w:val="hybridMultilevel"/>
    <w:tmpl w:val="B1FC96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5F271FF4"/>
    <w:multiLevelType w:val="hybridMultilevel"/>
    <w:tmpl w:val="3766A4A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5F406710"/>
    <w:multiLevelType w:val="hybridMultilevel"/>
    <w:tmpl w:val="A91051DC"/>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61E71A68"/>
    <w:multiLevelType w:val="hybridMultilevel"/>
    <w:tmpl w:val="7BD06B9A"/>
    <w:lvl w:ilvl="0" w:tplc="080A0001">
      <w:start w:val="1"/>
      <w:numFmt w:val="bullet"/>
      <w:lvlText w:val=""/>
      <w:lvlJc w:val="left"/>
      <w:pPr>
        <w:ind w:left="2550" w:hanging="360"/>
      </w:pPr>
      <w:rPr>
        <w:rFonts w:ascii="Symbol" w:hAnsi="Symbol" w:hint="default"/>
      </w:rPr>
    </w:lvl>
    <w:lvl w:ilvl="1" w:tplc="080A0003" w:tentative="1">
      <w:start w:val="1"/>
      <w:numFmt w:val="bullet"/>
      <w:lvlText w:val="o"/>
      <w:lvlJc w:val="left"/>
      <w:pPr>
        <w:ind w:left="3270" w:hanging="360"/>
      </w:pPr>
      <w:rPr>
        <w:rFonts w:ascii="Courier New" w:hAnsi="Courier New" w:cs="Courier New" w:hint="default"/>
      </w:rPr>
    </w:lvl>
    <w:lvl w:ilvl="2" w:tplc="080A0005" w:tentative="1">
      <w:start w:val="1"/>
      <w:numFmt w:val="bullet"/>
      <w:lvlText w:val=""/>
      <w:lvlJc w:val="left"/>
      <w:pPr>
        <w:ind w:left="3990" w:hanging="360"/>
      </w:pPr>
      <w:rPr>
        <w:rFonts w:ascii="Wingdings" w:hAnsi="Wingdings" w:hint="default"/>
      </w:rPr>
    </w:lvl>
    <w:lvl w:ilvl="3" w:tplc="080A0001" w:tentative="1">
      <w:start w:val="1"/>
      <w:numFmt w:val="bullet"/>
      <w:lvlText w:val=""/>
      <w:lvlJc w:val="left"/>
      <w:pPr>
        <w:ind w:left="4710" w:hanging="360"/>
      </w:pPr>
      <w:rPr>
        <w:rFonts w:ascii="Symbol" w:hAnsi="Symbol" w:hint="default"/>
      </w:rPr>
    </w:lvl>
    <w:lvl w:ilvl="4" w:tplc="080A0003" w:tentative="1">
      <w:start w:val="1"/>
      <w:numFmt w:val="bullet"/>
      <w:lvlText w:val="o"/>
      <w:lvlJc w:val="left"/>
      <w:pPr>
        <w:ind w:left="5430" w:hanging="360"/>
      </w:pPr>
      <w:rPr>
        <w:rFonts w:ascii="Courier New" w:hAnsi="Courier New" w:cs="Courier New" w:hint="default"/>
      </w:rPr>
    </w:lvl>
    <w:lvl w:ilvl="5" w:tplc="080A0005" w:tentative="1">
      <w:start w:val="1"/>
      <w:numFmt w:val="bullet"/>
      <w:lvlText w:val=""/>
      <w:lvlJc w:val="left"/>
      <w:pPr>
        <w:ind w:left="6150" w:hanging="360"/>
      </w:pPr>
      <w:rPr>
        <w:rFonts w:ascii="Wingdings" w:hAnsi="Wingdings" w:hint="default"/>
      </w:rPr>
    </w:lvl>
    <w:lvl w:ilvl="6" w:tplc="080A0001" w:tentative="1">
      <w:start w:val="1"/>
      <w:numFmt w:val="bullet"/>
      <w:lvlText w:val=""/>
      <w:lvlJc w:val="left"/>
      <w:pPr>
        <w:ind w:left="6870" w:hanging="360"/>
      </w:pPr>
      <w:rPr>
        <w:rFonts w:ascii="Symbol" w:hAnsi="Symbol" w:hint="default"/>
      </w:rPr>
    </w:lvl>
    <w:lvl w:ilvl="7" w:tplc="080A0003" w:tentative="1">
      <w:start w:val="1"/>
      <w:numFmt w:val="bullet"/>
      <w:lvlText w:val="o"/>
      <w:lvlJc w:val="left"/>
      <w:pPr>
        <w:ind w:left="7590" w:hanging="360"/>
      </w:pPr>
      <w:rPr>
        <w:rFonts w:ascii="Courier New" w:hAnsi="Courier New" w:cs="Courier New" w:hint="default"/>
      </w:rPr>
    </w:lvl>
    <w:lvl w:ilvl="8" w:tplc="080A0005" w:tentative="1">
      <w:start w:val="1"/>
      <w:numFmt w:val="bullet"/>
      <w:lvlText w:val=""/>
      <w:lvlJc w:val="left"/>
      <w:pPr>
        <w:ind w:left="8310" w:hanging="360"/>
      </w:pPr>
      <w:rPr>
        <w:rFonts w:ascii="Wingdings" w:hAnsi="Wingdings" w:hint="default"/>
      </w:rPr>
    </w:lvl>
  </w:abstractNum>
  <w:abstractNum w:abstractNumId="57" w15:restartNumberingAfterBreak="0">
    <w:nsid w:val="63B978AA"/>
    <w:multiLevelType w:val="hybridMultilevel"/>
    <w:tmpl w:val="98C651D8"/>
    <w:lvl w:ilvl="0" w:tplc="080A0005">
      <w:start w:val="1"/>
      <w:numFmt w:val="bullet"/>
      <w:lvlText w:val=""/>
      <w:lvlJc w:val="left"/>
      <w:pPr>
        <w:ind w:left="3585" w:hanging="360"/>
      </w:pPr>
      <w:rPr>
        <w:rFonts w:ascii="Wingdings" w:hAnsi="Wingdings" w:hint="default"/>
      </w:rPr>
    </w:lvl>
    <w:lvl w:ilvl="1" w:tplc="080A0001">
      <w:start w:val="1"/>
      <w:numFmt w:val="bullet"/>
      <w:lvlText w:val=""/>
      <w:lvlJc w:val="left"/>
      <w:pPr>
        <w:ind w:left="4305" w:hanging="360"/>
      </w:pPr>
      <w:rPr>
        <w:rFonts w:ascii="Symbol" w:hAnsi="Symbol" w:hint="default"/>
      </w:rPr>
    </w:lvl>
    <w:lvl w:ilvl="2" w:tplc="080A0005" w:tentative="1">
      <w:start w:val="1"/>
      <w:numFmt w:val="bullet"/>
      <w:lvlText w:val=""/>
      <w:lvlJc w:val="left"/>
      <w:pPr>
        <w:ind w:left="5025" w:hanging="360"/>
      </w:pPr>
      <w:rPr>
        <w:rFonts w:ascii="Wingdings" w:hAnsi="Wingdings" w:hint="default"/>
      </w:rPr>
    </w:lvl>
    <w:lvl w:ilvl="3" w:tplc="080A0001" w:tentative="1">
      <w:start w:val="1"/>
      <w:numFmt w:val="bullet"/>
      <w:lvlText w:val=""/>
      <w:lvlJc w:val="left"/>
      <w:pPr>
        <w:ind w:left="5745" w:hanging="360"/>
      </w:pPr>
      <w:rPr>
        <w:rFonts w:ascii="Symbol" w:hAnsi="Symbol" w:hint="default"/>
      </w:rPr>
    </w:lvl>
    <w:lvl w:ilvl="4" w:tplc="080A0003" w:tentative="1">
      <w:start w:val="1"/>
      <w:numFmt w:val="bullet"/>
      <w:lvlText w:val="o"/>
      <w:lvlJc w:val="left"/>
      <w:pPr>
        <w:ind w:left="6465" w:hanging="360"/>
      </w:pPr>
      <w:rPr>
        <w:rFonts w:ascii="Courier New" w:hAnsi="Courier New" w:cs="Courier New" w:hint="default"/>
      </w:rPr>
    </w:lvl>
    <w:lvl w:ilvl="5" w:tplc="080A0005" w:tentative="1">
      <w:start w:val="1"/>
      <w:numFmt w:val="bullet"/>
      <w:lvlText w:val=""/>
      <w:lvlJc w:val="left"/>
      <w:pPr>
        <w:ind w:left="7185" w:hanging="360"/>
      </w:pPr>
      <w:rPr>
        <w:rFonts w:ascii="Wingdings" w:hAnsi="Wingdings" w:hint="default"/>
      </w:rPr>
    </w:lvl>
    <w:lvl w:ilvl="6" w:tplc="080A0001" w:tentative="1">
      <w:start w:val="1"/>
      <w:numFmt w:val="bullet"/>
      <w:lvlText w:val=""/>
      <w:lvlJc w:val="left"/>
      <w:pPr>
        <w:ind w:left="7905" w:hanging="360"/>
      </w:pPr>
      <w:rPr>
        <w:rFonts w:ascii="Symbol" w:hAnsi="Symbol" w:hint="default"/>
      </w:rPr>
    </w:lvl>
    <w:lvl w:ilvl="7" w:tplc="080A0003" w:tentative="1">
      <w:start w:val="1"/>
      <w:numFmt w:val="bullet"/>
      <w:lvlText w:val="o"/>
      <w:lvlJc w:val="left"/>
      <w:pPr>
        <w:ind w:left="8625" w:hanging="360"/>
      </w:pPr>
      <w:rPr>
        <w:rFonts w:ascii="Courier New" w:hAnsi="Courier New" w:cs="Courier New" w:hint="default"/>
      </w:rPr>
    </w:lvl>
    <w:lvl w:ilvl="8" w:tplc="080A0005" w:tentative="1">
      <w:start w:val="1"/>
      <w:numFmt w:val="bullet"/>
      <w:lvlText w:val=""/>
      <w:lvlJc w:val="left"/>
      <w:pPr>
        <w:ind w:left="9345" w:hanging="360"/>
      </w:pPr>
      <w:rPr>
        <w:rFonts w:ascii="Wingdings" w:hAnsi="Wingdings" w:hint="default"/>
      </w:rPr>
    </w:lvl>
  </w:abstractNum>
  <w:abstractNum w:abstractNumId="58" w15:restartNumberingAfterBreak="0">
    <w:nsid w:val="63BD15BA"/>
    <w:multiLevelType w:val="hybridMultilevel"/>
    <w:tmpl w:val="1BB40A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6417225A"/>
    <w:multiLevelType w:val="hybridMultilevel"/>
    <w:tmpl w:val="2864F70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0" w15:restartNumberingAfterBreak="0">
    <w:nsid w:val="678E0714"/>
    <w:multiLevelType w:val="hybridMultilevel"/>
    <w:tmpl w:val="5ED45C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680D164B"/>
    <w:multiLevelType w:val="hybridMultilevel"/>
    <w:tmpl w:val="054A42A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68FF4823"/>
    <w:multiLevelType w:val="hybridMultilevel"/>
    <w:tmpl w:val="682CF8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69040622"/>
    <w:multiLevelType w:val="hybridMultilevel"/>
    <w:tmpl w:val="79D69AC2"/>
    <w:lvl w:ilvl="0" w:tplc="69DCBB50">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6B236C78"/>
    <w:multiLevelType w:val="hybridMultilevel"/>
    <w:tmpl w:val="8A4ABDDA"/>
    <w:lvl w:ilvl="0" w:tplc="080A000B">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65" w15:restartNumberingAfterBreak="0">
    <w:nsid w:val="6D3259F9"/>
    <w:multiLevelType w:val="hybridMultilevel"/>
    <w:tmpl w:val="CBE0EA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6D995269"/>
    <w:multiLevelType w:val="hybridMultilevel"/>
    <w:tmpl w:val="789EDC7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7" w15:restartNumberingAfterBreak="0">
    <w:nsid w:val="75DA7856"/>
    <w:multiLevelType w:val="hybridMultilevel"/>
    <w:tmpl w:val="41085A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770725C6"/>
    <w:multiLevelType w:val="hybridMultilevel"/>
    <w:tmpl w:val="B7FE13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77C46587"/>
    <w:multiLevelType w:val="hybridMultilevel"/>
    <w:tmpl w:val="5F886B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7BC224D2"/>
    <w:multiLevelType w:val="hybridMultilevel"/>
    <w:tmpl w:val="A2309628"/>
    <w:lvl w:ilvl="0" w:tplc="B5842728">
      <w:start w:val="1"/>
      <w:numFmt w:val="low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1" w15:restartNumberingAfterBreak="0">
    <w:nsid w:val="7E66746B"/>
    <w:multiLevelType w:val="hybridMultilevel"/>
    <w:tmpl w:val="E700AC88"/>
    <w:lvl w:ilvl="0" w:tplc="24ECD340">
      <w:start w:val="1"/>
      <w:numFmt w:val="decimal"/>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7F0706A2"/>
    <w:multiLevelType w:val="hybridMultilevel"/>
    <w:tmpl w:val="501CC35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3" w15:restartNumberingAfterBreak="0">
    <w:nsid w:val="7F1B0D7A"/>
    <w:multiLevelType w:val="hybridMultilevel"/>
    <w:tmpl w:val="78E8F7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48150892">
    <w:abstractNumId w:val="0"/>
  </w:num>
  <w:num w:numId="2" w16cid:durableId="1086223108">
    <w:abstractNumId w:val="19"/>
  </w:num>
  <w:num w:numId="3" w16cid:durableId="1722245156">
    <w:abstractNumId w:val="47"/>
  </w:num>
  <w:num w:numId="4" w16cid:durableId="1525434629">
    <w:abstractNumId w:val="33"/>
  </w:num>
  <w:num w:numId="5" w16cid:durableId="434904861">
    <w:abstractNumId w:val="49"/>
  </w:num>
  <w:num w:numId="6" w16cid:durableId="1120535496">
    <w:abstractNumId w:val="25"/>
  </w:num>
  <w:num w:numId="7" w16cid:durableId="1140851427">
    <w:abstractNumId w:val="24"/>
  </w:num>
  <w:num w:numId="8" w16cid:durableId="1085109469">
    <w:abstractNumId w:val="23"/>
  </w:num>
  <w:num w:numId="9" w16cid:durableId="1031568844">
    <w:abstractNumId w:val="31"/>
  </w:num>
  <w:num w:numId="10" w16cid:durableId="1395156294">
    <w:abstractNumId w:val="16"/>
  </w:num>
  <w:num w:numId="11" w16cid:durableId="1262907268">
    <w:abstractNumId w:val="5"/>
  </w:num>
  <w:num w:numId="12" w16cid:durableId="2091806102">
    <w:abstractNumId w:val="60"/>
  </w:num>
  <w:num w:numId="13" w16cid:durableId="1092550799">
    <w:abstractNumId w:val="41"/>
  </w:num>
  <w:num w:numId="14" w16cid:durableId="767386032">
    <w:abstractNumId w:val="53"/>
  </w:num>
  <w:num w:numId="15" w16cid:durableId="2011250784">
    <w:abstractNumId w:val="36"/>
  </w:num>
  <w:num w:numId="16" w16cid:durableId="1871993653">
    <w:abstractNumId w:val="2"/>
  </w:num>
  <w:num w:numId="17" w16cid:durableId="1565263288">
    <w:abstractNumId w:val="45"/>
  </w:num>
  <w:num w:numId="18" w16cid:durableId="47727022">
    <w:abstractNumId w:val="7"/>
  </w:num>
  <w:num w:numId="19" w16cid:durableId="1903904978">
    <w:abstractNumId w:val="50"/>
  </w:num>
  <w:num w:numId="20" w16cid:durableId="637803691">
    <w:abstractNumId w:val="39"/>
  </w:num>
  <w:num w:numId="21" w16cid:durableId="432482988">
    <w:abstractNumId w:val="72"/>
  </w:num>
  <w:num w:numId="22" w16cid:durableId="600383737">
    <w:abstractNumId w:val="44"/>
  </w:num>
  <w:num w:numId="23" w16cid:durableId="803735513">
    <w:abstractNumId w:val="8"/>
  </w:num>
  <w:num w:numId="24" w16cid:durableId="1364551492">
    <w:abstractNumId w:val="48"/>
  </w:num>
  <w:num w:numId="25" w16cid:durableId="1934237423">
    <w:abstractNumId w:val="40"/>
  </w:num>
  <w:num w:numId="26" w16cid:durableId="1595475552">
    <w:abstractNumId w:val="22"/>
  </w:num>
  <w:num w:numId="27" w16cid:durableId="439880022">
    <w:abstractNumId w:val="57"/>
  </w:num>
  <w:num w:numId="28" w16cid:durableId="925189003">
    <w:abstractNumId w:val="52"/>
  </w:num>
  <w:num w:numId="29" w16cid:durableId="1913537623">
    <w:abstractNumId w:val="37"/>
  </w:num>
  <w:num w:numId="30" w16cid:durableId="1697777737">
    <w:abstractNumId w:val="28"/>
  </w:num>
  <w:num w:numId="31" w16cid:durableId="923731265">
    <w:abstractNumId w:val="69"/>
  </w:num>
  <w:num w:numId="32" w16cid:durableId="2119178606">
    <w:abstractNumId w:val="43"/>
  </w:num>
  <w:num w:numId="33" w16cid:durableId="2094037945">
    <w:abstractNumId w:val="73"/>
  </w:num>
  <w:num w:numId="34" w16cid:durableId="1628124312">
    <w:abstractNumId w:val="12"/>
  </w:num>
  <w:num w:numId="35" w16cid:durableId="1587038356">
    <w:abstractNumId w:val="71"/>
  </w:num>
  <w:num w:numId="36" w16cid:durableId="294877942">
    <w:abstractNumId w:val="54"/>
  </w:num>
  <w:num w:numId="37" w16cid:durableId="113596589">
    <w:abstractNumId w:val="4"/>
  </w:num>
  <w:num w:numId="38" w16cid:durableId="1575117165">
    <w:abstractNumId w:val="38"/>
  </w:num>
  <w:num w:numId="39" w16cid:durableId="1977880108">
    <w:abstractNumId w:val="65"/>
  </w:num>
  <w:num w:numId="40" w16cid:durableId="1833370567">
    <w:abstractNumId w:val="20"/>
  </w:num>
  <w:num w:numId="41" w16cid:durableId="91900462">
    <w:abstractNumId w:val="51"/>
  </w:num>
  <w:num w:numId="42" w16cid:durableId="1274360684">
    <w:abstractNumId w:val="9"/>
  </w:num>
  <w:num w:numId="43" w16cid:durableId="638262000">
    <w:abstractNumId w:val="32"/>
  </w:num>
  <w:num w:numId="44" w16cid:durableId="285239338">
    <w:abstractNumId w:val="36"/>
    <w:lvlOverride w:ilvl="0">
      <w:startOverride w:val="1"/>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761172420">
    <w:abstractNumId w:val="62"/>
  </w:num>
  <w:num w:numId="46" w16cid:durableId="1790857223">
    <w:abstractNumId w:val="66"/>
  </w:num>
  <w:num w:numId="47" w16cid:durableId="1352224748">
    <w:abstractNumId w:val="46"/>
  </w:num>
  <w:num w:numId="48" w16cid:durableId="1638607109">
    <w:abstractNumId w:val="68"/>
  </w:num>
  <w:num w:numId="49" w16cid:durableId="1995598400">
    <w:abstractNumId w:val="3"/>
  </w:num>
  <w:num w:numId="50" w16cid:durableId="271015981">
    <w:abstractNumId w:val="56"/>
  </w:num>
  <w:num w:numId="51" w16cid:durableId="219559273">
    <w:abstractNumId w:val="59"/>
  </w:num>
  <w:num w:numId="52" w16cid:durableId="1342200449">
    <w:abstractNumId w:val="18"/>
  </w:num>
  <w:num w:numId="53" w16cid:durableId="1519005513">
    <w:abstractNumId w:val="55"/>
  </w:num>
  <w:num w:numId="54" w16cid:durableId="1167939801">
    <w:abstractNumId w:val="10"/>
  </w:num>
  <w:num w:numId="55" w16cid:durableId="1982684892">
    <w:abstractNumId w:val="1"/>
  </w:num>
  <w:num w:numId="56" w16cid:durableId="263921659">
    <w:abstractNumId w:val="17"/>
  </w:num>
  <w:num w:numId="57" w16cid:durableId="1126899002">
    <w:abstractNumId w:val="12"/>
  </w:num>
  <w:num w:numId="58" w16cid:durableId="1997145100">
    <w:abstractNumId w:val="21"/>
  </w:num>
  <w:num w:numId="59" w16cid:durableId="1452430665">
    <w:abstractNumId w:val="26"/>
  </w:num>
  <w:num w:numId="60" w16cid:durableId="120148032">
    <w:abstractNumId w:val="42"/>
  </w:num>
  <w:num w:numId="61" w16cid:durableId="795218688">
    <w:abstractNumId w:val="14"/>
  </w:num>
  <w:num w:numId="62" w16cid:durableId="1172378450">
    <w:abstractNumId w:val="13"/>
  </w:num>
  <w:num w:numId="63" w16cid:durableId="1317146343">
    <w:abstractNumId w:val="58"/>
  </w:num>
  <w:num w:numId="64" w16cid:durableId="1064527252">
    <w:abstractNumId w:val="30"/>
  </w:num>
  <w:num w:numId="65" w16cid:durableId="1250774797">
    <w:abstractNumId w:val="70"/>
  </w:num>
  <w:num w:numId="66" w16cid:durableId="1876766556">
    <w:abstractNumId w:val="15"/>
  </w:num>
  <w:num w:numId="67" w16cid:durableId="1329598874">
    <w:abstractNumId w:val="35"/>
  </w:num>
  <w:num w:numId="68" w16cid:durableId="1231310307">
    <w:abstractNumId w:val="34"/>
  </w:num>
  <w:num w:numId="69" w16cid:durableId="868682152">
    <w:abstractNumId w:val="63"/>
  </w:num>
  <w:num w:numId="70" w16cid:durableId="1330015351">
    <w:abstractNumId w:val="61"/>
  </w:num>
  <w:num w:numId="71" w16cid:durableId="759326479">
    <w:abstractNumId w:val="64"/>
  </w:num>
  <w:num w:numId="72" w16cid:durableId="84108135">
    <w:abstractNumId w:val="11"/>
  </w:num>
  <w:num w:numId="73" w16cid:durableId="1338003638">
    <w:abstractNumId w:val="36"/>
  </w:num>
  <w:num w:numId="74" w16cid:durableId="1198471921">
    <w:abstractNumId w:val="67"/>
  </w:num>
  <w:num w:numId="75" w16cid:durableId="17348887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39682545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728147035">
    <w:abstractNumId w:val="6"/>
  </w:num>
  <w:num w:numId="78" w16cid:durableId="757217467">
    <w:abstractNumId w:val="27"/>
  </w:num>
  <w:num w:numId="79" w16cid:durableId="1421560667">
    <w:abstractNumId w:val="2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defaultTabStop w:val="709"/>
  <w:hyphenationZone w:val="425"/>
  <w:characterSpacingControl w:val="doNotCompress"/>
  <w:hdrShapeDefaults>
    <o:shapedefaults v:ext="edit" spidmax="75777">
      <o:colormru v:ext="edit" colors="#ffc,#9d3e0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EFB"/>
    <w:rsid w:val="00001091"/>
    <w:rsid w:val="000010EF"/>
    <w:rsid w:val="00001D82"/>
    <w:rsid w:val="000022C1"/>
    <w:rsid w:val="00003195"/>
    <w:rsid w:val="00003260"/>
    <w:rsid w:val="0000355A"/>
    <w:rsid w:val="0000377C"/>
    <w:rsid w:val="00004B29"/>
    <w:rsid w:val="00004F81"/>
    <w:rsid w:val="0000512B"/>
    <w:rsid w:val="000059D3"/>
    <w:rsid w:val="00005BFA"/>
    <w:rsid w:val="00005F12"/>
    <w:rsid w:val="0001033C"/>
    <w:rsid w:val="00010A7B"/>
    <w:rsid w:val="00010F13"/>
    <w:rsid w:val="00012851"/>
    <w:rsid w:val="000131BD"/>
    <w:rsid w:val="000134ED"/>
    <w:rsid w:val="00014344"/>
    <w:rsid w:val="000143B1"/>
    <w:rsid w:val="000166A2"/>
    <w:rsid w:val="000170DA"/>
    <w:rsid w:val="0001713A"/>
    <w:rsid w:val="00017C3A"/>
    <w:rsid w:val="00021381"/>
    <w:rsid w:val="00021968"/>
    <w:rsid w:val="00023745"/>
    <w:rsid w:val="00023E33"/>
    <w:rsid w:val="00024737"/>
    <w:rsid w:val="00024F80"/>
    <w:rsid w:val="00026ED0"/>
    <w:rsid w:val="00027EC8"/>
    <w:rsid w:val="0003030B"/>
    <w:rsid w:val="000304D5"/>
    <w:rsid w:val="00030729"/>
    <w:rsid w:val="00031742"/>
    <w:rsid w:val="00032473"/>
    <w:rsid w:val="00032FFE"/>
    <w:rsid w:val="00033574"/>
    <w:rsid w:val="00033CF1"/>
    <w:rsid w:val="00034C07"/>
    <w:rsid w:val="00034FE1"/>
    <w:rsid w:val="000357B9"/>
    <w:rsid w:val="00035A81"/>
    <w:rsid w:val="0003758F"/>
    <w:rsid w:val="00040157"/>
    <w:rsid w:val="000401EC"/>
    <w:rsid w:val="0004044E"/>
    <w:rsid w:val="000408B3"/>
    <w:rsid w:val="00040C13"/>
    <w:rsid w:val="00040C3D"/>
    <w:rsid w:val="0004144F"/>
    <w:rsid w:val="00041896"/>
    <w:rsid w:val="00041A7C"/>
    <w:rsid w:val="000420AC"/>
    <w:rsid w:val="00042958"/>
    <w:rsid w:val="00044E90"/>
    <w:rsid w:val="000450F3"/>
    <w:rsid w:val="00045363"/>
    <w:rsid w:val="000459C6"/>
    <w:rsid w:val="000462A9"/>
    <w:rsid w:val="0004658C"/>
    <w:rsid w:val="000468B2"/>
    <w:rsid w:val="00046D73"/>
    <w:rsid w:val="00047CF7"/>
    <w:rsid w:val="00050608"/>
    <w:rsid w:val="00050753"/>
    <w:rsid w:val="00050F7C"/>
    <w:rsid w:val="00052ECC"/>
    <w:rsid w:val="0005383F"/>
    <w:rsid w:val="00053AE2"/>
    <w:rsid w:val="00054E16"/>
    <w:rsid w:val="00055332"/>
    <w:rsid w:val="00055ABB"/>
    <w:rsid w:val="00056092"/>
    <w:rsid w:val="00057300"/>
    <w:rsid w:val="000574A9"/>
    <w:rsid w:val="00057E69"/>
    <w:rsid w:val="0006024C"/>
    <w:rsid w:val="00060627"/>
    <w:rsid w:val="00061622"/>
    <w:rsid w:val="00061C6C"/>
    <w:rsid w:val="000621BF"/>
    <w:rsid w:val="00062774"/>
    <w:rsid w:val="0006318C"/>
    <w:rsid w:val="000635C2"/>
    <w:rsid w:val="00063FD2"/>
    <w:rsid w:val="00064A01"/>
    <w:rsid w:val="00064AA0"/>
    <w:rsid w:val="00064F55"/>
    <w:rsid w:val="00065210"/>
    <w:rsid w:val="00066041"/>
    <w:rsid w:val="00067476"/>
    <w:rsid w:val="0006792E"/>
    <w:rsid w:val="00070283"/>
    <w:rsid w:val="0007070F"/>
    <w:rsid w:val="0007071D"/>
    <w:rsid w:val="00070C5F"/>
    <w:rsid w:val="000714F0"/>
    <w:rsid w:val="00071C0B"/>
    <w:rsid w:val="00072FC0"/>
    <w:rsid w:val="000743D5"/>
    <w:rsid w:val="000747EC"/>
    <w:rsid w:val="00074A53"/>
    <w:rsid w:val="00074A9F"/>
    <w:rsid w:val="0007557B"/>
    <w:rsid w:val="0007622A"/>
    <w:rsid w:val="00076900"/>
    <w:rsid w:val="0007695F"/>
    <w:rsid w:val="00076D6E"/>
    <w:rsid w:val="000778F6"/>
    <w:rsid w:val="000800E5"/>
    <w:rsid w:val="00080C1E"/>
    <w:rsid w:val="0008208B"/>
    <w:rsid w:val="0008253C"/>
    <w:rsid w:val="00082CC8"/>
    <w:rsid w:val="00084D4F"/>
    <w:rsid w:val="00085523"/>
    <w:rsid w:val="0008633B"/>
    <w:rsid w:val="0008639C"/>
    <w:rsid w:val="00086972"/>
    <w:rsid w:val="00087801"/>
    <w:rsid w:val="00090EDB"/>
    <w:rsid w:val="0009186D"/>
    <w:rsid w:val="000919D4"/>
    <w:rsid w:val="00091D69"/>
    <w:rsid w:val="00092C33"/>
    <w:rsid w:val="000933E0"/>
    <w:rsid w:val="00093599"/>
    <w:rsid w:val="00094416"/>
    <w:rsid w:val="000952E8"/>
    <w:rsid w:val="00095642"/>
    <w:rsid w:val="000957F3"/>
    <w:rsid w:val="00095BB0"/>
    <w:rsid w:val="00096735"/>
    <w:rsid w:val="00097151"/>
    <w:rsid w:val="000971F0"/>
    <w:rsid w:val="00097BB7"/>
    <w:rsid w:val="00097C67"/>
    <w:rsid w:val="000A0338"/>
    <w:rsid w:val="000A0813"/>
    <w:rsid w:val="000A0872"/>
    <w:rsid w:val="000A18B0"/>
    <w:rsid w:val="000A2152"/>
    <w:rsid w:val="000A22DD"/>
    <w:rsid w:val="000A5E84"/>
    <w:rsid w:val="000A6659"/>
    <w:rsid w:val="000A66E7"/>
    <w:rsid w:val="000A6DB3"/>
    <w:rsid w:val="000A7E6F"/>
    <w:rsid w:val="000B0C55"/>
    <w:rsid w:val="000B141C"/>
    <w:rsid w:val="000B150B"/>
    <w:rsid w:val="000B1C15"/>
    <w:rsid w:val="000B1EFA"/>
    <w:rsid w:val="000B2E70"/>
    <w:rsid w:val="000B2FF6"/>
    <w:rsid w:val="000B50A8"/>
    <w:rsid w:val="000B5335"/>
    <w:rsid w:val="000B5D42"/>
    <w:rsid w:val="000B5F29"/>
    <w:rsid w:val="000B63A5"/>
    <w:rsid w:val="000B6492"/>
    <w:rsid w:val="000B6BAF"/>
    <w:rsid w:val="000B6E1B"/>
    <w:rsid w:val="000C0576"/>
    <w:rsid w:val="000C0C94"/>
    <w:rsid w:val="000C16CE"/>
    <w:rsid w:val="000C240F"/>
    <w:rsid w:val="000C30FA"/>
    <w:rsid w:val="000C39F3"/>
    <w:rsid w:val="000C3A8D"/>
    <w:rsid w:val="000C5515"/>
    <w:rsid w:val="000C5C63"/>
    <w:rsid w:val="000C6CFC"/>
    <w:rsid w:val="000C71E9"/>
    <w:rsid w:val="000D0CBA"/>
    <w:rsid w:val="000D1FE5"/>
    <w:rsid w:val="000D225B"/>
    <w:rsid w:val="000D243A"/>
    <w:rsid w:val="000D2A29"/>
    <w:rsid w:val="000D2F77"/>
    <w:rsid w:val="000D36D2"/>
    <w:rsid w:val="000D3A46"/>
    <w:rsid w:val="000D3EA2"/>
    <w:rsid w:val="000D44F1"/>
    <w:rsid w:val="000D4507"/>
    <w:rsid w:val="000D53FE"/>
    <w:rsid w:val="000D563E"/>
    <w:rsid w:val="000D59ED"/>
    <w:rsid w:val="000D5BC4"/>
    <w:rsid w:val="000D5EE5"/>
    <w:rsid w:val="000D6657"/>
    <w:rsid w:val="000D776A"/>
    <w:rsid w:val="000D7927"/>
    <w:rsid w:val="000D7A0C"/>
    <w:rsid w:val="000E05A7"/>
    <w:rsid w:val="000E061B"/>
    <w:rsid w:val="000E0F0E"/>
    <w:rsid w:val="000E0FB3"/>
    <w:rsid w:val="000E1342"/>
    <w:rsid w:val="000E15CF"/>
    <w:rsid w:val="000E2376"/>
    <w:rsid w:val="000E25F4"/>
    <w:rsid w:val="000E2BE0"/>
    <w:rsid w:val="000E2C9E"/>
    <w:rsid w:val="000E3192"/>
    <w:rsid w:val="000E3409"/>
    <w:rsid w:val="000E41FD"/>
    <w:rsid w:val="000E4270"/>
    <w:rsid w:val="000E6D73"/>
    <w:rsid w:val="000E7397"/>
    <w:rsid w:val="000E7500"/>
    <w:rsid w:val="000E78A0"/>
    <w:rsid w:val="000F24A8"/>
    <w:rsid w:val="000F36F1"/>
    <w:rsid w:val="000F3B36"/>
    <w:rsid w:val="000F445E"/>
    <w:rsid w:val="000F719D"/>
    <w:rsid w:val="000F7288"/>
    <w:rsid w:val="000F7777"/>
    <w:rsid w:val="000F7B1E"/>
    <w:rsid w:val="00100905"/>
    <w:rsid w:val="00101154"/>
    <w:rsid w:val="00101A49"/>
    <w:rsid w:val="0010277A"/>
    <w:rsid w:val="00103A66"/>
    <w:rsid w:val="00103CAE"/>
    <w:rsid w:val="001047B5"/>
    <w:rsid w:val="001048F5"/>
    <w:rsid w:val="001054B8"/>
    <w:rsid w:val="0010552A"/>
    <w:rsid w:val="00105994"/>
    <w:rsid w:val="0010614F"/>
    <w:rsid w:val="00106627"/>
    <w:rsid w:val="0010795F"/>
    <w:rsid w:val="0011051E"/>
    <w:rsid w:val="0011069D"/>
    <w:rsid w:val="001107B1"/>
    <w:rsid w:val="001115E3"/>
    <w:rsid w:val="00111734"/>
    <w:rsid w:val="0011251B"/>
    <w:rsid w:val="00114EFD"/>
    <w:rsid w:val="00115FCB"/>
    <w:rsid w:val="0012096D"/>
    <w:rsid w:val="00121503"/>
    <w:rsid w:val="00121571"/>
    <w:rsid w:val="00124408"/>
    <w:rsid w:val="00124D8C"/>
    <w:rsid w:val="0012509B"/>
    <w:rsid w:val="00125F63"/>
    <w:rsid w:val="00125F7F"/>
    <w:rsid w:val="0012672E"/>
    <w:rsid w:val="0012759E"/>
    <w:rsid w:val="00127840"/>
    <w:rsid w:val="00130574"/>
    <w:rsid w:val="001305F0"/>
    <w:rsid w:val="00130910"/>
    <w:rsid w:val="00130CE0"/>
    <w:rsid w:val="00130FEE"/>
    <w:rsid w:val="0013126A"/>
    <w:rsid w:val="0013180B"/>
    <w:rsid w:val="001322EC"/>
    <w:rsid w:val="00132396"/>
    <w:rsid w:val="00132951"/>
    <w:rsid w:val="001343E4"/>
    <w:rsid w:val="001354D7"/>
    <w:rsid w:val="00135C01"/>
    <w:rsid w:val="00135F7C"/>
    <w:rsid w:val="00136382"/>
    <w:rsid w:val="001364B7"/>
    <w:rsid w:val="0013704C"/>
    <w:rsid w:val="00137CB9"/>
    <w:rsid w:val="00140639"/>
    <w:rsid w:val="00140973"/>
    <w:rsid w:val="00140D50"/>
    <w:rsid w:val="001427DF"/>
    <w:rsid w:val="00142E1B"/>
    <w:rsid w:val="00143304"/>
    <w:rsid w:val="001433E5"/>
    <w:rsid w:val="001442E8"/>
    <w:rsid w:val="00145947"/>
    <w:rsid w:val="00145DA7"/>
    <w:rsid w:val="00146DF9"/>
    <w:rsid w:val="0014711D"/>
    <w:rsid w:val="00147BED"/>
    <w:rsid w:val="00147D00"/>
    <w:rsid w:val="0015090F"/>
    <w:rsid w:val="00151170"/>
    <w:rsid w:val="00151CE1"/>
    <w:rsid w:val="00151D76"/>
    <w:rsid w:val="001521D5"/>
    <w:rsid w:val="00152BA6"/>
    <w:rsid w:val="00152D36"/>
    <w:rsid w:val="00153044"/>
    <w:rsid w:val="001537C4"/>
    <w:rsid w:val="001537CB"/>
    <w:rsid w:val="00154865"/>
    <w:rsid w:val="00154B53"/>
    <w:rsid w:val="00154BC3"/>
    <w:rsid w:val="00155BD0"/>
    <w:rsid w:val="00155FD7"/>
    <w:rsid w:val="001560E6"/>
    <w:rsid w:val="00160CBC"/>
    <w:rsid w:val="00160D11"/>
    <w:rsid w:val="00160E4B"/>
    <w:rsid w:val="00161D55"/>
    <w:rsid w:val="0016261F"/>
    <w:rsid w:val="0016295A"/>
    <w:rsid w:val="001632F1"/>
    <w:rsid w:val="0016468C"/>
    <w:rsid w:val="00164AA6"/>
    <w:rsid w:val="00164CEE"/>
    <w:rsid w:val="00164ECB"/>
    <w:rsid w:val="0016524D"/>
    <w:rsid w:val="00165E26"/>
    <w:rsid w:val="0016702E"/>
    <w:rsid w:val="00167112"/>
    <w:rsid w:val="00167332"/>
    <w:rsid w:val="001676CF"/>
    <w:rsid w:val="0017014E"/>
    <w:rsid w:val="00171B16"/>
    <w:rsid w:val="0017248E"/>
    <w:rsid w:val="00172E13"/>
    <w:rsid w:val="0017422C"/>
    <w:rsid w:val="001745AE"/>
    <w:rsid w:val="00174680"/>
    <w:rsid w:val="0017474D"/>
    <w:rsid w:val="0017482E"/>
    <w:rsid w:val="00174ADA"/>
    <w:rsid w:val="001756B2"/>
    <w:rsid w:val="00176174"/>
    <w:rsid w:val="001763A6"/>
    <w:rsid w:val="00177E26"/>
    <w:rsid w:val="00177EA9"/>
    <w:rsid w:val="00180411"/>
    <w:rsid w:val="00180CDF"/>
    <w:rsid w:val="001812B5"/>
    <w:rsid w:val="00181BE0"/>
    <w:rsid w:val="00182085"/>
    <w:rsid w:val="00183E66"/>
    <w:rsid w:val="001843E9"/>
    <w:rsid w:val="001848D7"/>
    <w:rsid w:val="00184CC2"/>
    <w:rsid w:val="00185630"/>
    <w:rsid w:val="00185D35"/>
    <w:rsid w:val="001877D9"/>
    <w:rsid w:val="001878DB"/>
    <w:rsid w:val="001879E2"/>
    <w:rsid w:val="00187C7F"/>
    <w:rsid w:val="00187D84"/>
    <w:rsid w:val="001906A2"/>
    <w:rsid w:val="00190A88"/>
    <w:rsid w:val="0019199B"/>
    <w:rsid w:val="00191F1B"/>
    <w:rsid w:val="00192681"/>
    <w:rsid w:val="00192B3A"/>
    <w:rsid w:val="00193566"/>
    <w:rsid w:val="0019407B"/>
    <w:rsid w:val="001972D7"/>
    <w:rsid w:val="001978C7"/>
    <w:rsid w:val="001A0004"/>
    <w:rsid w:val="001A0978"/>
    <w:rsid w:val="001A1C41"/>
    <w:rsid w:val="001A1D5E"/>
    <w:rsid w:val="001A2155"/>
    <w:rsid w:val="001A376E"/>
    <w:rsid w:val="001A3E02"/>
    <w:rsid w:val="001A66D2"/>
    <w:rsid w:val="001A761F"/>
    <w:rsid w:val="001B1598"/>
    <w:rsid w:val="001B1DD4"/>
    <w:rsid w:val="001B1F0C"/>
    <w:rsid w:val="001B22AA"/>
    <w:rsid w:val="001B28F2"/>
    <w:rsid w:val="001B2A98"/>
    <w:rsid w:val="001B2F36"/>
    <w:rsid w:val="001B3492"/>
    <w:rsid w:val="001B3645"/>
    <w:rsid w:val="001B499C"/>
    <w:rsid w:val="001B4BFE"/>
    <w:rsid w:val="001B4F7A"/>
    <w:rsid w:val="001B52FD"/>
    <w:rsid w:val="001B5805"/>
    <w:rsid w:val="001B5DCE"/>
    <w:rsid w:val="001B5EE1"/>
    <w:rsid w:val="001B6EE2"/>
    <w:rsid w:val="001B76FB"/>
    <w:rsid w:val="001C02D8"/>
    <w:rsid w:val="001C0629"/>
    <w:rsid w:val="001C1081"/>
    <w:rsid w:val="001C2009"/>
    <w:rsid w:val="001C2885"/>
    <w:rsid w:val="001C2F9D"/>
    <w:rsid w:val="001C4138"/>
    <w:rsid w:val="001C47CF"/>
    <w:rsid w:val="001C5943"/>
    <w:rsid w:val="001C5BE7"/>
    <w:rsid w:val="001C5D51"/>
    <w:rsid w:val="001C644F"/>
    <w:rsid w:val="001C6A11"/>
    <w:rsid w:val="001C6E1C"/>
    <w:rsid w:val="001C77F0"/>
    <w:rsid w:val="001C7951"/>
    <w:rsid w:val="001D13F7"/>
    <w:rsid w:val="001D16E4"/>
    <w:rsid w:val="001D3803"/>
    <w:rsid w:val="001D42DC"/>
    <w:rsid w:val="001D44AA"/>
    <w:rsid w:val="001D47E4"/>
    <w:rsid w:val="001D4904"/>
    <w:rsid w:val="001D4B77"/>
    <w:rsid w:val="001D5196"/>
    <w:rsid w:val="001D73E6"/>
    <w:rsid w:val="001D785F"/>
    <w:rsid w:val="001D7CD3"/>
    <w:rsid w:val="001E0358"/>
    <w:rsid w:val="001E0611"/>
    <w:rsid w:val="001E0832"/>
    <w:rsid w:val="001E1680"/>
    <w:rsid w:val="001E1CF3"/>
    <w:rsid w:val="001E1D1F"/>
    <w:rsid w:val="001E2468"/>
    <w:rsid w:val="001E2D58"/>
    <w:rsid w:val="001E2E23"/>
    <w:rsid w:val="001E2FCC"/>
    <w:rsid w:val="001E3183"/>
    <w:rsid w:val="001E3642"/>
    <w:rsid w:val="001E3F8A"/>
    <w:rsid w:val="001E4981"/>
    <w:rsid w:val="001E4D3F"/>
    <w:rsid w:val="001E5E36"/>
    <w:rsid w:val="001E7D6C"/>
    <w:rsid w:val="001F06D1"/>
    <w:rsid w:val="001F0FB5"/>
    <w:rsid w:val="001F165B"/>
    <w:rsid w:val="001F191E"/>
    <w:rsid w:val="001F1F9F"/>
    <w:rsid w:val="001F2281"/>
    <w:rsid w:val="001F2372"/>
    <w:rsid w:val="001F2CBF"/>
    <w:rsid w:val="001F39DE"/>
    <w:rsid w:val="001F4074"/>
    <w:rsid w:val="001F4751"/>
    <w:rsid w:val="001F49F6"/>
    <w:rsid w:val="001F596F"/>
    <w:rsid w:val="001F6FBA"/>
    <w:rsid w:val="001F7635"/>
    <w:rsid w:val="00200809"/>
    <w:rsid w:val="00200F9D"/>
    <w:rsid w:val="002010C5"/>
    <w:rsid w:val="00201202"/>
    <w:rsid w:val="00201480"/>
    <w:rsid w:val="002018C1"/>
    <w:rsid w:val="002027BE"/>
    <w:rsid w:val="00203C62"/>
    <w:rsid w:val="00204F16"/>
    <w:rsid w:val="00205B8F"/>
    <w:rsid w:val="002106D9"/>
    <w:rsid w:val="00210B4C"/>
    <w:rsid w:val="0021241D"/>
    <w:rsid w:val="00212B38"/>
    <w:rsid w:val="00212F1F"/>
    <w:rsid w:val="002137DA"/>
    <w:rsid w:val="00213857"/>
    <w:rsid w:val="00214C5B"/>
    <w:rsid w:val="00215414"/>
    <w:rsid w:val="00215FC4"/>
    <w:rsid w:val="00216790"/>
    <w:rsid w:val="00216C44"/>
    <w:rsid w:val="002174A3"/>
    <w:rsid w:val="0021759D"/>
    <w:rsid w:val="002202E3"/>
    <w:rsid w:val="00220370"/>
    <w:rsid w:val="00220E58"/>
    <w:rsid w:val="00221304"/>
    <w:rsid w:val="00222062"/>
    <w:rsid w:val="00223939"/>
    <w:rsid w:val="00223F76"/>
    <w:rsid w:val="00223FC6"/>
    <w:rsid w:val="00224196"/>
    <w:rsid w:val="00225241"/>
    <w:rsid w:val="002257A2"/>
    <w:rsid w:val="00225BF7"/>
    <w:rsid w:val="00225D0B"/>
    <w:rsid w:val="00226EEE"/>
    <w:rsid w:val="002275B6"/>
    <w:rsid w:val="002318A3"/>
    <w:rsid w:val="00232E68"/>
    <w:rsid w:val="00233BEE"/>
    <w:rsid w:val="002347F2"/>
    <w:rsid w:val="00235506"/>
    <w:rsid w:val="00235EBB"/>
    <w:rsid w:val="00236997"/>
    <w:rsid w:val="00236AE8"/>
    <w:rsid w:val="00236C1B"/>
    <w:rsid w:val="0023733A"/>
    <w:rsid w:val="002373B9"/>
    <w:rsid w:val="00240347"/>
    <w:rsid w:val="00240427"/>
    <w:rsid w:val="002408A7"/>
    <w:rsid w:val="00240C66"/>
    <w:rsid w:val="00241A52"/>
    <w:rsid w:val="00241AA5"/>
    <w:rsid w:val="00242608"/>
    <w:rsid w:val="0024297E"/>
    <w:rsid w:val="0024353A"/>
    <w:rsid w:val="0024417C"/>
    <w:rsid w:val="0024481B"/>
    <w:rsid w:val="002450A3"/>
    <w:rsid w:val="002455BD"/>
    <w:rsid w:val="002459AA"/>
    <w:rsid w:val="00245EC2"/>
    <w:rsid w:val="00246CD2"/>
    <w:rsid w:val="00247597"/>
    <w:rsid w:val="002475EB"/>
    <w:rsid w:val="0024774C"/>
    <w:rsid w:val="00247C5F"/>
    <w:rsid w:val="00250A9E"/>
    <w:rsid w:val="002521C6"/>
    <w:rsid w:val="002525E6"/>
    <w:rsid w:val="002529C1"/>
    <w:rsid w:val="00252D55"/>
    <w:rsid w:val="00255446"/>
    <w:rsid w:val="00255CB5"/>
    <w:rsid w:val="002568C1"/>
    <w:rsid w:val="00257054"/>
    <w:rsid w:val="0025765B"/>
    <w:rsid w:val="00257FE0"/>
    <w:rsid w:val="00260D12"/>
    <w:rsid w:val="00260F8D"/>
    <w:rsid w:val="00261F16"/>
    <w:rsid w:val="00263106"/>
    <w:rsid w:val="00263296"/>
    <w:rsid w:val="002632ED"/>
    <w:rsid w:val="00264DFE"/>
    <w:rsid w:val="00265011"/>
    <w:rsid w:val="002653CC"/>
    <w:rsid w:val="002657BB"/>
    <w:rsid w:val="00265981"/>
    <w:rsid w:val="0026600C"/>
    <w:rsid w:val="002674C6"/>
    <w:rsid w:val="002679A7"/>
    <w:rsid w:val="00270628"/>
    <w:rsid w:val="00270B4D"/>
    <w:rsid w:val="00270DBE"/>
    <w:rsid w:val="00272238"/>
    <w:rsid w:val="002723FB"/>
    <w:rsid w:val="00273119"/>
    <w:rsid w:val="0027382B"/>
    <w:rsid w:val="0027397D"/>
    <w:rsid w:val="0027459F"/>
    <w:rsid w:val="00275375"/>
    <w:rsid w:val="002756A7"/>
    <w:rsid w:val="00275755"/>
    <w:rsid w:val="00275A8C"/>
    <w:rsid w:val="00275B79"/>
    <w:rsid w:val="00276AAF"/>
    <w:rsid w:val="0027779B"/>
    <w:rsid w:val="002778F2"/>
    <w:rsid w:val="002807AD"/>
    <w:rsid w:val="002839E9"/>
    <w:rsid w:val="00284EF2"/>
    <w:rsid w:val="00285375"/>
    <w:rsid w:val="002871C9"/>
    <w:rsid w:val="002873A9"/>
    <w:rsid w:val="00290478"/>
    <w:rsid w:val="00290535"/>
    <w:rsid w:val="00291059"/>
    <w:rsid w:val="0029223B"/>
    <w:rsid w:val="002948BD"/>
    <w:rsid w:val="002969AF"/>
    <w:rsid w:val="002A05C7"/>
    <w:rsid w:val="002A0F72"/>
    <w:rsid w:val="002A0F78"/>
    <w:rsid w:val="002A106F"/>
    <w:rsid w:val="002A1132"/>
    <w:rsid w:val="002A17D7"/>
    <w:rsid w:val="002A1F81"/>
    <w:rsid w:val="002A25E3"/>
    <w:rsid w:val="002A2920"/>
    <w:rsid w:val="002A33C6"/>
    <w:rsid w:val="002A3485"/>
    <w:rsid w:val="002A443B"/>
    <w:rsid w:val="002A46C8"/>
    <w:rsid w:val="002A4AB6"/>
    <w:rsid w:val="002A5C4A"/>
    <w:rsid w:val="002A61FD"/>
    <w:rsid w:val="002A620A"/>
    <w:rsid w:val="002A72A4"/>
    <w:rsid w:val="002A7763"/>
    <w:rsid w:val="002A7771"/>
    <w:rsid w:val="002B23D6"/>
    <w:rsid w:val="002B2BD5"/>
    <w:rsid w:val="002B3195"/>
    <w:rsid w:val="002B3354"/>
    <w:rsid w:val="002B38E6"/>
    <w:rsid w:val="002B40D3"/>
    <w:rsid w:val="002B5180"/>
    <w:rsid w:val="002B57F0"/>
    <w:rsid w:val="002B59D8"/>
    <w:rsid w:val="002B5F3F"/>
    <w:rsid w:val="002B6975"/>
    <w:rsid w:val="002B6D4C"/>
    <w:rsid w:val="002C097B"/>
    <w:rsid w:val="002C0994"/>
    <w:rsid w:val="002C0EA9"/>
    <w:rsid w:val="002C1358"/>
    <w:rsid w:val="002C1551"/>
    <w:rsid w:val="002C19E2"/>
    <w:rsid w:val="002C207C"/>
    <w:rsid w:val="002C2CF0"/>
    <w:rsid w:val="002C2FE9"/>
    <w:rsid w:val="002C31A7"/>
    <w:rsid w:val="002C3484"/>
    <w:rsid w:val="002C53B3"/>
    <w:rsid w:val="002C5B93"/>
    <w:rsid w:val="002C6C07"/>
    <w:rsid w:val="002C6C7D"/>
    <w:rsid w:val="002C6FBE"/>
    <w:rsid w:val="002C78F4"/>
    <w:rsid w:val="002C7AB2"/>
    <w:rsid w:val="002D14D3"/>
    <w:rsid w:val="002D1AD1"/>
    <w:rsid w:val="002D21AB"/>
    <w:rsid w:val="002D257D"/>
    <w:rsid w:val="002D3AD5"/>
    <w:rsid w:val="002D3E9F"/>
    <w:rsid w:val="002D4584"/>
    <w:rsid w:val="002D69FA"/>
    <w:rsid w:val="002D6AAF"/>
    <w:rsid w:val="002D73DA"/>
    <w:rsid w:val="002D7AD8"/>
    <w:rsid w:val="002E0140"/>
    <w:rsid w:val="002E050B"/>
    <w:rsid w:val="002E1994"/>
    <w:rsid w:val="002E199D"/>
    <w:rsid w:val="002E2E9C"/>
    <w:rsid w:val="002E2F44"/>
    <w:rsid w:val="002E300F"/>
    <w:rsid w:val="002E310B"/>
    <w:rsid w:val="002E3A2D"/>
    <w:rsid w:val="002E3F97"/>
    <w:rsid w:val="002E413A"/>
    <w:rsid w:val="002E4CA3"/>
    <w:rsid w:val="002E6127"/>
    <w:rsid w:val="002E61F8"/>
    <w:rsid w:val="002E6472"/>
    <w:rsid w:val="002E6483"/>
    <w:rsid w:val="002E6548"/>
    <w:rsid w:val="002E6606"/>
    <w:rsid w:val="002E699D"/>
    <w:rsid w:val="002E6AAA"/>
    <w:rsid w:val="002E7130"/>
    <w:rsid w:val="002E74CF"/>
    <w:rsid w:val="002E7590"/>
    <w:rsid w:val="002E75D6"/>
    <w:rsid w:val="002E7974"/>
    <w:rsid w:val="002E7D73"/>
    <w:rsid w:val="002F0EA5"/>
    <w:rsid w:val="002F0EFA"/>
    <w:rsid w:val="002F10E0"/>
    <w:rsid w:val="002F119B"/>
    <w:rsid w:val="002F1291"/>
    <w:rsid w:val="002F141E"/>
    <w:rsid w:val="002F1591"/>
    <w:rsid w:val="002F15C0"/>
    <w:rsid w:val="002F284C"/>
    <w:rsid w:val="002F2FE7"/>
    <w:rsid w:val="002F3FF2"/>
    <w:rsid w:val="002F5857"/>
    <w:rsid w:val="002F641D"/>
    <w:rsid w:val="002F64FD"/>
    <w:rsid w:val="002F6B14"/>
    <w:rsid w:val="002F7517"/>
    <w:rsid w:val="002F7F6C"/>
    <w:rsid w:val="003007AC"/>
    <w:rsid w:val="0030172D"/>
    <w:rsid w:val="00301C4C"/>
    <w:rsid w:val="0030309E"/>
    <w:rsid w:val="00303883"/>
    <w:rsid w:val="00303B67"/>
    <w:rsid w:val="0030403B"/>
    <w:rsid w:val="0030486E"/>
    <w:rsid w:val="00304C88"/>
    <w:rsid w:val="00304D77"/>
    <w:rsid w:val="00305F69"/>
    <w:rsid w:val="003077FF"/>
    <w:rsid w:val="003079C1"/>
    <w:rsid w:val="003106A4"/>
    <w:rsid w:val="003109B7"/>
    <w:rsid w:val="00312550"/>
    <w:rsid w:val="0031447F"/>
    <w:rsid w:val="00314523"/>
    <w:rsid w:val="00314B2C"/>
    <w:rsid w:val="00314CC2"/>
    <w:rsid w:val="00315A96"/>
    <w:rsid w:val="003166B7"/>
    <w:rsid w:val="0031681E"/>
    <w:rsid w:val="00316A8D"/>
    <w:rsid w:val="00316DC4"/>
    <w:rsid w:val="00316FE9"/>
    <w:rsid w:val="00317CBE"/>
    <w:rsid w:val="0032003D"/>
    <w:rsid w:val="00320956"/>
    <w:rsid w:val="003209BC"/>
    <w:rsid w:val="00320D0E"/>
    <w:rsid w:val="0032109A"/>
    <w:rsid w:val="00321335"/>
    <w:rsid w:val="00321B7F"/>
    <w:rsid w:val="00322F18"/>
    <w:rsid w:val="0032506F"/>
    <w:rsid w:val="00325168"/>
    <w:rsid w:val="00325BD3"/>
    <w:rsid w:val="00326165"/>
    <w:rsid w:val="0032798D"/>
    <w:rsid w:val="00330A85"/>
    <w:rsid w:val="00330D4B"/>
    <w:rsid w:val="00331843"/>
    <w:rsid w:val="003331F1"/>
    <w:rsid w:val="00333B38"/>
    <w:rsid w:val="003343F0"/>
    <w:rsid w:val="00335125"/>
    <w:rsid w:val="00335A6C"/>
    <w:rsid w:val="00335ED4"/>
    <w:rsid w:val="00335F3F"/>
    <w:rsid w:val="003364E9"/>
    <w:rsid w:val="003365D0"/>
    <w:rsid w:val="00336CA9"/>
    <w:rsid w:val="00336FDC"/>
    <w:rsid w:val="00337ABC"/>
    <w:rsid w:val="003405CB"/>
    <w:rsid w:val="00340CF0"/>
    <w:rsid w:val="003421A2"/>
    <w:rsid w:val="0034230B"/>
    <w:rsid w:val="00342E48"/>
    <w:rsid w:val="00342E7E"/>
    <w:rsid w:val="003446B1"/>
    <w:rsid w:val="003448CD"/>
    <w:rsid w:val="00345195"/>
    <w:rsid w:val="003457B3"/>
    <w:rsid w:val="003470B8"/>
    <w:rsid w:val="003477A1"/>
    <w:rsid w:val="00350B96"/>
    <w:rsid w:val="00351CED"/>
    <w:rsid w:val="00351D5F"/>
    <w:rsid w:val="00351F5E"/>
    <w:rsid w:val="00352436"/>
    <w:rsid w:val="00352E24"/>
    <w:rsid w:val="00352FAB"/>
    <w:rsid w:val="00353273"/>
    <w:rsid w:val="0035333C"/>
    <w:rsid w:val="003534D8"/>
    <w:rsid w:val="00353B32"/>
    <w:rsid w:val="00353DC1"/>
    <w:rsid w:val="00353F45"/>
    <w:rsid w:val="0035542A"/>
    <w:rsid w:val="0035570A"/>
    <w:rsid w:val="00357700"/>
    <w:rsid w:val="003607E4"/>
    <w:rsid w:val="00360926"/>
    <w:rsid w:val="00361AC3"/>
    <w:rsid w:val="0036225E"/>
    <w:rsid w:val="00362B60"/>
    <w:rsid w:val="00362D64"/>
    <w:rsid w:val="00362FE1"/>
    <w:rsid w:val="003632D7"/>
    <w:rsid w:val="00363BF9"/>
    <w:rsid w:val="0036463B"/>
    <w:rsid w:val="00365CC4"/>
    <w:rsid w:val="003663B6"/>
    <w:rsid w:val="003664B8"/>
    <w:rsid w:val="003666D0"/>
    <w:rsid w:val="00366BE8"/>
    <w:rsid w:val="00366E3C"/>
    <w:rsid w:val="00366F8A"/>
    <w:rsid w:val="00367C70"/>
    <w:rsid w:val="00367F6F"/>
    <w:rsid w:val="00367FB9"/>
    <w:rsid w:val="00370103"/>
    <w:rsid w:val="003706F0"/>
    <w:rsid w:val="00372180"/>
    <w:rsid w:val="00372BDC"/>
    <w:rsid w:val="00372C1B"/>
    <w:rsid w:val="00372CED"/>
    <w:rsid w:val="0037374B"/>
    <w:rsid w:val="00373DF2"/>
    <w:rsid w:val="00375EFB"/>
    <w:rsid w:val="0037631D"/>
    <w:rsid w:val="003777A6"/>
    <w:rsid w:val="003802C8"/>
    <w:rsid w:val="0038106D"/>
    <w:rsid w:val="00381DCF"/>
    <w:rsid w:val="00381FB8"/>
    <w:rsid w:val="00382147"/>
    <w:rsid w:val="003822E3"/>
    <w:rsid w:val="003825B2"/>
    <w:rsid w:val="00384598"/>
    <w:rsid w:val="00384D3B"/>
    <w:rsid w:val="00385C57"/>
    <w:rsid w:val="00385DCF"/>
    <w:rsid w:val="0038770D"/>
    <w:rsid w:val="00387C60"/>
    <w:rsid w:val="00390CB8"/>
    <w:rsid w:val="003911EF"/>
    <w:rsid w:val="003914B7"/>
    <w:rsid w:val="00391C66"/>
    <w:rsid w:val="00392C5E"/>
    <w:rsid w:val="003930A2"/>
    <w:rsid w:val="00393136"/>
    <w:rsid w:val="0039326D"/>
    <w:rsid w:val="0039457B"/>
    <w:rsid w:val="003956CE"/>
    <w:rsid w:val="00395FAF"/>
    <w:rsid w:val="0039709A"/>
    <w:rsid w:val="0039726D"/>
    <w:rsid w:val="00397289"/>
    <w:rsid w:val="00397295"/>
    <w:rsid w:val="00397990"/>
    <w:rsid w:val="003A0181"/>
    <w:rsid w:val="003A07D9"/>
    <w:rsid w:val="003A099F"/>
    <w:rsid w:val="003A09B7"/>
    <w:rsid w:val="003A2125"/>
    <w:rsid w:val="003A44E9"/>
    <w:rsid w:val="003A4D89"/>
    <w:rsid w:val="003A65A9"/>
    <w:rsid w:val="003A6BDE"/>
    <w:rsid w:val="003A7630"/>
    <w:rsid w:val="003B08F1"/>
    <w:rsid w:val="003B21C2"/>
    <w:rsid w:val="003B2784"/>
    <w:rsid w:val="003B2794"/>
    <w:rsid w:val="003B3313"/>
    <w:rsid w:val="003B3FE4"/>
    <w:rsid w:val="003B50DF"/>
    <w:rsid w:val="003B6B94"/>
    <w:rsid w:val="003B6D45"/>
    <w:rsid w:val="003B7902"/>
    <w:rsid w:val="003B79BC"/>
    <w:rsid w:val="003B7D29"/>
    <w:rsid w:val="003C019D"/>
    <w:rsid w:val="003C1154"/>
    <w:rsid w:val="003C1D8D"/>
    <w:rsid w:val="003C1E87"/>
    <w:rsid w:val="003C2644"/>
    <w:rsid w:val="003C28BE"/>
    <w:rsid w:val="003C298F"/>
    <w:rsid w:val="003C29A8"/>
    <w:rsid w:val="003C2FC7"/>
    <w:rsid w:val="003C31C6"/>
    <w:rsid w:val="003C33DA"/>
    <w:rsid w:val="003C3BDB"/>
    <w:rsid w:val="003C45E1"/>
    <w:rsid w:val="003C4B5D"/>
    <w:rsid w:val="003C5634"/>
    <w:rsid w:val="003C58B8"/>
    <w:rsid w:val="003C6721"/>
    <w:rsid w:val="003C7871"/>
    <w:rsid w:val="003D048D"/>
    <w:rsid w:val="003D0C8A"/>
    <w:rsid w:val="003D3571"/>
    <w:rsid w:val="003D4138"/>
    <w:rsid w:val="003D428F"/>
    <w:rsid w:val="003D4B52"/>
    <w:rsid w:val="003D4D7C"/>
    <w:rsid w:val="003D4F72"/>
    <w:rsid w:val="003D7A4E"/>
    <w:rsid w:val="003E0F45"/>
    <w:rsid w:val="003E101B"/>
    <w:rsid w:val="003E1E34"/>
    <w:rsid w:val="003E2130"/>
    <w:rsid w:val="003E23CB"/>
    <w:rsid w:val="003E272B"/>
    <w:rsid w:val="003E2826"/>
    <w:rsid w:val="003E2FF2"/>
    <w:rsid w:val="003E3969"/>
    <w:rsid w:val="003E446D"/>
    <w:rsid w:val="003E50FA"/>
    <w:rsid w:val="003E5AAB"/>
    <w:rsid w:val="003E61F6"/>
    <w:rsid w:val="003E6AC3"/>
    <w:rsid w:val="003E6CB3"/>
    <w:rsid w:val="003E7290"/>
    <w:rsid w:val="003E78A3"/>
    <w:rsid w:val="003E7FD7"/>
    <w:rsid w:val="003F020C"/>
    <w:rsid w:val="003F043A"/>
    <w:rsid w:val="003F0881"/>
    <w:rsid w:val="003F29CA"/>
    <w:rsid w:val="003F2D5C"/>
    <w:rsid w:val="003F405B"/>
    <w:rsid w:val="003F4221"/>
    <w:rsid w:val="003F49C4"/>
    <w:rsid w:val="003F5EB6"/>
    <w:rsid w:val="003F5F1F"/>
    <w:rsid w:val="003F6223"/>
    <w:rsid w:val="003F64E1"/>
    <w:rsid w:val="003F7722"/>
    <w:rsid w:val="003F77E8"/>
    <w:rsid w:val="00400407"/>
    <w:rsid w:val="00400916"/>
    <w:rsid w:val="00400BD9"/>
    <w:rsid w:val="004021C6"/>
    <w:rsid w:val="004030DE"/>
    <w:rsid w:val="0040406F"/>
    <w:rsid w:val="00405CBE"/>
    <w:rsid w:val="00406B2B"/>
    <w:rsid w:val="00406E7E"/>
    <w:rsid w:val="004074EA"/>
    <w:rsid w:val="004078B0"/>
    <w:rsid w:val="00407AFA"/>
    <w:rsid w:val="0041105E"/>
    <w:rsid w:val="0041206D"/>
    <w:rsid w:val="004121E7"/>
    <w:rsid w:val="004133FA"/>
    <w:rsid w:val="00413E65"/>
    <w:rsid w:val="00414A8A"/>
    <w:rsid w:val="00414FFD"/>
    <w:rsid w:val="004150ED"/>
    <w:rsid w:val="00416BA5"/>
    <w:rsid w:val="00416F08"/>
    <w:rsid w:val="00417294"/>
    <w:rsid w:val="004175E4"/>
    <w:rsid w:val="00417EC8"/>
    <w:rsid w:val="00420B07"/>
    <w:rsid w:val="00420BFB"/>
    <w:rsid w:val="0042631D"/>
    <w:rsid w:val="004267DD"/>
    <w:rsid w:val="00426872"/>
    <w:rsid w:val="00426C4A"/>
    <w:rsid w:val="00427330"/>
    <w:rsid w:val="004304BE"/>
    <w:rsid w:val="00430A0D"/>
    <w:rsid w:val="00431079"/>
    <w:rsid w:val="00431083"/>
    <w:rsid w:val="00431BE0"/>
    <w:rsid w:val="00431E19"/>
    <w:rsid w:val="00431F5D"/>
    <w:rsid w:val="00432F5A"/>
    <w:rsid w:val="0043526C"/>
    <w:rsid w:val="004364CF"/>
    <w:rsid w:val="00436919"/>
    <w:rsid w:val="00436BF1"/>
    <w:rsid w:val="0044019D"/>
    <w:rsid w:val="004401E7"/>
    <w:rsid w:val="00441325"/>
    <w:rsid w:val="00441806"/>
    <w:rsid w:val="00441C8C"/>
    <w:rsid w:val="00441D26"/>
    <w:rsid w:val="004421B0"/>
    <w:rsid w:val="004438C9"/>
    <w:rsid w:val="00443C54"/>
    <w:rsid w:val="00445143"/>
    <w:rsid w:val="00445A33"/>
    <w:rsid w:val="00445BC1"/>
    <w:rsid w:val="00445BE5"/>
    <w:rsid w:val="004462FD"/>
    <w:rsid w:val="0044762B"/>
    <w:rsid w:val="00447836"/>
    <w:rsid w:val="0045017C"/>
    <w:rsid w:val="0045027E"/>
    <w:rsid w:val="00452174"/>
    <w:rsid w:val="00452731"/>
    <w:rsid w:val="00452A74"/>
    <w:rsid w:val="00452DFD"/>
    <w:rsid w:val="00453C79"/>
    <w:rsid w:val="0045425D"/>
    <w:rsid w:val="00454C7D"/>
    <w:rsid w:val="0045566B"/>
    <w:rsid w:val="00455848"/>
    <w:rsid w:val="00455E12"/>
    <w:rsid w:val="004561E7"/>
    <w:rsid w:val="004564CF"/>
    <w:rsid w:val="00457396"/>
    <w:rsid w:val="00460AA0"/>
    <w:rsid w:val="00460BDB"/>
    <w:rsid w:val="0046227A"/>
    <w:rsid w:val="00464F55"/>
    <w:rsid w:val="004650BF"/>
    <w:rsid w:val="004650F4"/>
    <w:rsid w:val="00466245"/>
    <w:rsid w:val="00466AAA"/>
    <w:rsid w:val="00466E0B"/>
    <w:rsid w:val="00470E52"/>
    <w:rsid w:val="00473A13"/>
    <w:rsid w:val="0047407A"/>
    <w:rsid w:val="00474516"/>
    <w:rsid w:val="00474614"/>
    <w:rsid w:val="004751EE"/>
    <w:rsid w:val="00475537"/>
    <w:rsid w:val="00475F58"/>
    <w:rsid w:val="00476B90"/>
    <w:rsid w:val="00476BED"/>
    <w:rsid w:val="004775AB"/>
    <w:rsid w:val="0047770A"/>
    <w:rsid w:val="004778EC"/>
    <w:rsid w:val="0047795E"/>
    <w:rsid w:val="00481154"/>
    <w:rsid w:val="0048116D"/>
    <w:rsid w:val="00482F25"/>
    <w:rsid w:val="00482FDF"/>
    <w:rsid w:val="004833F3"/>
    <w:rsid w:val="00483587"/>
    <w:rsid w:val="00483629"/>
    <w:rsid w:val="004840CE"/>
    <w:rsid w:val="00484907"/>
    <w:rsid w:val="00485B8B"/>
    <w:rsid w:val="00486AA6"/>
    <w:rsid w:val="004926FC"/>
    <w:rsid w:val="004928E8"/>
    <w:rsid w:val="004929DF"/>
    <w:rsid w:val="00494560"/>
    <w:rsid w:val="004957B8"/>
    <w:rsid w:val="004971FA"/>
    <w:rsid w:val="00497531"/>
    <w:rsid w:val="00497630"/>
    <w:rsid w:val="00497DC4"/>
    <w:rsid w:val="00497DE3"/>
    <w:rsid w:val="004A03B7"/>
    <w:rsid w:val="004A0A96"/>
    <w:rsid w:val="004A1291"/>
    <w:rsid w:val="004A1485"/>
    <w:rsid w:val="004A1ACF"/>
    <w:rsid w:val="004A1D0E"/>
    <w:rsid w:val="004A1DED"/>
    <w:rsid w:val="004A1F0F"/>
    <w:rsid w:val="004A2796"/>
    <w:rsid w:val="004A33D9"/>
    <w:rsid w:val="004A34B8"/>
    <w:rsid w:val="004A42D0"/>
    <w:rsid w:val="004A50F9"/>
    <w:rsid w:val="004A55CD"/>
    <w:rsid w:val="004A672A"/>
    <w:rsid w:val="004A74C0"/>
    <w:rsid w:val="004A778F"/>
    <w:rsid w:val="004A7F2E"/>
    <w:rsid w:val="004B0FF1"/>
    <w:rsid w:val="004B1326"/>
    <w:rsid w:val="004B14CA"/>
    <w:rsid w:val="004B1F0D"/>
    <w:rsid w:val="004B1F9A"/>
    <w:rsid w:val="004B271C"/>
    <w:rsid w:val="004B29D7"/>
    <w:rsid w:val="004B37C7"/>
    <w:rsid w:val="004B3E81"/>
    <w:rsid w:val="004B42DD"/>
    <w:rsid w:val="004B4929"/>
    <w:rsid w:val="004B4BED"/>
    <w:rsid w:val="004B5294"/>
    <w:rsid w:val="004B537E"/>
    <w:rsid w:val="004B571C"/>
    <w:rsid w:val="004B58D9"/>
    <w:rsid w:val="004B67AA"/>
    <w:rsid w:val="004B6B9D"/>
    <w:rsid w:val="004B6CDA"/>
    <w:rsid w:val="004B70D2"/>
    <w:rsid w:val="004B7B4D"/>
    <w:rsid w:val="004C0049"/>
    <w:rsid w:val="004C02DB"/>
    <w:rsid w:val="004C0445"/>
    <w:rsid w:val="004C0C24"/>
    <w:rsid w:val="004C0E9F"/>
    <w:rsid w:val="004C1323"/>
    <w:rsid w:val="004C1BC8"/>
    <w:rsid w:val="004C1F39"/>
    <w:rsid w:val="004C3485"/>
    <w:rsid w:val="004C360A"/>
    <w:rsid w:val="004C3AE1"/>
    <w:rsid w:val="004C3F1F"/>
    <w:rsid w:val="004C4511"/>
    <w:rsid w:val="004C554B"/>
    <w:rsid w:val="004C6083"/>
    <w:rsid w:val="004C6DE5"/>
    <w:rsid w:val="004C6DEF"/>
    <w:rsid w:val="004C764D"/>
    <w:rsid w:val="004C76D8"/>
    <w:rsid w:val="004C7E7A"/>
    <w:rsid w:val="004D00FE"/>
    <w:rsid w:val="004D13A1"/>
    <w:rsid w:val="004D1DF0"/>
    <w:rsid w:val="004D277B"/>
    <w:rsid w:val="004D27FB"/>
    <w:rsid w:val="004D292C"/>
    <w:rsid w:val="004D2B07"/>
    <w:rsid w:val="004D30C0"/>
    <w:rsid w:val="004D38D5"/>
    <w:rsid w:val="004D4373"/>
    <w:rsid w:val="004D4C94"/>
    <w:rsid w:val="004D516E"/>
    <w:rsid w:val="004D6E62"/>
    <w:rsid w:val="004E0B43"/>
    <w:rsid w:val="004E1218"/>
    <w:rsid w:val="004E1495"/>
    <w:rsid w:val="004E19E7"/>
    <w:rsid w:val="004E20D4"/>
    <w:rsid w:val="004E29AA"/>
    <w:rsid w:val="004E4D56"/>
    <w:rsid w:val="004E59F4"/>
    <w:rsid w:val="004E5BD8"/>
    <w:rsid w:val="004E5BFA"/>
    <w:rsid w:val="004E5C7D"/>
    <w:rsid w:val="004E67C6"/>
    <w:rsid w:val="004E723B"/>
    <w:rsid w:val="004F0120"/>
    <w:rsid w:val="004F1619"/>
    <w:rsid w:val="004F1C6D"/>
    <w:rsid w:val="004F283E"/>
    <w:rsid w:val="004F3A60"/>
    <w:rsid w:val="004F3B7A"/>
    <w:rsid w:val="004F482A"/>
    <w:rsid w:val="004F5125"/>
    <w:rsid w:val="004F59E0"/>
    <w:rsid w:val="004F5BF6"/>
    <w:rsid w:val="004F66C5"/>
    <w:rsid w:val="004F7425"/>
    <w:rsid w:val="004F7609"/>
    <w:rsid w:val="00500625"/>
    <w:rsid w:val="00501507"/>
    <w:rsid w:val="00501797"/>
    <w:rsid w:val="00503964"/>
    <w:rsid w:val="00504FA6"/>
    <w:rsid w:val="005050FF"/>
    <w:rsid w:val="00506ECD"/>
    <w:rsid w:val="00507782"/>
    <w:rsid w:val="00507B0F"/>
    <w:rsid w:val="00510055"/>
    <w:rsid w:val="00510422"/>
    <w:rsid w:val="005105D7"/>
    <w:rsid w:val="00510E04"/>
    <w:rsid w:val="00512419"/>
    <w:rsid w:val="00512670"/>
    <w:rsid w:val="0051322E"/>
    <w:rsid w:val="00513315"/>
    <w:rsid w:val="00513EDD"/>
    <w:rsid w:val="00513EE1"/>
    <w:rsid w:val="0051417C"/>
    <w:rsid w:val="00514A37"/>
    <w:rsid w:val="00515019"/>
    <w:rsid w:val="005164BF"/>
    <w:rsid w:val="00517B4C"/>
    <w:rsid w:val="00521959"/>
    <w:rsid w:val="00521FD2"/>
    <w:rsid w:val="0052221B"/>
    <w:rsid w:val="0052287A"/>
    <w:rsid w:val="0052386F"/>
    <w:rsid w:val="00523B44"/>
    <w:rsid w:val="00524707"/>
    <w:rsid w:val="005260B7"/>
    <w:rsid w:val="00526A40"/>
    <w:rsid w:val="00526AAD"/>
    <w:rsid w:val="00530C5C"/>
    <w:rsid w:val="005325B1"/>
    <w:rsid w:val="00532D27"/>
    <w:rsid w:val="00532E71"/>
    <w:rsid w:val="005343E1"/>
    <w:rsid w:val="005346C5"/>
    <w:rsid w:val="00534FC2"/>
    <w:rsid w:val="00534FF1"/>
    <w:rsid w:val="00536D6C"/>
    <w:rsid w:val="0053790D"/>
    <w:rsid w:val="00537FE9"/>
    <w:rsid w:val="00540373"/>
    <w:rsid w:val="0054082C"/>
    <w:rsid w:val="00541CE8"/>
    <w:rsid w:val="0054203D"/>
    <w:rsid w:val="0054429D"/>
    <w:rsid w:val="0054491B"/>
    <w:rsid w:val="00544FC4"/>
    <w:rsid w:val="00545557"/>
    <w:rsid w:val="0054597B"/>
    <w:rsid w:val="00546AEE"/>
    <w:rsid w:val="005504BC"/>
    <w:rsid w:val="00550E40"/>
    <w:rsid w:val="00551010"/>
    <w:rsid w:val="00551CA7"/>
    <w:rsid w:val="005520E9"/>
    <w:rsid w:val="0055386F"/>
    <w:rsid w:val="005538F1"/>
    <w:rsid w:val="005539E4"/>
    <w:rsid w:val="00556281"/>
    <w:rsid w:val="00556A88"/>
    <w:rsid w:val="00556ECD"/>
    <w:rsid w:val="0055728F"/>
    <w:rsid w:val="005572AF"/>
    <w:rsid w:val="005576E1"/>
    <w:rsid w:val="00557FEB"/>
    <w:rsid w:val="005610E8"/>
    <w:rsid w:val="00561A25"/>
    <w:rsid w:val="00562075"/>
    <w:rsid w:val="005628BC"/>
    <w:rsid w:val="00562D19"/>
    <w:rsid w:val="00563896"/>
    <w:rsid w:val="00564025"/>
    <w:rsid w:val="005641EA"/>
    <w:rsid w:val="00565078"/>
    <w:rsid w:val="0056524F"/>
    <w:rsid w:val="00566306"/>
    <w:rsid w:val="00566590"/>
    <w:rsid w:val="00566EBA"/>
    <w:rsid w:val="0056790A"/>
    <w:rsid w:val="00567948"/>
    <w:rsid w:val="005679DA"/>
    <w:rsid w:val="00567F77"/>
    <w:rsid w:val="00571EA7"/>
    <w:rsid w:val="005727E7"/>
    <w:rsid w:val="00572AC1"/>
    <w:rsid w:val="0057301F"/>
    <w:rsid w:val="00573BB1"/>
    <w:rsid w:val="005740FF"/>
    <w:rsid w:val="00575D0F"/>
    <w:rsid w:val="00575F46"/>
    <w:rsid w:val="00576164"/>
    <w:rsid w:val="005769A3"/>
    <w:rsid w:val="00576B35"/>
    <w:rsid w:val="0057707D"/>
    <w:rsid w:val="005771CA"/>
    <w:rsid w:val="005775DB"/>
    <w:rsid w:val="00583328"/>
    <w:rsid w:val="00583DA4"/>
    <w:rsid w:val="00583F46"/>
    <w:rsid w:val="00583F8E"/>
    <w:rsid w:val="00585517"/>
    <w:rsid w:val="0058554F"/>
    <w:rsid w:val="005865E6"/>
    <w:rsid w:val="00586626"/>
    <w:rsid w:val="00586C48"/>
    <w:rsid w:val="0058743E"/>
    <w:rsid w:val="005878CD"/>
    <w:rsid w:val="005901F1"/>
    <w:rsid w:val="00591DF9"/>
    <w:rsid w:val="0059221E"/>
    <w:rsid w:val="0059229A"/>
    <w:rsid w:val="00593551"/>
    <w:rsid w:val="00593CC9"/>
    <w:rsid w:val="00593D87"/>
    <w:rsid w:val="005947A4"/>
    <w:rsid w:val="005948B9"/>
    <w:rsid w:val="00594A49"/>
    <w:rsid w:val="005950E4"/>
    <w:rsid w:val="005953DD"/>
    <w:rsid w:val="00595E39"/>
    <w:rsid w:val="00595EB7"/>
    <w:rsid w:val="005965D8"/>
    <w:rsid w:val="00596817"/>
    <w:rsid w:val="005969C0"/>
    <w:rsid w:val="00597293"/>
    <w:rsid w:val="005977C1"/>
    <w:rsid w:val="00597EBC"/>
    <w:rsid w:val="005A14AD"/>
    <w:rsid w:val="005A19B2"/>
    <w:rsid w:val="005A2A5B"/>
    <w:rsid w:val="005A319B"/>
    <w:rsid w:val="005A36CA"/>
    <w:rsid w:val="005A4089"/>
    <w:rsid w:val="005A487B"/>
    <w:rsid w:val="005A6C29"/>
    <w:rsid w:val="005A6CB2"/>
    <w:rsid w:val="005A7940"/>
    <w:rsid w:val="005A7967"/>
    <w:rsid w:val="005A7A01"/>
    <w:rsid w:val="005A7CFC"/>
    <w:rsid w:val="005B08F4"/>
    <w:rsid w:val="005B0B89"/>
    <w:rsid w:val="005B0BE4"/>
    <w:rsid w:val="005B1036"/>
    <w:rsid w:val="005B23DD"/>
    <w:rsid w:val="005B2D97"/>
    <w:rsid w:val="005B4909"/>
    <w:rsid w:val="005B5527"/>
    <w:rsid w:val="005B5762"/>
    <w:rsid w:val="005B59C8"/>
    <w:rsid w:val="005C0C3D"/>
    <w:rsid w:val="005C121A"/>
    <w:rsid w:val="005C1689"/>
    <w:rsid w:val="005C1E9B"/>
    <w:rsid w:val="005C2DD3"/>
    <w:rsid w:val="005C399D"/>
    <w:rsid w:val="005C3FDF"/>
    <w:rsid w:val="005C5871"/>
    <w:rsid w:val="005C5927"/>
    <w:rsid w:val="005C61A1"/>
    <w:rsid w:val="005C6493"/>
    <w:rsid w:val="005C6679"/>
    <w:rsid w:val="005C6880"/>
    <w:rsid w:val="005C6AC9"/>
    <w:rsid w:val="005C7776"/>
    <w:rsid w:val="005C7E4D"/>
    <w:rsid w:val="005D0A96"/>
    <w:rsid w:val="005D11D2"/>
    <w:rsid w:val="005D129A"/>
    <w:rsid w:val="005D28D0"/>
    <w:rsid w:val="005D2AC1"/>
    <w:rsid w:val="005D2DD9"/>
    <w:rsid w:val="005D2DEB"/>
    <w:rsid w:val="005D43F1"/>
    <w:rsid w:val="005D4684"/>
    <w:rsid w:val="005D4D02"/>
    <w:rsid w:val="005D4D2E"/>
    <w:rsid w:val="005D4EEE"/>
    <w:rsid w:val="005D538A"/>
    <w:rsid w:val="005D55B2"/>
    <w:rsid w:val="005D5D34"/>
    <w:rsid w:val="005D6428"/>
    <w:rsid w:val="005D6797"/>
    <w:rsid w:val="005D72BD"/>
    <w:rsid w:val="005D7988"/>
    <w:rsid w:val="005E0016"/>
    <w:rsid w:val="005E0600"/>
    <w:rsid w:val="005E0C73"/>
    <w:rsid w:val="005E1718"/>
    <w:rsid w:val="005E1EBE"/>
    <w:rsid w:val="005E343A"/>
    <w:rsid w:val="005E3CFE"/>
    <w:rsid w:val="005E4946"/>
    <w:rsid w:val="005E49EA"/>
    <w:rsid w:val="005E5391"/>
    <w:rsid w:val="005E55A5"/>
    <w:rsid w:val="005E55B5"/>
    <w:rsid w:val="005E6777"/>
    <w:rsid w:val="005E7906"/>
    <w:rsid w:val="005F0369"/>
    <w:rsid w:val="005F05D0"/>
    <w:rsid w:val="005F0BBE"/>
    <w:rsid w:val="005F15AD"/>
    <w:rsid w:val="005F17AD"/>
    <w:rsid w:val="005F18B2"/>
    <w:rsid w:val="005F3A59"/>
    <w:rsid w:val="005F3F9A"/>
    <w:rsid w:val="005F43C2"/>
    <w:rsid w:val="005F4F36"/>
    <w:rsid w:val="005F5689"/>
    <w:rsid w:val="005F5690"/>
    <w:rsid w:val="005F72D2"/>
    <w:rsid w:val="005F7C34"/>
    <w:rsid w:val="0060167E"/>
    <w:rsid w:val="00601ADB"/>
    <w:rsid w:val="0060281E"/>
    <w:rsid w:val="00602C96"/>
    <w:rsid w:val="006034B6"/>
    <w:rsid w:val="00603B7C"/>
    <w:rsid w:val="00603FE7"/>
    <w:rsid w:val="006046DD"/>
    <w:rsid w:val="00606EFE"/>
    <w:rsid w:val="0061022E"/>
    <w:rsid w:val="0061075E"/>
    <w:rsid w:val="00610A39"/>
    <w:rsid w:val="00610DC0"/>
    <w:rsid w:val="00611351"/>
    <w:rsid w:val="006117D6"/>
    <w:rsid w:val="00611A41"/>
    <w:rsid w:val="00611C67"/>
    <w:rsid w:val="00612500"/>
    <w:rsid w:val="00612520"/>
    <w:rsid w:val="00612829"/>
    <w:rsid w:val="00612941"/>
    <w:rsid w:val="0061341C"/>
    <w:rsid w:val="0061394B"/>
    <w:rsid w:val="0061441D"/>
    <w:rsid w:val="00614C01"/>
    <w:rsid w:val="00614CB9"/>
    <w:rsid w:val="00614CFE"/>
    <w:rsid w:val="006150CD"/>
    <w:rsid w:val="00615BB1"/>
    <w:rsid w:val="00615C00"/>
    <w:rsid w:val="00615E20"/>
    <w:rsid w:val="00616616"/>
    <w:rsid w:val="006167A9"/>
    <w:rsid w:val="00616EA5"/>
    <w:rsid w:val="00616F10"/>
    <w:rsid w:val="00616F36"/>
    <w:rsid w:val="006178A8"/>
    <w:rsid w:val="006204EF"/>
    <w:rsid w:val="006213F1"/>
    <w:rsid w:val="0062204E"/>
    <w:rsid w:val="00622232"/>
    <w:rsid w:val="006227BB"/>
    <w:rsid w:val="006239DA"/>
    <w:rsid w:val="00624004"/>
    <w:rsid w:val="006243CC"/>
    <w:rsid w:val="006244DC"/>
    <w:rsid w:val="00624B58"/>
    <w:rsid w:val="00624D53"/>
    <w:rsid w:val="00624F83"/>
    <w:rsid w:val="0062510A"/>
    <w:rsid w:val="00625463"/>
    <w:rsid w:val="00625A02"/>
    <w:rsid w:val="00625C42"/>
    <w:rsid w:val="00625C63"/>
    <w:rsid w:val="00625F11"/>
    <w:rsid w:val="00630741"/>
    <w:rsid w:val="00630A2C"/>
    <w:rsid w:val="00631434"/>
    <w:rsid w:val="00632A30"/>
    <w:rsid w:val="00633343"/>
    <w:rsid w:val="00633D1C"/>
    <w:rsid w:val="0063492A"/>
    <w:rsid w:val="00634D7A"/>
    <w:rsid w:val="00634E8D"/>
    <w:rsid w:val="00634E99"/>
    <w:rsid w:val="00634FCD"/>
    <w:rsid w:val="00635086"/>
    <w:rsid w:val="00636036"/>
    <w:rsid w:val="00636723"/>
    <w:rsid w:val="006369DB"/>
    <w:rsid w:val="00637D5F"/>
    <w:rsid w:val="006403A3"/>
    <w:rsid w:val="006425CB"/>
    <w:rsid w:val="006426BA"/>
    <w:rsid w:val="00642CF2"/>
    <w:rsid w:val="00642F5C"/>
    <w:rsid w:val="00643B48"/>
    <w:rsid w:val="00644236"/>
    <w:rsid w:val="006469F5"/>
    <w:rsid w:val="00646C01"/>
    <w:rsid w:val="00647AAC"/>
    <w:rsid w:val="00647C8A"/>
    <w:rsid w:val="00647D16"/>
    <w:rsid w:val="006503BE"/>
    <w:rsid w:val="00650D1C"/>
    <w:rsid w:val="00651754"/>
    <w:rsid w:val="006527DB"/>
    <w:rsid w:val="00654EB9"/>
    <w:rsid w:val="0065557E"/>
    <w:rsid w:val="0065636B"/>
    <w:rsid w:val="006570FC"/>
    <w:rsid w:val="006606C4"/>
    <w:rsid w:val="00661A3C"/>
    <w:rsid w:val="00661AAC"/>
    <w:rsid w:val="00661E3E"/>
    <w:rsid w:val="0066334B"/>
    <w:rsid w:val="0066548B"/>
    <w:rsid w:val="0066556E"/>
    <w:rsid w:val="0066598C"/>
    <w:rsid w:val="00665D25"/>
    <w:rsid w:val="00665E5C"/>
    <w:rsid w:val="00665EBC"/>
    <w:rsid w:val="006662EE"/>
    <w:rsid w:val="006664D4"/>
    <w:rsid w:val="00666E6C"/>
    <w:rsid w:val="00670803"/>
    <w:rsid w:val="00672BF9"/>
    <w:rsid w:val="00673114"/>
    <w:rsid w:val="00673382"/>
    <w:rsid w:val="00673FB3"/>
    <w:rsid w:val="006751AF"/>
    <w:rsid w:val="006761A8"/>
    <w:rsid w:val="00676E91"/>
    <w:rsid w:val="00677F0D"/>
    <w:rsid w:val="006814C3"/>
    <w:rsid w:val="00681870"/>
    <w:rsid w:val="00683A15"/>
    <w:rsid w:val="00684047"/>
    <w:rsid w:val="00684BDA"/>
    <w:rsid w:val="00685596"/>
    <w:rsid w:val="00685CA6"/>
    <w:rsid w:val="00686170"/>
    <w:rsid w:val="00686835"/>
    <w:rsid w:val="00687828"/>
    <w:rsid w:val="00687EF8"/>
    <w:rsid w:val="00690058"/>
    <w:rsid w:val="0069037C"/>
    <w:rsid w:val="00690A4A"/>
    <w:rsid w:val="006914AC"/>
    <w:rsid w:val="00691C5A"/>
    <w:rsid w:val="006921BA"/>
    <w:rsid w:val="006925B5"/>
    <w:rsid w:val="006927B7"/>
    <w:rsid w:val="00692E39"/>
    <w:rsid w:val="00692E75"/>
    <w:rsid w:val="00693687"/>
    <w:rsid w:val="00694269"/>
    <w:rsid w:val="006949F2"/>
    <w:rsid w:val="00695170"/>
    <w:rsid w:val="00695F38"/>
    <w:rsid w:val="006966A3"/>
    <w:rsid w:val="00696978"/>
    <w:rsid w:val="00697684"/>
    <w:rsid w:val="006A13A0"/>
    <w:rsid w:val="006A1C93"/>
    <w:rsid w:val="006A26CB"/>
    <w:rsid w:val="006A57E0"/>
    <w:rsid w:val="006A5808"/>
    <w:rsid w:val="006A6479"/>
    <w:rsid w:val="006A648C"/>
    <w:rsid w:val="006A66DB"/>
    <w:rsid w:val="006A69AC"/>
    <w:rsid w:val="006A762F"/>
    <w:rsid w:val="006B1149"/>
    <w:rsid w:val="006B3E08"/>
    <w:rsid w:val="006B4DE0"/>
    <w:rsid w:val="006B4F23"/>
    <w:rsid w:val="006B7642"/>
    <w:rsid w:val="006B79CB"/>
    <w:rsid w:val="006B7B65"/>
    <w:rsid w:val="006C0C00"/>
    <w:rsid w:val="006C1C9A"/>
    <w:rsid w:val="006C2D30"/>
    <w:rsid w:val="006C31BE"/>
    <w:rsid w:val="006C36BB"/>
    <w:rsid w:val="006C377D"/>
    <w:rsid w:val="006C3B6D"/>
    <w:rsid w:val="006C3F42"/>
    <w:rsid w:val="006C41B4"/>
    <w:rsid w:val="006C46F9"/>
    <w:rsid w:val="006C4DA0"/>
    <w:rsid w:val="006C54BB"/>
    <w:rsid w:val="006C5DC2"/>
    <w:rsid w:val="006C6541"/>
    <w:rsid w:val="006C66B6"/>
    <w:rsid w:val="006C6AB4"/>
    <w:rsid w:val="006C6D09"/>
    <w:rsid w:val="006C6F18"/>
    <w:rsid w:val="006C71D8"/>
    <w:rsid w:val="006D083F"/>
    <w:rsid w:val="006D0BF8"/>
    <w:rsid w:val="006D0BFF"/>
    <w:rsid w:val="006D2192"/>
    <w:rsid w:val="006D28D3"/>
    <w:rsid w:val="006D2D18"/>
    <w:rsid w:val="006D4766"/>
    <w:rsid w:val="006D60FF"/>
    <w:rsid w:val="006D6537"/>
    <w:rsid w:val="006D7126"/>
    <w:rsid w:val="006D7207"/>
    <w:rsid w:val="006D7C87"/>
    <w:rsid w:val="006E00C6"/>
    <w:rsid w:val="006E127D"/>
    <w:rsid w:val="006E147D"/>
    <w:rsid w:val="006E165D"/>
    <w:rsid w:val="006E1C8C"/>
    <w:rsid w:val="006E27D2"/>
    <w:rsid w:val="006E2D80"/>
    <w:rsid w:val="006E2DE7"/>
    <w:rsid w:val="006E3248"/>
    <w:rsid w:val="006E36A1"/>
    <w:rsid w:val="006E3B8E"/>
    <w:rsid w:val="006E411D"/>
    <w:rsid w:val="006E43AB"/>
    <w:rsid w:val="006E4F6B"/>
    <w:rsid w:val="006E509C"/>
    <w:rsid w:val="006E6060"/>
    <w:rsid w:val="006E6EED"/>
    <w:rsid w:val="006F0313"/>
    <w:rsid w:val="006F1A97"/>
    <w:rsid w:val="006F49FB"/>
    <w:rsid w:val="006F535A"/>
    <w:rsid w:val="006F5DA9"/>
    <w:rsid w:val="006F60FA"/>
    <w:rsid w:val="006F6130"/>
    <w:rsid w:val="006F626C"/>
    <w:rsid w:val="006F6DFF"/>
    <w:rsid w:val="006F750F"/>
    <w:rsid w:val="00700042"/>
    <w:rsid w:val="007001BD"/>
    <w:rsid w:val="00700EA6"/>
    <w:rsid w:val="00701104"/>
    <w:rsid w:val="00702396"/>
    <w:rsid w:val="00702740"/>
    <w:rsid w:val="0070335E"/>
    <w:rsid w:val="007033C5"/>
    <w:rsid w:val="00705323"/>
    <w:rsid w:val="00705500"/>
    <w:rsid w:val="0070593F"/>
    <w:rsid w:val="00706F1F"/>
    <w:rsid w:val="00710070"/>
    <w:rsid w:val="007101E4"/>
    <w:rsid w:val="00710D14"/>
    <w:rsid w:val="00710E8E"/>
    <w:rsid w:val="00710FE6"/>
    <w:rsid w:val="00711DD8"/>
    <w:rsid w:val="00712217"/>
    <w:rsid w:val="00712CC5"/>
    <w:rsid w:val="007137EB"/>
    <w:rsid w:val="0071471A"/>
    <w:rsid w:val="0071477C"/>
    <w:rsid w:val="00714C5A"/>
    <w:rsid w:val="00715B39"/>
    <w:rsid w:val="00715CBC"/>
    <w:rsid w:val="007162BE"/>
    <w:rsid w:val="00717013"/>
    <w:rsid w:val="007178D4"/>
    <w:rsid w:val="00720070"/>
    <w:rsid w:val="007202DD"/>
    <w:rsid w:val="00720351"/>
    <w:rsid w:val="007208F8"/>
    <w:rsid w:val="00720C14"/>
    <w:rsid w:val="0072364E"/>
    <w:rsid w:val="00724300"/>
    <w:rsid w:val="007249EF"/>
    <w:rsid w:val="00724BA8"/>
    <w:rsid w:val="007254E3"/>
    <w:rsid w:val="007255E9"/>
    <w:rsid w:val="00725C95"/>
    <w:rsid w:val="007269AE"/>
    <w:rsid w:val="00727C83"/>
    <w:rsid w:val="00730775"/>
    <w:rsid w:val="007310E2"/>
    <w:rsid w:val="0073132B"/>
    <w:rsid w:val="0073281F"/>
    <w:rsid w:val="00732B6C"/>
    <w:rsid w:val="00734A94"/>
    <w:rsid w:val="0073562F"/>
    <w:rsid w:val="00735797"/>
    <w:rsid w:val="00735A48"/>
    <w:rsid w:val="00737342"/>
    <w:rsid w:val="00737E38"/>
    <w:rsid w:val="00740CF9"/>
    <w:rsid w:val="00741644"/>
    <w:rsid w:val="007420DB"/>
    <w:rsid w:val="00743BCA"/>
    <w:rsid w:val="007442BC"/>
    <w:rsid w:val="007448BC"/>
    <w:rsid w:val="00744CEE"/>
    <w:rsid w:val="00744F54"/>
    <w:rsid w:val="00745773"/>
    <w:rsid w:val="00746275"/>
    <w:rsid w:val="00746744"/>
    <w:rsid w:val="00747113"/>
    <w:rsid w:val="00750104"/>
    <w:rsid w:val="00751164"/>
    <w:rsid w:val="007517F2"/>
    <w:rsid w:val="00751EBF"/>
    <w:rsid w:val="00752AF9"/>
    <w:rsid w:val="00752B24"/>
    <w:rsid w:val="00752DBA"/>
    <w:rsid w:val="00753B7D"/>
    <w:rsid w:val="0075404D"/>
    <w:rsid w:val="00754491"/>
    <w:rsid w:val="00754E7D"/>
    <w:rsid w:val="007554A2"/>
    <w:rsid w:val="007567C3"/>
    <w:rsid w:val="00756D73"/>
    <w:rsid w:val="0075734B"/>
    <w:rsid w:val="00757916"/>
    <w:rsid w:val="0076059D"/>
    <w:rsid w:val="007606FB"/>
    <w:rsid w:val="007608A6"/>
    <w:rsid w:val="0076094F"/>
    <w:rsid w:val="007618C1"/>
    <w:rsid w:val="00762420"/>
    <w:rsid w:val="007626DF"/>
    <w:rsid w:val="0076373C"/>
    <w:rsid w:val="007639D2"/>
    <w:rsid w:val="00764B63"/>
    <w:rsid w:val="007652A9"/>
    <w:rsid w:val="00765DC0"/>
    <w:rsid w:val="007660FD"/>
    <w:rsid w:val="00766405"/>
    <w:rsid w:val="00766529"/>
    <w:rsid w:val="00766942"/>
    <w:rsid w:val="00767611"/>
    <w:rsid w:val="007679AC"/>
    <w:rsid w:val="00770B29"/>
    <w:rsid w:val="00771D42"/>
    <w:rsid w:val="007720C4"/>
    <w:rsid w:val="007726A3"/>
    <w:rsid w:val="00772846"/>
    <w:rsid w:val="00772A8A"/>
    <w:rsid w:val="00773344"/>
    <w:rsid w:val="0077394F"/>
    <w:rsid w:val="00773F59"/>
    <w:rsid w:val="007751AE"/>
    <w:rsid w:val="00775344"/>
    <w:rsid w:val="0077622C"/>
    <w:rsid w:val="0077628B"/>
    <w:rsid w:val="0077646F"/>
    <w:rsid w:val="00776578"/>
    <w:rsid w:val="00777448"/>
    <w:rsid w:val="00780DBF"/>
    <w:rsid w:val="0078143A"/>
    <w:rsid w:val="0078298D"/>
    <w:rsid w:val="0078469D"/>
    <w:rsid w:val="007852DB"/>
    <w:rsid w:val="00785C08"/>
    <w:rsid w:val="0078621A"/>
    <w:rsid w:val="00786245"/>
    <w:rsid w:val="0078786A"/>
    <w:rsid w:val="007903D6"/>
    <w:rsid w:val="007915E6"/>
    <w:rsid w:val="007922AC"/>
    <w:rsid w:val="007924D6"/>
    <w:rsid w:val="0079380C"/>
    <w:rsid w:val="00794AB3"/>
    <w:rsid w:val="007956FE"/>
    <w:rsid w:val="0079611C"/>
    <w:rsid w:val="00796EAC"/>
    <w:rsid w:val="00797C1C"/>
    <w:rsid w:val="007A0B0A"/>
    <w:rsid w:val="007A10CC"/>
    <w:rsid w:val="007A13C4"/>
    <w:rsid w:val="007A1428"/>
    <w:rsid w:val="007A18E0"/>
    <w:rsid w:val="007A1BB9"/>
    <w:rsid w:val="007A2CD5"/>
    <w:rsid w:val="007A2E7D"/>
    <w:rsid w:val="007A2FD2"/>
    <w:rsid w:val="007A4415"/>
    <w:rsid w:val="007A5455"/>
    <w:rsid w:val="007A65E2"/>
    <w:rsid w:val="007A7247"/>
    <w:rsid w:val="007B071C"/>
    <w:rsid w:val="007B1A01"/>
    <w:rsid w:val="007B1D5A"/>
    <w:rsid w:val="007B21B1"/>
    <w:rsid w:val="007B2875"/>
    <w:rsid w:val="007B3607"/>
    <w:rsid w:val="007B3789"/>
    <w:rsid w:val="007B38B4"/>
    <w:rsid w:val="007B50FB"/>
    <w:rsid w:val="007B538E"/>
    <w:rsid w:val="007B5802"/>
    <w:rsid w:val="007B6AE9"/>
    <w:rsid w:val="007B758D"/>
    <w:rsid w:val="007B7624"/>
    <w:rsid w:val="007B7711"/>
    <w:rsid w:val="007C1527"/>
    <w:rsid w:val="007C2A42"/>
    <w:rsid w:val="007C2E47"/>
    <w:rsid w:val="007C4302"/>
    <w:rsid w:val="007C4D09"/>
    <w:rsid w:val="007C50B9"/>
    <w:rsid w:val="007C5389"/>
    <w:rsid w:val="007C56CD"/>
    <w:rsid w:val="007C5E38"/>
    <w:rsid w:val="007C7B8A"/>
    <w:rsid w:val="007C7BB1"/>
    <w:rsid w:val="007D295E"/>
    <w:rsid w:val="007D29F1"/>
    <w:rsid w:val="007D3906"/>
    <w:rsid w:val="007D5012"/>
    <w:rsid w:val="007D54B7"/>
    <w:rsid w:val="007D5784"/>
    <w:rsid w:val="007D5BA6"/>
    <w:rsid w:val="007D69BB"/>
    <w:rsid w:val="007D6E96"/>
    <w:rsid w:val="007D712E"/>
    <w:rsid w:val="007D75A1"/>
    <w:rsid w:val="007D7678"/>
    <w:rsid w:val="007D7E18"/>
    <w:rsid w:val="007E0A2F"/>
    <w:rsid w:val="007E0A7B"/>
    <w:rsid w:val="007E1655"/>
    <w:rsid w:val="007E1F08"/>
    <w:rsid w:val="007E1FE1"/>
    <w:rsid w:val="007E2312"/>
    <w:rsid w:val="007E2576"/>
    <w:rsid w:val="007E2E6E"/>
    <w:rsid w:val="007E2F76"/>
    <w:rsid w:val="007E306C"/>
    <w:rsid w:val="007E3338"/>
    <w:rsid w:val="007E377E"/>
    <w:rsid w:val="007E3A86"/>
    <w:rsid w:val="007E3AAD"/>
    <w:rsid w:val="007E3ECA"/>
    <w:rsid w:val="007E43CA"/>
    <w:rsid w:val="007E4825"/>
    <w:rsid w:val="007E52CA"/>
    <w:rsid w:val="007E59E8"/>
    <w:rsid w:val="007E6740"/>
    <w:rsid w:val="007E6960"/>
    <w:rsid w:val="007E6A45"/>
    <w:rsid w:val="007E6ED2"/>
    <w:rsid w:val="007E721B"/>
    <w:rsid w:val="007F00FD"/>
    <w:rsid w:val="007F0B21"/>
    <w:rsid w:val="007F0BEB"/>
    <w:rsid w:val="007F1151"/>
    <w:rsid w:val="007F1861"/>
    <w:rsid w:val="007F230C"/>
    <w:rsid w:val="007F2C4B"/>
    <w:rsid w:val="007F3445"/>
    <w:rsid w:val="007F3A00"/>
    <w:rsid w:val="007F3C5C"/>
    <w:rsid w:val="007F3D2C"/>
    <w:rsid w:val="007F3E35"/>
    <w:rsid w:val="007F3EAD"/>
    <w:rsid w:val="007F4420"/>
    <w:rsid w:val="007F50F1"/>
    <w:rsid w:val="007F6094"/>
    <w:rsid w:val="007F6A71"/>
    <w:rsid w:val="007F6C98"/>
    <w:rsid w:val="007F754B"/>
    <w:rsid w:val="008004F8"/>
    <w:rsid w:val="00801EF5"/>
    <w:rsid w:val="00801F0F"/>
    <w:rsid w:val="00802384"/>
    <w:rsid w:val="00803CFC"/>
    <w:rsid w:val="00803EEF"/>
    <w:rsid w:val="008043F2"/>
    <w:rsid w:val="0080640D"/>
    <w:rsid w:val="008102C7"/>
    <w:rsid w:val="0081034E"/>
    <w:rsid w:val="008104F9"/>
    <w:rsid w:val="00810AC7"/>
    <w:rsid w:val="00811270"/>
    <w:rsid w:val="0081209F"/>
    <w:rsid w:val="008120B5"/>
    <w:rsid w:val="00812119"/>
    <w:rsid w:val="008124D1"/>
    <w:rsid w:val="008129BF"/>
    <w:rsid w:val="00812FC7"/>
    <w:rsid w:val="00813B03"/>
    <w:rsid w:val="00814544"/>
    <w:rsid w:val="00814F98"/>
    <w:rsid w:val="00815423"/>
    <w:rsid w:val="00815BF1"/>
    <w:rsid w:val="00815CE2"/>
    <w:rsid w:val="00815EF7"/>
    <w:rsid w:val="008165E9"/>
    <w:rsid w:val="008166DE"/>
    <w:rsid w:val="0081709A"/>
    <w:rsid w:val="0081795A"/>
    <w:rsid w:val="00817D78"/>
    <w:rsid w:val="0082012C"/>
    <w:rsid w:val="008202B2"/>
    <w:rsid w:val="00822536"/>
    <w:rsid w:val="00822CFE"/>
    <w:rsid w:val="00822F0B"/>
    <w:rsid w:val="00822FB2"/>
    <w:rsid w:val="008230B7"/>
    <w:rsid w:val="00823EBC"/>
    <w:rsid w:val="0082411F"/>
    <w:rsid w:val="0082486F"/>
    <w:rsid w:val="00826409"/>
    <w:rsid w:val="00826628"/>
    <w:rsid w:val="008270F0"/>
    <w:rsid w:val="008278A2"/>
    <w:rsid w:val="00827BA0"/>
    <w:rsid w:val="00830847"/>
    <w:rsid w:val="00830B3F"/>
    <w:rsid w:val="00830BD0"/>
    <w:rsid w:val="00831456"/>
    <w:rsid w:val="00832A34"/>
    <w:rsid w:val="008337DB"/>
    <w:rsid w:val="0083400F"/>
    <w:rsid w:val="00834155"/>
    <w:rsid w:val="00834A91"/>
    <w:rsid w:val="00837A8E"/>
    <w:rsid w:val="008401C4"/>
    <w:rsid w:val="008403FA"/>
    <w:rsid w:val="00840D88"/>
    <w:rsid w:val="00840D8A"/>
    <w:rsid w:val="00840ED8"/>
    <w:rsid w:val="00840EDF"/>
    <w:rsid w:val="00841CD4"/>
    <w:rsid w:val="0084211A"/>
    <w:rsid w:val="00842132"/>
    <w:rsid w:val="00842428"/>
    <w:rsid w:val="00842CD6"/>
    <w:rsid w:val="00842D19"/>
    <w:rsid w:val="00844155"/>
    <w:rsid w:val="008447C3"/>
    <w:rsid w:val="00844A3B"/>
    <w:rsid w:val="0084518D"/>
    <w:rsid w:val="0084559F"/>
    <w:rsid w:val="0084674B"/>
    <w:rsid w:val="00846797"/>
    <w:rsid w:val="00846FA6"/>
    <w:rsid w:val="00850AF1"/>
    <w:rsid w:val="0085188D"/>
    <w:rsid w:val="008518BD"/>
    <w:rsid w:val="00852231"/>
    <w:rsid w:val="00852CDD"/>
    <w:rsid w:val="008546A2"/>
    <w:rsid w:val="00855834"/>
    <w:rsid w:val="0085601D"/>
    <w:rsid w:val="00856062"/>
    <w:rsid w:val="00856DD5"/>
    <w:rsid w:val="008603E7"/>
    <w:rsid w:val="0086048F"/>
    <w:rsid w:val="008609A9"/>
    <w:rsid w:val="00860ABB"/>
    <w:rsid w:val="00862026"/>
    <w:rsid w:val="0086203A"/>
    <w:rsid w:val="00862964"/>
    <w:rsid w:val="008645E2"/>
    <w:rsid w:val="008653E0"/>
    <w:rsid w:val="0086617F"/>
    <w:rsid w:val="008663FD"/>
    <w:rsid w:val="00867A33"/>
    <w:rsid w:val="00867E17"/>
    <w:rsid w:val="00870E01"/>
    <w:rsid w:val="0087162D"/>
    <w:rsid w:val="0087191E"/>
    <w:rsid w:val="00872301"/>
    <w:rsid w:val="00872FFF"/>
    <w:rsid w:val="0087321E"/>
    <w:rsid w:val="00873465"/>
    <w:rsid w:val="008736E0"/>
    <w:rsid w:val="00874886"/>
    <w:rsid w:val="00875498"/>
    <w:rsid w:val="00875788"/>
    <w:rsid w:val="0087578F"/>
    <w:rsid w:val="00875D03"/>
    <w:rsid w:val="0087709A"/>
    <w:rsid w:val="008772D9"/>
    <w:rsid w:val="0088068D"/>
    <w:rsid w:val="00880EAC"/>
    <w:rsid w:val="00883400"/>
    <w:rsid w:val="00883677"/>
    <w:rsid w:val="00883EC9"/>
    <w:rsid w:val="00884C7C"/>
    <w:rsid w:val="008850FB"/>
    <w:rsid w:val="00885879"/>
    <w:rsid w:val="00885D65"/>
    <w:rsid w:val="0088650A"/>
    <w:rsid w:val="00887A21"/>
    <w:rsid w:val="00887CFA"/>
    <w:rsid w:val="00892318"/>
    <w:rsid w:val="00892D34"/>
    <w:rsid w:val="008939C6"/>
    <w:rsid w:val="008943E2"/>
    <w:rsid w:val="00894467"/>
    <w:rsid w:val="00894B46"/>
    <w:rsid w:val="00894FA7"/>
    <w:rsid w:val="00895372"/>
    <w:rsid w:val="008954E5"/>
    <w:rsid w:val="00897443"/>
    <w:rsid w:val="008A0E7B"/>
    <w:rsid w:val="008A15F4"/>
    <w:rsid w:val="008A30C9"/>
    <w:rsid w:val="008A38ED"/>
    <w:rsid w:val="008A3BAB"/>
    <w:rsid w:val="008A40F9"/>
    <w:rsid w:val="008A45A9"/>
    <w:rsid w:val="008A5650"/>
    <w:rsid w:val="008A5992"/>
    <w:rsid w:val="008A5EB8"/>
    <w:rsid w:val="008A7E68"/>
    <w:rsid w:val="008A7F9C"/>
    <w:rsid w:val="008B01C4"/>
    <w:rsid w:val="008B063E"/>
    <w:rsid w:val="008B08D1"/>
    <w:rsid w:val="008B0A74"/>
    <w:rsid w:val="008B0A8D"/>
    <w:rsid w:val="008B1710"/>
    <w:rsid w:val="008B1D60"/>
    <w:rsid w:val="008B2B14"/>
    <w:rsid w:val="008B2CAC"/>
    <w:rsid w:val="008B30E0"/>
    <w:rsid w:val="008B3AA2"/>
    <w:rsid w:val="008B5239"/>
    <w:rsid w:val="008B619E"/>
    <w:rsid w:val="008B6903"/>
    <w:rsid w:val="008B70F4"/>
    <w:rsid w:val="008B796A"/>
    <w:rsid w:val="008C055A"/>
    <w:rsid w:val="008C08AC"/>
    <w:rsid w:val="008C0D08"/>
    <w:rsid w:val="008C0F43"/>
    <w:rsid w:val="008C1139"/>
    <w:rsid w:val="008C1C48"/>
    <w:rsid w:val="008C25B2"/>
    <w:rsid w:val="008C2997"/>
    <w:rsid w:val="008C4311"/>
    <w:rsid w:val="008C5351"/>
    <w:rsid w:val="008C5FE2"/>
    <w:rsid w:val="008C6227"/>
    <w:rsid w:val="008C6529"/>
    <w:rsid w:val="008C7CC1"/>
    <w:rsid w:val="008D014E"/>
    <w:rsid w:val="008D0E29"/>
    <w:rsid w:val="008D1493"/>
    <w:rsid w:val="008D1CB7"/>
    <w:rsid w:val="008D2290"/>
    <w:rsid w:val="008D238A"/>
    <w:rsid w:val="008D34BF"/>
    <w:rsid w:val="008D34EF"/>
    <w:rsid w:val="008D3DBD"/>
    <w:rsid w:val="008D40B3"/>
    <w:rsid w:val="008D434A"/>
    <w:rsid w:val="008D489F"/>
    <w:rsid w:val="008D4C00"/>
    <w:rsid w:val="008D5217"/>
    <w:rsid w:val="008D5E75"/>
    <w:rsid w:val="008D5F12"/>
    <w:rsid w:val="008D6F47"/>
    <w:rsid w:val="008D7173"/>
    <w:rsid w:val="008D7F06"/>
    <w:rsid w:val="008E0160"/>
    <w:rsid w:val="008E05A8"/>
    <w:rsid w:val="008E0D24"/>
    <w:rsid w:val="008E1A58"/>
    <w:rsid w:val="008E2402"/>
    <w:rsid w:val="008E2636"/>
    <w:rsid w:val="008E3051"/>
    <w:rsid w:val="008E3B33"/>
    <w:rsid w:val="008E48A2"/>
    <w:rsid w:val="008E5102"/>
    <w:rsid w:val="008E59E0"/>
    <w:rsid w:val="008E59EB"/>
    <w:rsid w:val="008E5DE1"/>
    <w:rsid w:val="008E5E41"/>
    <w:rsid w:val="008E6302"/>
    <w:rsid w:val="008E65DD"/>
    <w:rsid w:val="008E67E5"/>
    <w:rsid w:val="008E6939"/>
    <w:rsid w:val="008E797F"/>
    <w:rsid w:val="008F00E4"/>
    <w:rsid w:val="008F06CB"/>
    <w:rsid w:val="008F0D01"/>
    <w:rsid w:val="008F0DAC"/>
    <w:rsid w:val="008F1EBC"/>
    <w:rsid w:val="008F2085"/>
    <w:rsid w:val="008F2214"/>
    <w:rsid w:val="008F2231"/>
    <w:rsid w:val="008F2D22"/>
    <w:rsid w:val="008F3DE8"/>
    <w:rsid w:val="008F492D"/>
    <w:rsid w:val="008F63C8"/>
    <w:rsid w:val="008F7523"/>
    <w:rsid w:val="008F7A85"/>
    <w:rsid w:val="008F7FC8"/>
    <w:rsid w:val="00901697"/>
    <w:rsid w:val="0090197E"/>
    <w:rsid w:val="00901FF9"/>
    <w:rsid w:val="00902735"/>
    <w:rsid w:val="009032E3"/>
    <w:rsid w:val="00903B4C"/>
    <w:rsid w:val="00906657"/>
    <w:rsid w:val="00907252"/>
    <w:rsid w:val="0091135B"/>
    <w:rsid w:val="00911BAE"/>
    <w:rsid w:val="00911E03"/>
    <w:rsid w:val="00912437"/>
    <w:rsid w:val="009140D5"/>
    <w:rsid w:val="00914C56"/>
    <w:rsid w:val="00915C2B"/>
    <w:rsid w:val="00915C9C"/>
    <w:rsid w:val="0091608C"/>
    <w:rsid w:val="00916440"/>
    <w:rsid w:val="009169E9"/>
    <w:rsid w:val="00916A97"/>
    <w:rsid w:val="00916E9F"/>
    <w:rsid w:val="009171F6"/>
    <w:rsid w:val="00917B61"/>
    <w:rsid w:val="0092087E"/>
    <w:rsid w:val="00921198"/>
    <w:rsid w:val="009231E3"/>
    <w:rsid w:val="00923A0E"/>
    <w:rsid w:val="00923FB5"/>
    <w:rsid w:val="009240AB"/>
    <w:rsid w:val="00924123"/>
    <w:rsid w:val="00924895"/>
    <w:rsid w:val="0092519E"/>
    <w:rsid w:val="009251A3"/>
    <w:rsid w:val="009255DB"/>
    <w:rsid w:val="009257E3"/>
    <w:rsid w:val="00925BFA"/>
    <w:rsid w:val="0092696B"/>
    <w:rsid w:val="00926A78"/>
    <w:rsid w:val="00927237"/>
    <w:rsid w:val="009277D4"/>
    <w:rsid w:val="00930897"/>
    <w:rsid w:val="00930B58"/>
    <w:rsid w:val="00931A37"/>
    <w:rsid w:val="00931C8B"/>
    <w:rsid w:val="00933B24"/>
    <w:rsid w:val="00933F4E"/>
    <w:rsid w:val="009342BF"/>
    <w:rsid w:val="009344F6"/>
    <w:rsid w:val="00934CD6"/>
    <w:rsid w:val="009354FF"/>
    <w:rsid w:val="009355F3"/>
    <w:rsid w:val="00936603"/>
    <w:rsid w:val="00936B3C"/>
    <w:rsid w:val="00936C1F"/>
    <w:rsid w:val="00937D09"/>
    <w:rsid w:val="00937DD6"/>
    <w:rsid w:val="00937E4E"/>
    <w:rsid w:val="00941389"/>
    <w:rsid w:val="00941DFE"/>
    <w:rsid w:val="00942913"/>
    <w:rsid w:val="00942B41"/>
    <w:rsid w:val="00942B4C"/>
    <w:rsid w:val="00942E1F"/>
    <w:rsid w:val="00943539"/>
    <w:rsid w:val="00943A5D"/>
    <w:rsid w:val="00944529"/>
    <w:rsid w:val="0094490F"/>
    <w:rsid w:val="00944AC0"/>
    <w:rsid w:val="00945117"/>
    <w:rsid w:val="00946591"/>
    <w:rsid w:val="0094715F"/>
    <w:rsid w:val="0094745B"/>
    <w:rsid w:val="00947CB8"/>
    <w:rsid w:val="00947CFB"/>
    <w:rsid w:val="0095039F"/>
    <w:rsid w:val="0095151F"/>
    <w:rsid w:val="009523FF"/>
    <w:rsid w:val="00952F89"/>
    <w:rsid w:val="00953BB1"/>
    <w:rsid w:val="00953FBF"/>
    <w:rsid w:val="00954CDC"/>
    <w:rsid w:val="00954EE2"/>
    <w:rsid w:val="00955443"/>
    <w:rsid w:val="009557DE"/>
    <w:rsid w:val="00955C81"/>
    <w:rsid w:val="00955DB5"/>
    <w:rsid w:val="00956231"/>
    <w:rsid w:val="00957342"/>
    <w:rsid w:val="00957685"/>
    <w:rsid w:val="00957F98"/>
    <w:rsid w:val="00960D00"/>
    <w:rsid w:val="00960D39"/>
    <w:rsid w:val="00961101"/>
    <w:rsid w:val="00961513"/>
    <w:rsid w:val="00961F88"/>
    <w:rsid w:val="009626E1"/>
    <w:rsid w:val="00963648"/>
    <w:rsid w:val="0096398B"/>
    <w:rsid w:val="00963A34"/>
    <w:rsid w:val="00963DC5"/>
    <w:rsid w:val="0096448F"/>
    <w:rsid w:val="0096508E"/>
    <w:rsid w:val="00965660"/>
    <w:rsid w:val="00965CC6"/>
    <w:rsid w:val="00965D67"/>
    <w:rsid w:val="009660C5"/>
    <w:rsid w:val="00967CE8"/>
    <w:rsid w:val="00971144"/>
    <w:rsid w:val="009716E7"/>
    <w:rsid w:val="00972C57"/>
    <w:rsid w:val="009733A7"/>
    <w:rsid w:val="00973515"/>
    <w:rsid w:val="00973539"/>
    <w:rsid w:val="009740C3"/>
    <w:rsid w:val="00974100"/>
    <w:rsid w:val="00974B01"/>
    <w:rsid w:val="00975716"/>
    <w:rsid w:val="00975A0B"/>
    <w:rsid w:val="0097621D"/>
    <w:rsid w:val="00976C29"/>
    <w:rsid w:val="00977350"/>
    <w:rsid w:val="00977615"/>
    <w:rsid w:val="009800E7"/>
    <w:rsid w:val="00980720"/>
    <w:rsid w:val="00980E68"/>
    <w:rsid w:val="00981655"/>
    <w:rsid w:val="00981763"/>
    <w:rsid w:val="009829B4"/>
    <w:rsid w:val="009835D1"/>
    <w:rsid w:val="00983C16"/>
    <w:rsid w:val="00984404"/>
    <w:rsid w:val="009846D2"/>
    <w:rsid w:val="00984783"/>
    <w:rsid w:val="00985CAD"/>
    <w:rsid w:val="00985DA1"/>
    <w:rsid w:val="00985DD8"/>
    <w:rsid w:val="009860FC"/>
    <w:rsid w:val="0098623E"/>
    <w:rsid w:val="00987D3A"/>
    <w:rsid w:val="00987EEC"/>
    <w:rsid w:val="00990666"/>
    <w:rsid w:val="0099136B"/>
    <w:rsid w:val="00991790"/>
    <w:rsid w:val="00992159"/>
    <w:rsid w:val="00992A84"/>
    <w:rsid w:val="00992F5D"/>
    <w:rsid w:val="009943F4"/>
    <w:rsid w:val="009945BB"/>
    <w:rsid w:val="00995310"/>
    <w:rsid w:val="009954E3"/>
    <w:rsid w:val="0099732D"/>
    <w:rsid w:val="009A1A01"/>
    <w:rsid w:val="009A1B16"/>
    <w:rsid w:val="009A291E"/>
    <w:rsid w:val="009A2B32"/>
    <w:rsid w:val="009A464F"/>
    <w:rsid w:val="009A51F8"/>
    <w:rsid w:val="009A67A6"/>
    <w:rsid w:val="009A6D0F"/>
    <w:rsid w:val="009A6F30"/>
    <w:rsid w:val="009A6F6C"/>
    <w:rsid w:val="009A7068"/>
    <w:rsid w:val="009A75AB"/>
    <w:rsid w:val="009A77F0"/>
    <w:rsid w:val="009B14F7"/>
    <w:rsid w:val="009B179C"/>
    <w:rsid w:val="009B1A0A"/>
    <w:rsid w:val="009B22A4"/>
    <w:rsid w:val="009B2CE6"/>
    <w:rsid w:val="009B31B2"/>
    <w:rsid w:val="009B6A1E"/>
    <w:rsid w:val="009B7ED4"/>
    <w:rsid w:val="009C075B"/>
    <w:rsid w:val="009C0D6D"/>
    <w:rsid w:val="009C17B8"/>
    <w:rsid w:val="009C2826"/>
    <w:rsid w:val="009C44EC"/>
    <w:rsid w:val="009C498B"/>
    <w:rsid w:val="009C52D8"/>
    <w:rsid w:val="009C65A6"/>
    <w:rsid w:val="009C737B"/>
    <w:rsid w:val="009D0E9B"/>
    <w:rsid w:val="009D1C34"/>
    <w:rsid w:val="009D2412"/>
    <w:rsid w:val="009D26DA"/>
    <w:rsid w:val="009D274B"/>
    <w:rsid w:val="009D316B"/>
    <w:rsid w:val="009D3720"/>
    <w:rsid w:val="009D431E"/>
    <w:rsid w:val="009D4394"/>
    <w:rsid w:val="009D497D"/>
    <w:rsid w:val="009D59D4"/>
    <w:rsid w:val="009D5CD1"/>
    <w:rsid w:val="009D6DC0"/>
    <w:rsid w:val="009E00A4"/>
    <w:rsid w:val="009E0590"/>
    <w:rsid w:val="009E0F38"/>
    <w:rsid w:val="009E1311"/>
    <w:rsid w:val="009E1A4B"/>
    <w:rsid w:val="009E24CE"/>
    <w:rsid w:val="009E2C50"/>
    <w:rsid w:val="009E2E5C"/>
    <w:rsid w:val="009E44EA"/>
    <w:rsid w:val="009E495C"/>
    <w:rsid w:val="009E54A1"/>
    <w:rsid w:val="009E5C49"/>
    <w:rsid w:val="009E6D50"/>
    <w:rsid w:val="009F0493"/>
    <w:rsid w:val="009F079D"/>
    <w:rsid w:val="009F24F3"/>
    <w:rsid w:val="009F3323"/>
    <w:rsid w:val="009F3412"/>
    <w:rsid w:val="009F3C48"/>
    <w:rsid w:val="009F4729"/>
    <w:rsid w:val="009F5CDB"/>
    <w:rsid w:val="009F643E"/>
    <w:rsid w:val="009F7C99"/>
    <w:rsid w:val="00A01287"/>
    <w:rsid w:val="00A02419"/>
    <w:rsid w:val="00A0453A"/>
    <w:rsid w:val="00A04585"/>
    <w:rsid w:val="00A04B6F"/>
    <w:rsid w:val="00A05494"/>
    <w:rsid w:val="00A11233"/>
    <w:rsid w:val="00A118EF"/>
    <w:rsid w:val="00A13076"/>
    <w:rsid w:val="00A138C2"/>
    <w:rsid w:val="00A13B18"/>
    <w:rsid w:val="00A141DD"/>
    <w:rsid w:val="00A14679"/>
    <w:rsid w:val="00A146DF"/>
    <w:rsid w:val="00A16057"/>
    <w:rsid w:val="00A177D6"/>
    <w:rsid w:val="00A2135B"/>
    <w:rsid w:val="00A214A5"/>
    <w:rsid w:val="00A21701"/>
    <w:rsid w:val="00A21DE2"/>
    <w:rsid w:val="00A21FBD"/>
    <w:rsid w:val="00A237EA"/>
    <w:rsid w:val="00A24085"/>
    <w:rsid w:val="00A24CE1"/>
    <w:rsid w:val="00A24E8A"/>
    <w:rsid w:val="00A25975"/>
    <w:rsid w:val="00A263D4"/>
    <w:rsid w:val="00A26C71"/>
    <w:rsid w:val="00A273B2"/>
    <w:rsid w:val="00A27A40"/>
    <w:rsid w:val="00A30291"/>
    <w:rsid w:val="00A31031"/>
    <w:rsid w:val="00A3163C"/>
    <w:rsid w:val="00A31C3A"/>
    <w:rsid w:val="00A31CEF"/>
    <w:rsid w:val="00A31EF2"/>
    <w:rsid w:val="00A33054"/>
    <w:rsid w:val="00A33BB8"/>
    <w:rsid w:val="00A340A1"/>
    <w:rsid w:val="00A34606"/>
    <w:rsid w:val="00A34E45"/>
    <w:rsid w:val="00A35765"/>
    <w:rsid w:val="00A40902"/>
    <w:rsid w:val="00A410C2"/>
    <w:rsid w:val="00A415E6"/>
    <w:rsid w:val="00A433B6"/>
    <w:rsid w:val="00A43570"/>
    <w:rsid w:val="00A43A69"/>
    <w:rsid w:val="00A43B7E"/>
    <w:rsid w:val="00A440BB"/>
    <w:rsid w:val="00A44230"/>
    <w:rsid w:val="00A44290"/>
    <w:rsid w:val="00A44871"/>
    <w:rsid w:val="00A455C8"/>
    <w:rsid w:val="00A45994"/>
    <w:rsid w:val="00A4609F"/>
    <w:rsid w:val="00A47005"/>
    <w:rsid w:val="00A47C48"/>
    <w:rsid w:val="00A5007E"/>
    <w:rsid w:val="00A506E7"/>
    <w:rsid w:val="00A50AFD"/>
    <w:rsid w:val="00A5121F"/>
    <w:rsid w:val="00A512D3"/>
    <w:rsid w:val="00A51936"/>
    <w:rsid w:val="00A51C18"/>
    <w:rsid w:val="00A51DD2"/>
    <w:rsid w:val="00A52E69"/>
    <w:rsid w:val="00A52F4D"/>
    <w:rsid w:val="00A539C8"/>
    <w:rsid w:val="00A56615"/>
    <w:rsid w:val="00A5662E"/>
    <w:rsid w:val="00A575D1"/>
    <w:rsid w:val="00A57965"/>
    <w:rsid w:val="00A57A3C"/>
    <w:rsid w:val="00A61E68"/>
    <w:rsid w:val="00A62542"/>
    <w:rsid w:val="00A62690"/>
    <w:rsid w:val="00A632AE"/>
    <w:rsid w:val="00A63367"/>
    <w:rsid w:val="00A63633"/>
    <w:rsid w:val="00A63ABD"/>
    <w:rsid w:val="00A644D4"/>
    <w:rsid w:val="00A64C57"/>
    <w:rsid w:val="00A64E31"/>
    <w:rsid w:val="00A65460"/>
    <w:rsid w:val="00A65521"/>
    <w:rsid w:val="00A65E7D"/>
    <w:rsid w:val="00A67C4F"/>
    <w:rsid w:val="00A70AAC"/>
    <w:rsid w:val="00A70E16"/>
    <w:rsid w:val="00A712DB"/>
    <w:rsid w:val="00A714E1"/>
    <w:rsid w:val="00A717F3"/>
    <w:rsid w:val="00A7284F"/>
    <w:rsid w:val="00A72A92"/>
    <w:rsid w:val="00A72CF6"/>
    <w:rsid w:val="00A753F3"/>
    <w:rsid w:val="00A770B0"/>
    <w:rsid w:val="00A77359"/>
    <w:rsid w:val="00A7740D"/>
    <w:rsid w:val="00A77B58"/>
    <w:rsid w:val="00A81076"/>
    <w:rsid w:val="00A812E0"/>
    <w:rsid w:val="00A81BB2"/>
    <w:rsid w:val="00A82D40"/>
    <w:rsid w:val="00A83DA0"/>
    <w:rsid w:val="00A85EE7"/>
    <w:rsid w:val="00A86AE9"/>
    <w:rsid w:val="00A87672"/>
    <w:rsid w:val="00A87B4F"/>
    <w:rsid w:val="00A87F6D"/>
    <w:rsid w:val="00A90219"/>
    <w:rsid w:val="00A9091A"/>
    <w:rsid w:val="00A90BE3"/>
    <w:rsid w:val="00A91AFA"/>
    <w:rsid w:val="00A91B16"/>
    <w:rsid w:val="00A92195"/>
    <w:rsid w:val="00A94D3B"/>
    <w:rsid w:val="00A94DAD"/>
    <w:rsid w:val="00A956C6"/>
    <w:rsid w:val="00A96172"/>
    <w:rsid w:val="00A967BC"/>
    <w:rsid w:val="00A96E07"/>
    <w:rsid w:val="00A9740C"/>
    <w:rsid w:val="00A9797D"/>
    <w:rsid w:val="00A97A14"/>
    <w:rsid w:val="00A97F2C"/>
    <w:rsid w:val="00AA0144"/>
    <w:rsid w:val="00AA01B8"/>
    <w:rsid w:val="00AA0B4E"/>
    <w:rsid w:val="00AA1634"/>
    <w:rsid w:val="00AA242C"/>
    <w:rsid w:val="00AA2B68"/>
    <w:rsid w:val="00AA3167"/>
    <w:rsid w:val="00AA3D26"/>
    <w:rsid w:val="00AA3DDB"/>
    <w:rsid w:val="00AA54C2"/>
    <w:rsid w:val="00AA5676"/>
    <w:rsid w:val="00AA672D"/>
    <w:rsid w:val="00AA71F4"/>
    <w:rsid w:val="00AA727C"/>
    <w:rsid w:val="00AA793F"/>
    <w:rsid w:val="00AB0B45"/>
    <w:rsid w:val="00AB0F4C"/>
    <w:rsid w:val="00AB1B5D"/>
    <w:rsid w:val="00AB3C0D"/>
    <w:rsid w:val="00AB481E"/>
    <w:rsid w:val="00AB4E01"/>
    <w:rsid w:val="00AB4F68"/>
    <w:rsid w:val="00AB56AD"/>
    <w:rsid w:val="00AB7524"/>
    <w:rsid w:val="00AC023D"/>
    <w:rsid w:val="00AC1082"/>
    <w:rsid w:val="00AC121D"/>
    <w:rsid w:val="00AC1A9C"/>
    <w:rsid w:val="00AC28AD"/>
    <w:rsid w:val="00AC3459"/>
    <w:rsid w:val="00AC3FD0"/>
    <w:rsid w:val="00AC408A"/>
    <w:rsid w:val="00AC4373"/>
    <w:rsid w:val="00AC4859"/>
    <w:rsid w:val="00AC5238"/>
    <w:rsid w:val="00AC75E6"/>
    <w:rsid w:val="00AD072F"/>
    <w:rsid w:val="00AD0B24"/>
    <w:rsid w:val="00AD1237"/>
    <w:rsid w:val="00AD171C"/>
    <w:rsid w:val="00AD290D"/>
    <w:rsid w:val="00AD2DA3"/>
    <w:rsid w:val="00AD3812"/>
    <w:rsid w:val="00AD3B7D"/>
    <w:rsid w:val="00AD3B83"/>
    <w:rsid w:val="00AD71E4"/>
    <w:rsid w:val="00AD7E49"/>
    <w:rsid w:val="00AE0305"/>
    <w:rsid w:val="00AE0681"/>
    <w:rsid w:val="00AE06A7"/>
    <w:rsid w:val="00AE0D66"/>
    <w:rsid w:val="00AE1305"/>
    <w:rsid w:val="00AE3A75"/>
    <w:rsid w:val="00AE4033"/>
    <w:rsid w:val="00AE4CE7"/>
    <w:rsid w:val="00AE5142"/>
    <w:rsid w:val="00AE5173"/>
    <w:rsid w:val="00AE5439"/>
    <w:rsid w:val="00AE615C"/>
    <w:rsid w:val="00AE637E"/>
    <w:rsid w:val="00AE7F37"/>
    <w:rsid w:val="00AF0132"/>
    <w:rsid w:val="00AF0527"/>
    <w:rsid w:val="00AF08FA"/>
    <w:rsid w:val="00AF198D"/>
    <w:rsid w:val="00AF1B0B"/>
    <w:rsid w:val="00AF38B7"/>
    <w:rsid w:val="00AF4CCE"/>
    <w:rsid w:val="00AF60B1"/>
    <w:rsid w:val="00AF636F"/>
    <w:rsid w:val="00AF6CA8"/>
    <w:rsid w:val="00AF7068"/>
    <w:rsid w:val="00AF7764"/>
    <w:rsid w:val="00AF7EBB"/>
    <w:rsid w:val="00B00EF1"/>
    <w:rsid w:val="00B02A7E"/>
    <w:rsid w:val="00B02ADE"/>
    <w:rsid w:val="00B038F0"/>
    <w:rsid w:val="00B039C5"/>
    <w:rsid w:val="00B03D6E"/>
    <w:rsid w:val="00B04454"/>
    <w:rsid w:val="00B04564"/>
    <w:rsid w:val="00B046F3"/>
    <w:rsid w:val="00B05795"/>
    <w:rsid w:val="00B062D2"/>
    <w:rsid w:val="00B06431"/>
    <w:rsid w:val="00B068B2"/>
    <w:rsid w:val="00B07295"/>
    <w:rsid w:val="00B07575"/>
    <w:rsid w:val="00B07D9A"/>
    <w:rsid w:val="00B10809"/>
    <w:rsid w:val="00B10E40"/>
    <w:rsid w:val="00B113D0"/>
    <w:rsid w:val="00B11B3F"/>
    <w:rsid w:val="00B11C14"/>
    <w:rsid w:val="00B1204C"/>
    <w:rsid w:val="00B12E6D"/>
    <w:rsid w:val="00B12FC2"/>
    <w:rsid w:val="00B139DF"/>
    <w:rsid w:val="00B15F05"/>
    <w:rsid w:val="00B17038"/>
    <w:rsid w:val="00B17F2E"/>
    <w:rsid w:val="00B201BA"/>
    <w:rsid w:val="00B214C4"/>
    <w:rsid w:val="00B21E6B"/>
    <w:rsid w:val="00B2253C"/>
    <w:rsid w:val="00B23100"/>
    <w:rsid w:val="00B23180"/>
    <w:rsid w:val="00B2332C"/>
    <w:rsid w:val="00B24458"/>
    <w:rsid w:val="00B24539"/>
    <w:rsid w:val="00B2486C"/>
    <w:rsid w:val="00B24DC8"/>
    <w:rsid w:val="00B26695"/>
    <w:rsid w:val="00B27438"/>
    <w:rsid w:val="00B276B4"/>
    <w:rsid w:val="00B30D39"/>
    <w:rsid w:val="00B30DB0"/>
    <w:rsid w:val="00B32286"/>
    <w:rsid w:val="00B32549"/>
    <w:rsid w:val="00B32E59"/>
    <w:rsid w:val="00B33970"/>
    <w:rsid w:val="00B33A49"/>
    <w:rsid w:val="00B34575"/>
    <w:rsid w:val="00B35271"/>
    <w:rsid w:val="00B35E34"/>
    <w:rsid w:val="00B36649"/>
    <w:rsid w:val="00B36669"/>
    <w:rsid w:val="00B36A99"/>
    <w:rsid w:val="00B36D3B"/>
    <w:rsid w:val="00B36DCB"/>
    <w:rsid w:val="00B37004"/>
    <w:rsid w:val="00B374B5"/>
    <w:rsid w:val="00B40DF7"/>
    <w:rsid w:val="00B4224B"/>
    <w:rsid w:val="00B433CC"/>
    <w:rsid w:val="00B43447"/>
    <w:rsid w:val="00B43763"/>
    <w:rsid w:val="00B43B90"/>
    <w:rsid w:val="00B4479A"/>
    <w:rsid w:val="00B449CF"/>
    <w:rsid w:val="00B44FAF"/>
    <w:rsid w:val="00B452B4"/>
    <w:rsid w:val="00B45713"/>
    <w:rsid w:val="00B459B3"/>
    <w:rsid w:val="00B469B1"/>
    <w:rsid w:val="00B47543"/>
    <w:rsid w:val="00B47F8C"/>
    <w:rsid w:val="00B504B3"/>
    <w:rsid w:val="00B51A96"/>
    <w:rsid w:val="00B537F0"/>
    <w:rsid w:val="00B53A0C"/>
    <w:rsid w:val="00B5486B"/>
    <w:rsid w:val="00B54EB9"/>
    <w:rsid w:val="00B54FEE"/>
    <w:rsid w:val="00B5532D"/>
    <w:rsid w:val="00B5549E"/>
    <w:rsid w:val="00B56795"/>
    <w:rsid w:val="00B56D1E"/>
    <w:rsid w:val="00B56F8F"/>
    <w:rsid w:val="00B57F94"/>
    <w:rsid w:val="00B605E7"/>
    <w:rsid w:val="00B60F6D"/>
    <w:rsid w:val="00B61ECA"/>
    <w:rsid w:val="00B61FE2"/>
    <w:rsid w:val="00B629AC"/>
    <w:rsid w:val="00B6301D"/>
    <w:rsid w:val="00B638FB"/>
    <w:rsid w:val="00B63A97"/>
    <w:rsid w:val="00B63DE7"/>
    <w:rsid w:val="00B64532"/>
    <w:rsid w:val="00B65CD1"/>
    <w:rsid w:val="00B6689C"/>
    <w:rsid w:val="00B66A3F"/>
    <w:rsid w:val="00B66B88"/>
    <w:rsid w:val="00B66DB7"/>
    <w:rsid w:val="00B66FB3"/>
    <w:rsid w:val="00B67136"/>
    <w:rsid w:val="00B671BF"/>
    <w:rsid w:val="00B678C7"/>
    <w:rsid w:val="00B7187A"/>
    <w:rsid w:val="00B71ADE"/>
    <w:rsid w:val="00B7247E"/>
    <w:rsid w:val="00B7254B"/>
    <w:rsid w:val="00B726BD"/>
    <w:rsid w:val="00B74EB1"/>
    <w:rsid w:val="00B74F6B"/>
    <w:rsid w:val="00B7566F"/>
    <w:rsid w:val="00B75C23"/>
    <w:rsid w:val="00B75F2C"/>
    <w:rsid w:val="00B7603B"/>
    <w:rsid w:val="00B76D98"/>
    <w:rsid w:val="00B76EC9"/>
    <w:rsid w:val="00B7708A"/>
    <w:rsid w:val="00B77503"/>
    <w:rsid w:val="00B779A2"/>
    <w:rsid w:val="00B8091D"/>
    <w:rsid w:val="00B8175D"/>
    <w:rsid w:val="00B82265"/>
    <w:rsid w:val="00B82995"/>
    <w:rsid w:val="00B82D84"/>
    <w:rsid w:val="00B82EF6"/>
    <w:rsid w:val="00B8361F"/>
    <w:rsid w:val="00B83AB7"/>
    <w:rsid w:val="00B840DB"/>
    <w:rsid w:val="00B8446D"/>
    <w:rsid w:val="00B85335"/>
    <w:rsid w:val="00B856FD"/>
    <w:rsid w:val="00B857E3"/>
    <w:rsid w:val="00B86B08"/>
    <w:rsid w:val="00B86D7B"/>
    <w:rsid w:val="00B86DBB"/>
    <w:rsid w:val="00B90753"/>
    <w:rsid w:val="00B90C27"/>
    <w:rsid w:val="00B9202B"/>
    <w:rsid w:val="00B9396C"/>
    <w:rsid w:val="00B94409"/>
    <w:rsid w:val="00B9514D"/>
    <w:rsid w:val="00B952C2"/>
    <w:rsid w:val="00B95BB2"/>
    <w:rsid w:val="00B964AF"/>
    <w:rsid w:val="00B96AF3"/>
    <w:rsid w:val="00B970FE"/>
    <w:rsid w:val="00B97263"/>
    <w:rsid w:val="00B9739D"/>
    <w:rsid w:val="00BA0507"/>
    <w:rsid w:val="00BA1023"/>
    <w:rsid w:val="00BA1935"/>
    <w:rsid w:val="00BA2296"/>
    <w:rsid w:val="00BA2A29"/>
    <w:rsid w:val="00BA3152"/>
    <w:rsid w:val="00BA3D1C"/>
    <w:rsid w:val="00BA4C53"/>
    <w:rsid w:val="00BA4EB4"/>
    <w:rsid w:val="00BA4FD4"/>
    <w:rsid w:val="00BA60BF"/>
    <w:rsid w:val="00BA655D"/>
    <w:rsid w:val="00BA7180"/>
    <w:rsid w:val="00BA77FF"/>
    <w:rsid w:val="00BB06CD"/>
    <w:rsid w:val="00BB0D87"/>
    <w:rsid w:val="00BB1388"/>
    <w:rsid w:val="00BB1DC4"/>
    <w:rsid w:val="00BB21E7"/>
    <w:rsid w:val="00BB2232"/>
    <w:rsid w:val="00BB26E3"/>
    <w:rsid w:val="00BB2B49"/>
    <w:rsid w:val="00BB2EF1"/>
    <w:rsid w:val="00BB3498"/>
    <w:rsid w:val="00BB3D5C"/>
    <w:rsid w:val="00BB448F"/>
    <w:rsid w:val="00BB485E"/>
    <w:rsid w:val="00BB67D5"/>
    <w:rsid w:val="00BB6BBE"/>
    <w:rsid w:val="00BC06A3"/>
    <w:rsid w:val="00BC0D48"/>
    <w:rsid w:val="00BC17F2"/>
    <w:rsid w:val="00BC2589"/>
    <w:rsid w:val="00BC2D14"/>
    <w:rsid w:val="00BC338F"/>
    <w:rsid w:val="00BC4C49"/>
    <w:rsid w:val="00BC4FE6"/>
    <w:rsid w:val="00BC59B5"/>
    <w:rsid w:val="00BC59E3"/>
    <w:rsid w:val="00BC609A"/>
    <w:rsid w:val="00BC6C9F"/>
    <w:rsid w:val="00BD2B34"/>
    <w:rsid w:val="00BD2CB1"/>
    <w:rsid w:val="00BD33F9"/>
    <w:rsid w:val="00BD3C7A"/>
    <w:rsid w:val="00BD3E83"/>
    <w:rsid w:val="00BD4E91"/>
    <w:rsid w:val="00BD4FA1"/>
    <w:rsid w:val="00BD52F6"/>
    <w:rsid w:val="00BD61C2"/>
    <w:rsid w:val="00BD61F8"/>
    <w:rsid w:val="00BD6BC5"/>
    <w:rsid w:val="00BD6D33"/>
    <w:rsid w:val="00BD7409"/>
    <w:rsid w:val="00BD751D"/>
    <w:rsid w:val="00BD78DF"/>
    <w:rsid w:val="00BD7DDB"/>
    <w:rsid w:val="00BE0226"/>
    <w:rsid w:val="00BE096C"/>
    <w:rsid w:val="00BE0E76"/>
    <w:rsid w:val="00BE10DF"/>
    <w:rsid w:val="00BE1DEE"/>
    <w:rsid w:val="00BE1FEC"/>
    <w:rsid w:val="00BE2242"/>
    <w:rsid w:val="00BE22B4"/>
    <w:rsid w:val="00BE2B70"/>
    <w:rsid w:val="00BE3467"/>
    <w:rsid w:val="00BE3888"/>
    <w:rsid w:val="00BE3CAE"/>
    <w:rsid w:val="00BE4720"/>
    <w:rsid w:val="00BE4AE5"/>
    <w:rsid w:val="00BE4CAE"/>
    <w:rsid w:val="00BE594A"/>
    <w:rsid w:val="00BE6F07"/>
    <w:rsid w:val="00BE7BA4"/>
    <w:rsid w:val="00BF01DF"/>
    <w:rsid w:val="00BF04E7"/>
    <w:rsid w:val="00BF0D9A"/>
    <w:rsid w:val="00BF0FD7"/>
    <w:rsid w:val="00BF26B7"/>
    <w:rsid w:val="00BF321D"/>
    <w:rsid w:val="00BF3CC3"/>
    <w:rsid w:val="00BF407F"/>
    <w:rsid w:val="00BF4EA3"/>
    <w:rsid w:val="00BF4F00"/>
    <w:rsid w:val="00BF5DF1"/>
    <w:rsid w:val="00BF6351"/>
    <w:rsid w:val="00BF6974"/>
    <w:rsid w:val="00BF6C1F"/>
    <w:rsid w:val="00BF6FAB"/>
    <w:rsid w:val="00BF70B0"/>
    <w:rsid w:val="00BF71F7"/>
    <w:rsid w:val="00BF728B"/>
    <w:rsid w:val="00C001D0"/>
    <w:rsid w:val="00C004CC"/>
    <w:rsid w:val="00C01A7D"/>
    <w:rsid w:val="00C03F47"/>
    <w:rsid w:val="00C04E10"/>
    <w:rsid w:val="00C0603F"/>
    <w:rsid w:val="00C063F7"/>
    <w:rsid w:val="00C07F49"/>
    <w:rsid w:val="00C1122E"/>
    <w:rsid w:val="00C1204C"/>
    <w:rsid w:val="00C13188"/>
    <w:rsid w:val="00C134E7"/>
    <w:rsid w:val="00C14134"/>
    <w:rsid w:val="00C14506"/>
    <w:rsid w:val="00C14569"/>
    <w:rsid w:val="00C146CF"/>
    <w:rsid w:val="00C16B91"/>
    <w:rsid w:val="00C16FAC"/>
    <w:rsid w:val="00C17032"/>
    <w:rsid w:val="00C17487"/>
    <w:rsid w:val="00C20348"/>
    <w:rsid w:val="00C20A6B"/>
    <w:rsid w:val="00C217D8"/>
    <w:rsid w:val="00C229C2"/>
    <w:rsid w:val="00C22A47"/>
    <w:rsid w:val="00C2342B"/>
    <w:rsid w:val="00C23DC5"/>
    <w:rsid w:val="00C247CE"/>
    <w:rsid w:val="00C25506"/>
    <w:rsid w:val="00C25C20"/>
    <w:rsid w:val="00C262DC"/>
    <w:rsid w:val="00C2705B"/>
    <w:rsid w:val="00C300FA"/>
    <w:rsid w:val="00C307B5"/>
    <w:rsid w:val="00C30BE5"/>
    <w:rsid w:val="00C31002"/>
    <w:rsid w:val="00C31AAA"/>
    <w:rsid w:val="00C320D6"/>
    <w:rsid w:val="00C32866"/>
    <w:rsid w:val="00C33161"/>
    <w:rsid w:val="00C335B6"/>
    <w:rsid w:val="00C33757"/>
    <w:rsid w:val="00C33A04"/>
    <w:rsid w:val="00C33ACC"/>
    <w:rsid w:val="00C341AE"/>
    <w:rsid w:val="00C34598"/>
    <w:rsid w:val="00C34673"/>
    <w:rsid w:val="00C350B8"/>
    <w:rsid w:val="00C35E4C"/>
    <w:rsid w:val="00C36228"/>
    <w:rsid w:val="00C37030"/>
    <w:rsid w:val="00C3705F"/>
    <w:rsid w:val="00C37B4B"/>
    <w:rsid w:val="00C4054C"/>
    <w:rsid w:val="00C40AC0"/>
    <w:rsid w:val="00C40B71"/>
    <w:rsid w:val="00C4142C"/>
    <w:rsid w:val="00C41ACC"/>
    <w:rsid w:val="00C4214E"/>
    <w:rsid w:val="00C42366"/>
    <w:rsid w:val="00C4444E"/>
    <w:rsid w:val="00C44742"/>
    <w:rsid w:val="00C44FA4"/>
    <w:rsid w:val="00C456BA"/>
    <w:rsid w:val="00C46009"/>
    <w:rsid w:val="00C46302"/>
    <w:rsid w:val="00C464CF"/>
    <w:rsid w:val="00C46938"/>
    <w:rsid w:val="00C501EC"/>
    <w:rsid w:val="00C50A4A"/>
    <w:rsid w:val="00C51197"/>
    <w:rsid w:val="00C511C6"/>
    <w:rsid w:val="00C514CB"/>
    <w:rsid w:val="00C51A6F"/>
    <w:rsid w:val="00C52245"/>
    <w:rsid w:val="00C523E8"/>
    <w:rsid w:val="00C536A6"/>
    <w:rsid w:val="00C53AC2"/>
    <w:rsid w:val="00C53B84"/>
    <w:rsid w:val="00C54272"/>
    <w:rsid w:val="00C54656"/>
    <w:rsid w:val="00C546FB"/>
    <w:rsid w:val="00C5485E"/>
    <w:rsid w:val="00C54E49"/>
    <w:rsid w:val="00C550FA"/>
    <w:rsid w:val="00C55A15"/>
    <w:rsid w:val="00C56910"/>
    <w:rsid w:val="00C5748A"/>
    <w:rsid w:val="00C601A4"/>
    <w:rsid w:val="00C60D6F"/>
    <w:rsid w:val="00C6157D"/>
    <w:rsid w:val="00C62F97"/>
    <w:rsid w:val="00C633C1"/>
    <w:rsid w:val="00C637EB"/>
    <w:rsid w:val="00C64A6E"/>
    <w:rsid w:val="00C65897"/>
    <w:rsid w:val="00C675B5"/>
    <w:rsid w:val="00C676D2"/>
    <w:rsid w:val="00C67BFA"/>
    <w:rsid w:val="00C67EDB"/>
    <w:rsid w:val="00C70195"/>
    <w:rsid w:val="00C70755"/>
    <w:rsid w:val="00C70763"/>
    <w:rsid w:val="00C70973"/>
    <w:rsid w:val="00C719D6"/>
    <w:rsid w:val="00C71B74"/>
    <w:rsid w:val="00C738B9"/>
    <w:rsid w:val="00C73B26"/>
    <w:rsid w:val="00C73FE2"/>
    <w:rsid w:val="00C75600"/>
    <w:rsid w:val="00C75644"/>
    <w:rsid w:val="00C7568A"/>
    <w:rsid w:val="00C75801"/>
    <w:rsid w:val="00C7639B"/>
    <w:rsid w:val="00C767FB"/>
    <w:rsid w:val="00C773C0"/>
    <w:rsid w:val="00C77621"/>
    <w:rsid w:val="00C77916"/>
    <w:rsid w:val="00C809A3"/>
    <w:rsid w:val="00C8125F"/>
    <w:rsid w:val="00C81835"/>
    <w:rsid w:val="00C830A2"/>
    <w:rsid w:val="00C834AA"/>
    <w:rsid w:val="00C83972"/>
    <w:rsid w:val="00C86088"/>
    <w:rsid w:val="00C86636"/>
    <w:rsid w:val="00C87057"/>
    <w:rsid w:val="00C87107"/>
    <w:rsid w:val="00C87747"/>
    <w:rsid w:val="00C87B81"/>
    <w:rsid w:val="00C9066C"/>
    <w:rsid w:val="00C907C1"/>
    <w:rsid w:val="00C93069"/>
    <w:rsid w:val="00C94145"/>
    <w:rsid w:val="00C941F5"/>
    <w:rsid w:val="00C949DA"/>
    <w:rsid w:val="00C9516B"/>
    <w:rsid w:val="00C9543F"/>
    <w:rsid w:val="00C9743F"/>
    <w:rsid w:val="00CA0016"/>
    <w:rsid w:val="00CA1D8B"/>
    <w:rsid w:val="00CA2BF4"/>
    <w:rsid w:val="00CA2E41"/>
    <w:rsid w:val="00CA3A76"/>
    <w:rsid w:val="00CA3EDB"/>
    <w:rsid w:val="00CA61B2"/>
    <w:rsid w:val="00CA63B7"/>
    <w:rsid w:val="00CA69B9"/>
    <w:rsid w:val="00CA69C1"/>
    <w:rsid w:val="00CA70A3"/>
    <w:rsid w:val="00CA7AE2"/>
    <w:rsid w:val="00CA7D12"/>
    <w:rsid w:val="00CB04E8"/>
    <w:rsid w:val="00CB10BA"/>
    <w:rsid w:val="00CB136C"/>
    <w:rsid w:val="00CB1453"/>
    <w:rsid w:val="00CB2528"/>
    <w:rsid w:val="00CB2A6F"/>
    <w:rsid w:val="00CB36D9"/>
    <w:rsid w:val="00CB376F"/>
    <w:rsid w:val="00CB42B4"/>
    <w:rsid w:val="00CB4D5D"/>
    <w:rsid w:val="00CB5B07"/>
    <w:rsid w:val="00CB5B54"/>
    <w:rsid w:val="00CB700A"/>
    <w:rsid w:val="00CC2822"/>
    <w:rsid w:val="00CC3D4E"/>
    <w:rsid w:val="00CC3F88"/>
    <w:rsid w:val="00CC4289"/>
    <w:rsid w:val="00CC4F33"/>
    <w:rsid w:val="00CC5FB9"/>
    <w:rsid w:val="00CC60E0"/>
    <w:rsid w:val="00CC698A"/>
    <w:rsid w:val="00CD062C"/>
    <w:rsid w:val="00CD10F5"/>
    <w:rsid w:val="00CD231E"/>
    <w:rsid w:val="00CD3ED1"/>
    <w:rsid w:val="00CD4555"/>
    <w:rsid w:val="00CD5037"/>
    <w:rsid w:val="00CD5A30"/>
    <w:rsid w:val="00CD5BC2"/>
    <w:rsid w:val="00CD61C0"/>
    <w:rsid w:val="00CD6829"/>
    <w:rsid w:val="00CD6A56"/>
    <w:rsid w:val="00CD7150"/>
    <w:rsid w:val="00CD75E2"/>
    <w:rsid w:val="00CD76C3"/>
    <w:rsid w:val="00CD77A6"/>
    <w:rsid w:val="00CD788A"/>
    <w:rsid w:val="00CD7CEA"/>
    <w:rsid w:val="00CE0C24"/>
    <w:rsid w:val="00CE13F2"/>
    <w:rsid w:val="00CE16C6"/>
    <w:rsid w:val="00CE2032"/>
    <w:rsid w:val="00CE2582"/>
    <w:rsid w:val="00CE3576"/>
    <w:rsid w:val="00CE3F70"/>
    <w:rsid w:val="00CE474B"/>
    <w:rsid w:val="00CE4761"/>
    <w:rsid w:val="00CE4E17"/>
    <w:rsid w:val="00CE59EB"/>
    <w:rsid w:val="00CE5AE8"/>
    <w:rsid w:val="00CE5D74"/>
    <w:rsid w:val="00CE723C"/>
    <w:rsid w:val="00CF0859"/>
    <w:rsid w:val="00CF235E"/>
    <w:rsid w:val="00CF298D"/>
    <w:rsid w:val="00CF2AB9"/>
    <w:rsid w:val="00CF30A5"/>
    <w:rsid w:val="00CF40F6"/>
    <w:rsid w:val="00CF4B37"/>
    <w:rsid w:val="00CF5720"/>
    <w:rsid w:val="00CF58F6"/>
    <w:rsid w:val="00CF6C1E"/>
    <w:rsid w:val="00CF7689"/>
    <w:rsid w:val="00D01641"/>
    <w:rsid w:val="00D01843"/>
    <w:rsid w:val="00D01AEB"/>
    <w:rsid w:val="00D02CAA"/>
    <w:rsid w:val="00D0323C"/>
    <w:rsid w:val="00D03483"/>
    <w:rsid w:val="00D038B3"/>
    <w:rsid w:val="00D03E45"/>
    <w:rsid w:val="00D04AB3"/>
    <w:rsid w:val="00D04BDC"/>
    <w:rsid w:val="00D04F46"/>
    <w:rsid w:val="00D04F76"/>
    <w:rsid w:val="00D0681F"/>
    <w:rsid w:val="00D06B14"/>
    <w:rsid w:val="00D06F64"/>
    <w:rsid w:val="00D110B8"/>
    <w:rsid w:val="00D11F4D"/>
    <w:rsid w:val="00D127FE"/>
    <w:rsid w:val="00D1299B"/>
    <w:rsid w:val="00D12D89"/>
    <w:rsid w:val="00D13230"/>
    <w:rsid w:val="00D1333D"/>
    <w:rsid w:val="00D13712"/>
    <w:rsid w:val="00D142C0"/>
    <w:rsid w:val="00D1472B"/>
    <w:rsid w:val="00D14AF2"/>
    <w:rsid w:val="00D15EFE"/>
    <w:rsid w:val="00D15F6D"/>
    <w:rsid w:val="00D162E3"/>
    <w:rsid w:val="00D16439"/>
    <w:rsid w:val="00D17D32"/>
    <w:rsid w:val="00D2023F"/>
    <w:rsid w:val="00D203CD"/>
    <w:rsid w:val="00D206F5"/>
    <w:rsid w:val="00D20E73"/>
    <w:rsid w:val="00D21FE7"/>
    <w:rsid w:val="00D22565"/>
    <w:rsid w:val="00D23B35"/>
    <w:rsid w:val="00D24E2D"/>
    <w:rsid w:val="00D250AF"/>
    <w:rsid w:val="00D25A78"/>
    <w:rsid w:val="00D26517"/>
    <w:rsid w:val="00D26704"/>
    <w:rsid w:val="00D279E2"/>
    <w:rsid w:val="00D27A5C"/>
    <w:rsid w:val="00D27D20"/>
    <w:rsid w:val="00D3203A"/>
    <w:rsid w:val="00D3288D"/>
    <w:rsid w:val="00D33E42"/>
    <w:rsid w:val="00D35319"/>
    <w:rsid w:val="00D368D9"/>
    <w:rsid w:val="00D36A5F"/>
    <w:rsid w:val="00D36D69"/>
    <w:rsid w:val="00D37341"/>
    <w:rsid w:val="00D37775"/>
    <w:rsid w:val="00D37874"/>
    <w:rsid w:val="00D37C0F"/>
    <w:rsid w:val="00D425A4"/>
    <w:rsid w:val="00D425D4"/>
    <w:rsid w:val="00D45076"/>
    <w:rsid w:val="00D4568C"/>
    <w:rsid w:val="00D45B31"/>
    <w:rsid w:val="00D45DAE"/>
    <w:rsid w:val="00D465B9"/>
    <w:rsid w:val="00D46630"/>
    <w:rsid w:val="00D46FA3"/>
    <w:rsid w:val="00D470C7"/>
    <w:rsid w:val="00D4721A"/>
    <w:rsid w:val="00D47B67"/>
    <w:rsid w:val="00D47C32"/>
    <w:rsid w:val="00D5000C"/>
    <w:rsid w:val="00D51193"/>
    <w:rsid w:val="00D52210"/>
    <w:rsid w:val="00D52EAC"/>
    <w:rsid w:val="00D52F4E"/>
    <w:rsid w:val="00D53BAB"/>
    <w:rsid w:val="00D53C22"/>
    <w:rsid w:val="00D53EDE"/>
    <w:rsid w:val="00D54BEC"/>
    <w:rsid w:val="00D54F8D"/>
    <w:rsid w:val="00D554D5"/>
    <w:rsid w:val="00D56613"/>
    <w:rsid w:val="00D56ECC"/>
    <w:rsid w:val="00D57570"/>
    <w:rsid w:val="00D57B7E"/>
    <w:rsid w:val="00D6013B"/>
    <w:rsid w:val="00D606CB"/>
    <w:rsid w:val="00D61C4C"/>
    <w:rsid w:val="00D620A4"/>
    <w:rsid w:val="00D6277B"/>
    <w:rsid w:val="00D62C92"/>
    <w:rsid w:val="00D62F82"/>
    <w:rsid w:val="00D636DA"/>
    <w:rsid w:val="00D638E0"/>
    <w:rsid w:val="00D649A1"/>
    <w:rsid w:val="00D65C4B"/>
    <w:rsid w:val="00D65F0A"/>
    <w:rsid w:val="00D6624C"/>
    <w:rsid w:val="00D666D6"/>
    <w:rsid w:val="00D66C89"/>
    <w:rsid w:val="00D67882"/>
    <w:rsid w:val="00D70D16"/>
    <w:rsid w:val="00D71A64"/>
    <w:rsid w:val="00D72A12"/>
    <w:rsid w:val="00D73D60"/>
    <w:rsid w:val="00D747F5"/>
    <w:rsid w:val="00D75BFE"/>
    <w:rsid w:val="00D7697F"/>
    <w:rsid w:val="00D769DA"/>
    <w:rsid w:val="00D77BF5"/>
    <w:rsid w:val="00D77D06"/>
    <w:rsid w:val="00D80198"/>
    <w:rsid w:val="00D803A0"/>
    <w:rsid w:val="00D80DC4"/>
    <w:rsid w:val="00D8153C"/>
    <w:rsid w:val="00D815FE"/>
    <w:rsid w:val="00D8165D"/>
    <w:rsid w:val="00D83C24"/>
    <w:rsid w:val="00D849C0"/>
    <w:rsid w:val="00D84ADD"/>
    <w:rsid w:val="00D84D03"/>
    <w:rsid w:val="00D85A80"/>
    <w:rsid w:val="00D85FDD"/>
    <w:rsid w:val="00D86778"/>
    <w:rsid w:val="00D8749A"/>
    <w:rsid w:val="00D91652"/>
    <w:rsid w:val="00D91D51"/>
    <w:rsid w:val="00D93FBB"/>
    <w:rsid w:val="00D94D26"/>
    <w:rsid w:val="00D9567F"/>
    <w:rsid w:val="00D966EF"/>
    <w:rsid w:val="00D97B08"/>
    <w:rsid w:val="00D97F58"/>
    <w:rsid w:val="00DA0294"/>
    <w:rsid w:val="00DA0F3C"/>
    <w:rsid w:val="00DA171C"/>
    <w:rsid w:val="00DA23E6"/>
    <w:rsid w:val="00DA335C"/>
    <w:rsid w:val="00DA4F7F"/>
    <w:rsid w:val="00DA5475"/>
    <w:rsid w:val="00DA55BE"/>
    <w:rsid w:val="00DA5608"/>
    <w:rsid w:val="00DA5EA8"/>
    <w:rsid w:val="00DA6740"/>
    <w:rsid w:val="00DB03F6"/>
    <w:rsid w:val="00DB0454"/>
    <w:rsid w:val="00DB0642"/>
    <w:rsid w:val="00DB0A74"/>
    <w:rsid w:val="00DB0BE0"/>
    <w:rsid w:val="00DB10E8"/>
    <w:rsid w:val="00DB15BD"/>
    <w:rsid w:val="00DB1A98"/>
    <w:rsid w:val="00DB231B"/>
    <w:rsid w:val="00DB3D44"/>
    <w:rsid w:val="00DB43E9"/>
    <w:rsid w:val="00DB4820"/>
    <w:rsid w:val="00DB4BC6"/>
    <w:rsid w:val="00DB5BD4"/>
    <w:rsid w:val="00DB6521"/>
    <w:rsid w:val="00DB70EC"/>
    <w:rsid w:val="00DC0347"/>
    <w:rsid w:val="00DC1170"/>
    <w:rsid w:val="00DC1E3A"/>
    <w:rsid w:val="00DC2B11"/>
    <w:rsid w:val="00DC36BD"/>
    <w:rsid w:val="00DC39DF"/>
    <w:rsid w:val="00DC4305"/>
    <w:rsid w:val="00DC4D11"/>
    <w:rsid w:val="00DC5CB7"/>
    <w:rsid w:val="00DC5F22"/>
    <w:rsid w:val="00DC7511"/>
    <w:rsid w:val="00DD027B"/>
    <w:rsid w:val="00DD0AA2"/>
    <w:rsid w:val="00DD1163"/>
    <w:rsid w:val="00DD1A5C"/>
    <w:rsid w:val="00DD2AC2"/>
    <w:rsid w:val="00DD3244"/>
    <w:rsid w:val="00DD3ADD"/>
    <w:rsid w:val="00DD3C41"/>
    <w:rsid w:val="00DD4AC2"/>
    <w:rsid w:val="00DD508F"/>
    <w:rsid w:val="00DD5096"/>
    <w:rsid w:val="00DD6D58"/>
    <w:rsid w:val="00DD74E7"/>
    <w:rsid w:val="00DE03D6"/>
    <w:rsid w:val="00DE14D1"/>
    <w:rsid w:val="00DE34D9"/>
    <w:rsid w:val="00DE3874"/>
    <w:rsid w:val="00DE4653"/>
    <w:rsid w:val="00DE4BBB"/>
    <w:rsid w:val="00DE4E15"/>
    <w:rsid w:val="00DE5999"/>
    <w:rsid w:val="00DE6289"/>
    <w:rsid w:val="00DE638A"/>
    <w:rsid w:val="00DE656B"/>
    <w:rsid w:val="00DE6619"/>
    <w:rsid w:val="00DE7729"/>
    <w:rsid w:val="00DE7739"/>
    <w:rsid w:val="00DF008B"/>
    <w:rsid w:val="00DF0239"/>
    <w:rsid w:val="00DF06B0"/>
    <w:rsid w:val="00DF0908"/>
    <w:rsid w:val="00DF0D7D"/>
    <w:rsid w:val="00DF0FFB"/>
    <w:rsid w:val="00DF1605"/>
    <w:rsid w:val="00DF197B"/>
    <w:rsid w:val="00DF1A03"/>
    <w:rsid w:val="00DF2053"/>
    <w:rsid w:val="00DF21DF"/>
    <w:rsid w:val="00DF24D2"/>
    <w:rsid w:val="00DF3321"/>
    <w:rsid w:val="00DF374D"/>
    <w:rsid w:val="00DF3D17"/>
    <w:rsid w:val="00DF40D4"/>
    <w:rsid w:val="00DF5048"/>
    <w:rsid w:val="00DF50DE"/>
    <w:rsid w:val="00DF52EA"/>
    <w:rsid w:val="00DF590F"/>
    <w:rsid w:val="00DF6012"/>
    <w:rsid w:val="00DF680D"/>
    <w:rsid w:val="00DF709E"/>
    <w:rsid w:val="00DF7310"/>
    <w:rsid w:val="00DF7348"/>
    <w:rsid w:val="00DF7739"/>
    <w:rsid w:val="00E00069"/>
    <w:rsid w:val="00E00129"/>
    <w:rsid w:val="00E00B5D"/>
    <w:rsid w:val="00E00C5E"/>
    <w:rsid w:val="00E01351"/>
    <w:rsid w:val="00E01B60"/>
    <w:rsid w:val="00E01C74"/>
    <w:rsid w:val="00E01F83"/>
    <w:rsid w:val="00E025B5"/>
    <w:rsid w:val="00E025F6"/>
    <w:rsid w:val="00E04948"/>
    <w:rsid w:val="00E052B9"/>
    <w:rsid w:val="00E0578A"/>
    <w:rsid w:val="00E05C9B"/>
    <w:rsid w:val="00E05CAF"/>
    <w:rsid w:val="00E071E6"/>
    <w:rsid w:val="00E071EF"/>
    <w:rsid w:val="00E075B2"/>
    <w:rsid w:val="00E07A92"/>
    <w:rsid w:val="00E11222"/>
    <w:rsid w:val="00E114AC"/>
    <w:rsid w:val="00E115CE"/>
    <w:rsid w:val="00E11F50"/>
    <w:rsid w:val="00E12493"/>
    <w:rsid w:val="00E125CF"/>
    <w:rsid w:val="00E14951"/>
    <w:rsid w:val="00E14E56"/>
    <w:rsid w:val="00E15043"/>
    <w:rsid w:val="00E1569F"/>
    <w:rsid w:val="00E157B1"/>
    <w:rsid w:val="00E15813"/>
    <w:rsid w:val="00E168E4"/>
    <w:rsid w:val="00E20081"/>
    <w:rsid w:val="00E2017C"/>
    <w:rsid w:val="00E20864"/>
    <w:rsid w:val="00E214F7"/>
    <w:rsid w:val="00E2189F"/>
    <w:rsid w:val="00E218F1"/>
    <w:rsid w:val="00E21933"/>
    <w:rsid w:val="00E22123"/>
    <w:rsid w:val="00E236FA"/>
    <w:rsid w:val="00E237B5"/>
    <w:rsid w:val="00E247C7"/>
    <w:rsid w:val="00E24A87"/>
    <w:rsid w:val="00E24C8A"/>
    <w:rsid w:val="00E250A5"/>
    <w:rsid w:val="00E25783"/>
    <w:rsid w:val="00E263B8"/>
    <w:rsid w:val="00E273A5"/>
    <w:rsid w:val="00E27999"/>
    <w:rsid w:val="00E309A1"/>
    <w:rsid w:val="00E33477"/>
    <w:rsid w:val="00E334D0"/>
    <w:rsid w:val="00E33921"/>
    <w:rsid w:val="00E339F7"/>
    <w:rsid w:val="00E34FA1"/>
    <w:rsid w:val="00E35593"/>
    <w:rsid w:val="00E36268"/>
    <w:rsid w:val="00E36390"/>
    <w:rsid w:val="00E373C5"/>
    <w:rsid w:val="00E37FC5"/>
    <w:rsid w:val="00E41500"/>
    <w:rsid w:val="00E420F1"/>
    <w:rsid w:val="00E427CF"/>
    <w:rsid w:val="00E43691"/>
    <w:rsid w:val="00E44DC4"/>
    <w:rsid w:val="00E45515"/>
    <w:rsid w:val="00E455D4"/>
    <w:rsid w:val="00E461B2"/>
    <w:rsid w:val="00E47D97"/>
    <w:rsid w:val="00E47FDA"/>
    <w:rsid w:val="00E50059"/>
    <w:rsid w:val="00E50412"/>
    <w:rsid w:val="00E51CD5"/>
    <w:rsid w:val="00E52565"/>
    <w:rsid w:val="00E530AC"/>
    <w:rsid w:val="00E5488B"/>
    <w:rsid w:val="00E54E0B"/>
    <w:rsid w:val="00E55574"/>
    <w:rsid w:val="00E5586B"/>
    <w:rsid w:val="00E5600D"/>
    <w:rsid w:val="00E56305"/>
    <w:rsid w:val="00E56F12"/>
    <w:rsid w:val="00E5706B"/>
    <w:rsid w:val="00E57AE3"/>
    <w:rsid w:val="00E60E8F"/>
    <w:rsid w:val="00E61D02"/>
    <w:rsid w:val="00E627A9"/>
    <w:rsid w:val="00E62ABE"/>
    <w:rsid w:val="00E62E97"/>
    <w:rsid w:val="00E64894"/>
    <w:rsid w:val="00E64F8E"/>
    <w:rsid w:val="00E6631E"/>
    <w:rsid w:val="00E66670"/>
    <w:rsid w:val="00E67D7B"/>
    <w:rsid w:val="00E67F09"/>
    <w:rsid w:val="00E70759"/>
    <w:rsid w:val="00E70A91"/>
    <w:rsid w:val="00E71390"/>
    <w:rsid w:val="00E71564"/>
    <w:rsid w:val="00E732BF"/>
    <w:rsid w:val="00E736D0"/>
    <w:rsid w:val="00E738E4"/>
    <w:rsid w:val="00E73CB8"/>
    <w:rsid w:val="00E741CF"/>
    <w:rsid w:val="00E742AA"/>
    <w:rsid w:val="00E747A7"/>
    <w:rsid w:val="00E7533E"/>
    <w:rsid w:val="00E75660"/>
    <w:rsid w:val="00E75701"/>
    <w:rsid w:val="00E75A31"/>
    <w:rsid w:val="00E75A36"/>
    <w:rsid w:val="00E75CB7"/>
    <w:rsid w:val="00E766AF"/>
    <w:rsid w:val="00E76826"/>
    <w:rsid w:val="00E76CDC"/>
    <w:rsid w:val="00E76CE8"/>
    <w:rsid w:val="00E77C17"/>
    <w:rsid w:val="00E820C2"/>
    <w:rsid w:val="00E82E81"/>
    <w:rsid w:val="00E84644"/>
    <w:rsid w:val="00E84D1E"/>
    <w:rsid w:val="00E8514D"/>
    <w:rsid w:val="00E85C89"/>
    <w:rsid w:val="00E86B0F"/>
    <w:rsid w:val="00E878E1"/>
    <w:rsid w:val="00E87CB5"/>
    <w:rsid w:val="00E87E7F"/>
    <w:rsid w:val="00E90AB5"/>
    <w:rsid w:val="00E9158C"/>
    <w:rsid w:val="00E9185F"/>
    <w:rsid w:val="00E91F39"/>
    <w:rsid w:val="00E926FB"/>
    <w:rsid w:val="00E92A8C"/>
    <w:rsid w:val="00E94973"/>
    <w:rsid w:val="00E9505F"/>
    <w:rsid w:val="00E9506D"/>
    <w:rsid w:val="00E956F2"/>
    <w:rsid w:val="00E95FA2"/>
    <w:rsid w:val="00E96059"/>
    <w:rsid w:val="00E96561"/>
    <w:rsid w:val="00E96810"/>
    <w:rsid w:val="00E9684C"/>
    <w:rsid w:val="00E96D10"/>
    <w:rsid w:val="00E96E8D"/>
    <w:rsid w:val="00EA038B"/>
    <w:rsid w:val="00EA0522"/>
    <w:rsid w:val="00EA056B"/>
    <w:rsid w:val="00EA09FC"/>
    <w:rsid w:val="00EA1A30"/>
    <w:rsid w:val="00EA1DBA"/>
    <w:rsid w:val="00EA2C26"/>
    <w:rsid w:val="00EA365B"/>
    <w:rsid w:val="00EA367E"/>
    <w:rsid w:val="00EA3693"/>
    <w:rsid w:val="00EA39E2"/>
    <w:rsid w:val="00EA3C46"/>
    <w:rsid w:val="00EA488F"/>
    <w:rsid w:val="00EA4D80"/>
    <w:rsid w:val="00EA55AF"/>
    <w:rsid w:val="00EA5A48"/>
    <w:rsid w:val="00EA6E69"/>
    <w:rsid w:val="00EA7C86"/>
    <w:rsid w:val="00EA7E51"/>
    <w:rsid w:val="00EB0C90"/>
    <w:rsid w:val="00EB1961"/>
    <w:rsid w:val="00EB2284"/>
    <w:rsid w:val="00EB3FA0"/>
    <w:rsid w:val="00EB452E"/>
    <w:rsid w:val="00EB4809"/>
    <w:rsid w:val="00EB5CF9"/>
    <w:rsid w:val="00EB6943"/>
    <w:rsid w:val="00EB6C69"/>
    <w:rsid w:val="00EB6F32"/>
    <w:rsid w:val="00EB6F54"/>
    <w:rsid w:val="00EB756D"/>
    <w:rsid w:val="00EB7698"/>
    <w:rsid w:val="00EB7AAD"/>
    <w:rsid w:val="00EC0DF7"/>
    <w:rsid w:val="00EC0FEF"/>
    <w:rsid w:val="00EC1495"/>
    <w:rsid w:val="00EC1A9E"/>
    <w:rsid w:val="00EC2486"/>
    <w:rsid w:val="00EC2D68"/>
    <w:rsid w:val="00EC3313"/>
    <w:rsid w:val="00EC41AC"/>
    <w:rsid w:val="00EC4CBD"/>
    <w:rsid w:val="00EC51B4"/>
    <w:rsid w:val="00EC5387"/>
    <w:rsid w:val="00EC542F"/>
    <w:rsid w:val="00EC5B75"/>
    <w:rsid w:val="00EC5EDF"/>
    <w:rsid w:val="00EC6003"/>
    <w:rsid w:val="00EC6D81"/>
    <w:rsid w:val="00EC72C0"/>
    <w:rsid w:val="00EC7375"/>
    <w:rsid w:val="00ED03E0"/>
    <w:rsid w:val="00ED03EB"/>
    <w:rsid w:val="00ED14E6"/>
    <w:rsid w:val="00ED159C"/>
    <w:rsid w:val="00ED18AC"/>
    <w:rsid w:val="00ED18E0"/>
    <w:rsid w:val="00ED1A26"/>
    <w:rsid w:val="00ED31B0"/>
    <w:rsid w:val="00ED34DC"/>
    <w:rsid w:val="00ED430B"/>
    <w:rsid w:val="00ED45B0"/>
    <w:rsid w:val="00ED4FCF"/>
    <w:rsid w:val="00ED570F"/>
    <w:rsid w:val="00ED60B1"/>
    <w:rsid w:val="00ED6238"/>
    <w:rsid w:val="00ED75ED"/>
    <w:rsid w:val="00EE0211"/>
    <w:rsid w:val="00EE075D"/>
    <w:rsid w:val="00EE096E"/>
    <w:rsid w:val="00EE0C64"/>
    <w:rsid w:val="00EE1D05"/>
    <w:rsid w:val="00EE2262"/>
    <w:rsid w:val="00EE23D7"/>
    <w:rsid w:val="00EE2A74"/>
    <w:rsid w:val="00EE389B"/>
    <w:rsid w:val="00EE403D"/>
    <w:rsid w:val="00EE4470"/>
    <w:rsid w:val="00EE4EC5"/>
    <w:rsid w:val="00EE4F5A"/>
    <w:rsid w:val="00EE4FF9"/>
    <w:rsid w:val="00EE580D"/>
    <w:rsid w:val="00EE5867"/>
    <w:rsid w:val="00EE6C2B"/>
    <w:rsid w:val="00EE6E1C"/>
    <w:rsid w:val="00EE7916"/>
    <w:rsid w:val="00EF0EC4"/>
    <w:rsid w:val="00EF0F2A"/>
    <w:rsid w:val="00EF100E"/>
    <w:rsid w:val="00EF2AA2"/>
    <w:rsid w:val="00EF2CE3"/>
    <w:rsid w:val="00EF35BE"/>
    <w:rsid w:val="00EF3990"/>
    <w:rsid w:val="00EF3A48"/>
    <w:rsid w:val="00EF5597"/>
    <w:rsid w:val="00EF5DD3"/>
    <w:rsid w:val="00EF6032"/>
    <w:rsid w:val="00EF731D"/>
    <w:rsid w:val="00EF7D9C"/>
    <w:rsid w:val="00EF7E58"/>
    <w:rsid w:val="00EF7EF0"/>
    <w:rsid w:val="00F0051B"/>
    <w:rsid w:val="00F00597"/>
    <w:rsid w:val="00F020C6"/>
    <w:rsid w:val="00F02BF2"/>
    <w:rsid w:val="00F05022"/>
    <w:rsid w:val="00F05A7B"/>
    <w:rsid w:val="00F06264"/>
    <w:rsid w:val="00F06638"/>
    <w:rsid w:val="00F069A5"/>
    <w:rsid w:val="00F069C0"/>
    <w:rsid w:val="00F0722B"/>
    <w:rsid w:val="00F07479"/>
    <w:rsid w:val="00F076B9"/>
    <w:rsid w:val="00F07953"/>
    <w:rsid w:val="00F114BC"/>
    <w:rsid w:val="00F11744"/>
    <w:rsid w:val="00F11D79"/>
    <w:rsid w:val="00F12F51"/>
    <w:rsid w:val="00F13B1D"/>
    <w:rsid w:val="00F13D58"/>
    <w:rsid w:val="00F14D1D"/>
    <w:rsid w:val="00F15076"/>
    <w:rsid w:val="00F15798"/>
    <w:rsid w:val="00F168A2"/>
    <w:rsid w:val="00F20402"/>
    <w:rsid w:val="00F20A8D"/>
    <w:rsid w:val="00F2191C"/>
    <w:rsid w:val="00F21B5F"/>
    <w:rsid w:val="00F2277E"/>
    <w:rsid w:val="00F22A4B"/>
    <w:rsid w:val="00F22D13"/>
    <w:rsid w:val="00F23C2C"/>
    <w:rsid w:val="00F2456C"/>
    <w:rsid w:val="00F24743"/>
    <w:rsid w:val="00F24AD4"/>
    <w:rsid w:val="00F24E57"/>
    <w:rsid w:val="00F24EE5"/>
    <w:rsid w:val="00F25259"/>
    <w:rsid w:val="00F258CD"/>
    <w:rsid w:val="00F25F8F"/>
    <w:rsid w:val="00F2630A"/>
    <w:rsid w:val="00F27139"/>
    <w:rsid w:val="00F27338"/>
    <w:rsid w:val="00F275BD"/>
    <w:rsid w:val="00F275C2"/>
    <w:rsid w:val="00F27745"/>
    <w:rsid w:val="00F27F6D"/>
    <w:rsid w:val="00F314A3"/>
    <w:rsid w:val="00F320D2"/>
    <w:rsid w:val="00F321D9"/>
    <w:rsid w:val="00F32E64"/>
    <w:rsid w:val="00F33528"/>
    <w:rsid w:val="00F33C21"/>
    <w:rsid w:val="00F33D82"/>
    <w:rsid w:val="00F33E1A"/>
    <w:rsid w:val="00F3550E"/>
    <w:rsid w:val="00F35831"/>
    <w:rsid w:val="00F36447"/>
    <w:rsid w:val="00F3689E"/>
    <w:rsid w:val="00F36A8B"/>
    <w:rsid w:val="00F37546"/>
    <w:rsid w:val="00F37D00"/>
    <w:rsid w:val="00F37E0C"/>
    <w:rsid w:val="00F41359"/>
    <w:rsid w:val="00F43BC0"/>
    <w:rsid w:val="00F43E57"/>
    <w:rsid w:val="00F44BEC"/>
    <w:rsid w:val="00F455C2"/>
    <w:rsid w:val="00F45CF5"/>
    <w:rsid w:val="00F45DA5"/>
    <w:rsid w:val="00F4648B"/>
    <w:rsid w:val="00F46EB8"/>
    <w:rsid w:val="00F47082"/>
    <w:rsid w:val="00F4732B"/>
    <w:rsid w:val="00F47F14"/>
    <w:rsid w:val="00F518F0"/>
    <w:rsid w:val="00F52582"/>
    <w:rsid w:val="00F528EF"/>
    <w:rsid w:val="00F53FE9"/>
    <w:rsid w:val="00F5414D"/>
    <w:rsid w:val="00F556A2"/>
    <w:rsid w:val="00F55957"/>
    <w:rsid w:val="00F55C7A"/>
    <w:rsid w:val="00F5636A"/>
    <w:rsid w:val="00F56554"/>
    <w:rsid w:val="00F56A81"/>
    <w:rsid w:val="00F56FBD"/>
    <w:rsid w:val="00F57594"/>
    <w:rsid w:val="00F578DE"/>
    <w:rsid w:val="00F57E8C"/>
    <w:rsid w:val="00F609B9"/>
    <w:rsid w:val="00F61996"/>
    <w:rsid w:val="00F61BB6"/>
    <w:rsid w:val="00F62B87"/>
    <w:rsid w:val="00F62BED"/>
    <w:rsid w:val="00F63574"/>
    <w:rsid w:val="00F645B9"/>
    <w:rsid w:val="00F64F2E"/>
    <w:rsid w:val="00F65E18"/>
    <w:rsid w:val="00F65E4B"/>
    <w:rsid w:val="00F66600"/>
    <w:rsid w:val="00F66D48"/>
    <w:rsid w:val="00F66D7E"/>
    <w:rsid w:val="00F66E2F"/>
    <w:rsid w:val="00F67086"/>
    <w:rsid w:val="00F67105"/>
    <w:rsid w:val="00F705FF"/>
    <w:rsid w:val="00F70E24"/>
    <w:rsid w:val="00F721D4"/>
    <w:rsid w:val="00F739F0"/>
    <w:rsid w:val="00F746DE"/>
    <w:rsid w:val="00F756D6"/>
    <w:rsid w:val="00F75A19"/>
    <w:rsid w:val="00F75A7B"/>
    <w:rsid w:val="00F75B72"/>
    <w:rsid w:val="00F76167"/>
    <w:rsid w:val="00F76317"/>
    <w:rsid w:val="00F77714"/>
    <w:rsid w:val="00F77E22"/>
    <w:rsid w:val="00F81B9E"/>
    <w:rsid w:val="00F81FF2"/>
    <w:rsid w:val="00F82054"/>
    <w:rsid w:val="00F8211E"/>
    <w:rsid w:val="00F8260B"/>
    <w:rsid w:val="00F83B28"/>
    <w:rsid w:val="00F83CD1"/>
    <w:rsid w:val="00F8535E"/>
    <w:rsid w:val="00F8556F"/>
    <w:rsid w:val="00F868C8"/>
    <w:rsid w:val="00F86B1E"/>
    <w:rsid w:val="00F87888"/>
    <w:rsid w:val="00F87D02"/>
    <w:rsid w:val="00F901B5"/>
    <w:rsid w:val="00F90AB1"/>
    <w:rsid w:val="00F9147E"/>
    <w:rsid w:val="00F917A2"/>
    <w:rsid w:val="00F91B4B"/>
    <w:rsid w:val="00F92585"/>
    <w:rsid w:val="00F930E0"/>
    <w:rsid w:val="00F945DB"/>
    <w:rsid w:val="00F94D22"/>
    <w:rsid w:val="00F94E7D"/>
    <w:rsid w:val="00F94F87"/>
    <w:rsid w:val="00F95149"/>
    <w:rsid w:val="00F9545B"/>
    <w:rsid w:val="00F955B1"/>
    <w:rsid w:val="00F9565F"/>
    <w:rsid w:val="00F95746"/>
    <w:rsid w:val="00F95889"/>
    <w:rsid w:val="00F97102"/>
    <w:rsid w:val="00F973E0"/>
    <w:rsid w:val="00F97745"/>
    <w:rsid w:val="00FA009F"/>
    <w:rsid w:val="00FA00DB"/>
    <w:rsid w:val="00FA0671"/>
    <w:rsid w:val="00FA1FA8"/>
    <w:rsid w:val="00FA23FE"/>
    <w:rsid w:val="00FA3A29"/>
    <w:rsid w:val="00FA4A96"/>
    <w:rsid w:val="00FA4E4D"/>
    <w:rsid w:val="00FA4F4E"/>
    <w:rsid w:val="00FA4FCC"/>
    <w:rsid w:val="00FA51D7"/>
    <w:rsid w:val="00FA5E27"/>
    <w:rsid w:val="00FA6DC5"/>
    <w:rsid w:val="00FA6EAD"/>
    <w:rsid w:val="00FA6F2B"/>
    <w:rsid w:val="00FA7B97"/>
    <w:rsid w:val="00FA7C5C"/>
    <w:rsid w:val="00FB0FFF"/>
    <w:rsid w:val="00FB141D"/>
    <w:rsid w:val="00FB1690"/>
    <w:rsid w:val="00FB26A1"/>
    <w:rsid w:val="00FB3AB0"/>
    <w:rsid w:val="00FB3FF9"/>
    <w:rsid w:val="00FB6BD5"/>
    <w:rsid w:val="00FB6DEA"/>
    <w:rsid w:val="00FB71AF"/>
    <w:rsid w:val="00FC02D6"/>
    <w:rsid w:val="00FC0ACC"/>
    <w:rsid w:val="00FC0C56"/>
    <w:rsid w:val="00FC18D4"/>
    <w:rsid w:val="00FC1DD3"/>
    <w:rsid w:val="00FC3949"/>
    <w:rsid w:val="00FC3CA4"/>
    <w:rsid w:val="00FC41FB"/>
    <w:rsid w:val="00FC5064"/>
    <w:rsid w:val="00FC50BD"/>
    <w:rsid w:val="00FC586B"/>
    <w:rsid w:val="00FC59D5"/>
    <w:rsid w:val="00FC6534"/>
    <w:rsid w:val="00FC744C"/>
    <w:rsid w:val="00FD08C0"/>
    <w:rsid w:val="00FD0C2B"/>
    <w:rsid w:val="00FD103E"/>
    <w:rsid w:val="00FD1485"/>
    <w:rsid w:val="00FD170E"/>
    <w:rsid w:val="00FD1D30"/>
    <w:rsid w:val="00FD272E"/>
    <w:rsid w:val="00FD2AF7"/>
    <w:rsid w:val="00FD34C5"/>
    <w:rsid w:val="00FD352D"/>
    <w:rsid w:val="00FD3E28"/>
    <w:rsid w:val="00FD4846"/>
    <w:rsid w:val="00FD4879"/>
    <w:rsid w:val="00FD53DB"/>
    <w:rsid w:val="00FD562B"/>
    <w:rsid w:val="00FD62A3"/>
    <w:rsid w:val="00FD668E"/>
    <w:rsid w:val="00FD6A7E"/>
    <w:rsid w:val="00FD6D67"/>
    <w:rsid w:val="00FD6F85"/>
    <w:rsid w:val="00FD71A9"/>
    <w:rsid w:val="00FD79BA"/>
    <w:rsid w:val="00FE10C6"/>
    <w:rsid w:val="00FE1B43"/>
    <w:rsid w:val="00FE1BF2"/>
    <w:rsid w:val="00FE286F"/>
    <w:rsid w:val="00FE2D1B"/>
    <w:rsid w:val="00FE36C5"/>
    <w:rsid w:val="00FE37CF"/>
    <w:rsid w:val="00FE47C7"/>
    <w:rsid w:val="00FE4EBE"/>
    <w:rsid w:val="00FE505F"/>
    <w:rsid w:val="00FE536A"/>
    <w:rsid w:val="00FE5AF8"/>
    <w:rsid w:val="00FE6263"/>
    <w:rsid w:val="00FE6449"/>
    <w:rsid w:val="00FE69A6"/>
    <w:rsid w:val="00FE7254"/>
    <w:rsid w:val="00FF022A"/>
    <w:rsid w:val="00FF0FD5"/>
    <w:rsid w:val="00FF1ECE"/>
    <w:rsid w:val="00FF2AF8"/>
    <w:rsid w:val="00FF409F"/>
    <w:rsid w:val="00FF55B9"/>
    <w:rsid w:val="00FF5B48"/>
    <w:rsid w:val="00FF6428"/>
    <w:rsid w:val="00FF642B"/>
    <w:rsid w:val="00FF67E5"/>
    <w:rsid w:val="00FF6954"/>
    <w:rsid w:val="00FF741F"/>
    <w:rsid w:val="00FF762D"/>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5777">
      <o:colormru v:ext="edit" colors="#ffc,#9d3e0f"/>
    </o:shapedefaults>
    <o:shapelayout v:ext="edit">
      <o:idmap v:ext="edit" data="1"/>
    </o:shapelayout>
  </w:shapeDefaults>
  <w:decimalSymbol w:val="."/>
  <w:listSeparator w:val=","/>
  <w14:docId w14:val="78680A2E"/>
  <w15:docId w15:val="{5523630E-6E19-4EB1-B18A-C93FDBD97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MS PGothic" w:hAnsi="Calibri" w:cs="Times New Roman"/>
        <w:color w:val="595959" w:themeColor="text1" w:themeTint="A6"/>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31BE"/>
  </w:style>
  <w:style w:type="paragraph" w:styleId="Ttulo1">
    <w:name w:val="heading 1"/>
    <w:basedOn w:val="Normal"/>
    <w:next w:val="Normal"/>
    <w:link w:val="Ttulo1Car"/>
    <w:uiPriority w:val="9"/>
    <w:qFormat/>
    <w:rsid w:val="003B6B94"/>
    <w:pPr>
      <w:keepNext/>
      <w:keepLines/>
      <w:numPr>
        <w:numId w:val="15"/>
      </w:numPr>
      <w:spacing w:before="600" w:after="720"/>
      <w:jc w:val="both"/>
      <w:outlineLvl w:val="0"/>
    </w:pPr>
    <w:rPr>
      <w:rFonts w:asciiTheme="majorHAnsi" w:eastAsia="Times New Roman" w:hAnsiTheme="majorHAnsi"/>
      <w:b/>
      <w:bCs/>
      <w:sz w:val="28"/>
      <w:szCs w:val="28"/>
      <w:lang w:val="es-ES" w:eastAsia="en-US"/>
    </w:rPr>
  </w:style>
  <w:style w:type="paragraph" w:styleId="Ttulo2">
    <w:name w:val="heading 2"/>
    <w:basedOn w:val="Normal"/>
    <w:next w:val="Normal"/>
    <w:link w:val="Ttulo2Car"/>
    <w:uiPriority w:val="9"/>
    <w:unhideWhenUsed/>
    <w:qFormat/>
    <w:rsid w:val="000C3A8D"/>
    <w:pPr>
      <w:keepNext/>
      <w:keepLines/>
      <w:numPr>
        <w:ilvl w:val="1"/>
        <w:numId w:val="15"/>
      </w:numPr>
      <w:spacing w:before="360" w:after="360" w:line="360" w:lineRule="auto"/>
      <w:jc w:val="both"/>
      <w:outlineLvl w:val="1"/>
    </w:pPr>
    <w:rPr>
      <w:rFonts w:asciiTheme="majorHAnsi" w:eastAsia="Times New Roman" w:hAnsiTheme="majorHAnsi"/>
      <w:b/>
      <w:bCs/>
      <w:sz w:val="32"/>
      <w:szCs w:val="26"/>
      <w:lang w:val="es-ES" w:eastAsia="en-US"/>
    </w:rPr>
  </w:style>
  <w:style w:type="paragraph" w:styleId="Ttulo3">
    <w:name w:val="heading 3"/>
    <w:basedOn w:val="Normal"/>
    <w:next w:val="Normal"/>
    <w:link w:val="Ttulo3Car"/>
    <w:uiPriority w:val="9"/>
    <w:unhideWhenUsed/>
    <w:qFormat/>
    <w:rsid w:val="000C3A8D"/>
    <w:pPr>
      <w:keepNext/>
      <w:keepLines/>
      <w:numPr>
        <w:ilvl w:val="2"/>
        <w:numId w:val="15"/>
      </w:numPr>
      <w:spacing w:before="360" w:after="360" w:line="360" w:lineRule="auto"/>
      <w:jc w:val="both"/>
      <w:outlineLvl w:val="2"/>
    </w:pPr>
    <w:rPr>
      <w:rFonts w:asciiTheme="majorHAnsi" w:eastAsia="Times New Roman" w:hAnsiTheme="majorHAnsi"/>
      <w:b/>
      <w:sz w:val="28"/>
      <w:lang w:val="es-ES" w:eastAsia="en-US"/>
    </w:rPr>
  </w:style>
  <w:style w:type="paragraph" w:styleId="Ttulo4">
    <w:name w:val="heading 4"/>
    <w:basedOn w:val="Normal"/>
    <w:next w:val="Normal"/>
    <w:link w:val="Ttulo4Car"/>
    <w:uiPriority w:val="9"/>
    <w:unhideWhenUsed/>
    <w:qFormat/>
    <w:rsid w:val="000C3A8D"/>
    <w:pPr>
      <w:keepNext/>
      <w:keepLines/>
      <w:numPr>
        <w:ilvl w:val="3"/>
        <w:numId w:val="15"/>
      </w:numPr>
      <w:spacing w:before="360" w:after="360" w:line="360" w:lineRule="auto"/>
      <w:ind w:left="964"/>
      <w:jc w:val="both"/>
      <w:outlineLvl w:val="3"/>
    </w:pPr>
    <w:rPr>
      <w:rFonts w:asciiTheme="majorHAnsi" w:eastAsia="Times New Roman" w:hAnsiTheme="majorHAnsi"/>
      <w:b/>
      <w:iCs/>
      <w:sz w:val="26"/>
      <w:szCs w:val="22"/>
      <w:lang w:val="es-ES" w:eastAsia="en-US"/>
    </w:rPr>
  </w:style>
  <w:style w:type="paragraph" w:styleId="Ttulo5">
    <w:name w:val="heading 5"/>
    <w:basedOn w:val="Normal"/>
    <w:next w:val="Normal"/>
    <w:link w:val="Ttulo5Car"/>
    <w:uiPriority w:val="9"/>
    <w:unhideWhenUsed/>
    <w:qFormat/>
    <w:rsid w:val="0013180B"/>
    <w:pPr>
      <w:keepNext/>
      <w:keepLines/>
      <w:numPr>
        <w:ilvl w:val="4"/>
        <w:numId w:val="15"/>
      </w:numPr>
      <w:spacing w:before="360" w:after="360"/>
      <w:ind w:left="1008"/>
      <w:jc w:val="both"/>
      <w:outlineLvl w:val="4"/>
    </w:pPr>
    <w:rPr>
      <w:rFonts w:asciiTheme="majorHAnsi" w:eastAsia="Times New Roman" w:hAnsiTheme="majorHAnsi"/>
      <w:b/>
      <w:sz w:val="26"/>
      <w:szCs w:val="22"/>
      <w:lang w:val="es-ES" w:eastAsia="en-US"/>
    </w:rPr>
  </w:style>
  <w:style w:type="paragraph" w:styleId="Ttulo6">
    <w:name w:val="heading 6"/>
    <w:basedOn w:val="Normal"/>
    <w:next w:val="Normal"/>
    <w:link w:val="Ttulo6Car"/>
    <w:uiPriority w:val="9"/>
    <w:semiHidden/>
    <w:unhideWhenUsed/>
    <w:qFormat/>
    <w:rsid w:val="005E0016"/>
    <w:pPr>
      <w:keepNext/>
      <w:keepLines/>
      <w:numPr>
        <w:ilvl w:val="5"/>
        <w:numId w:val="15"/>
      </w:numPr>
      <w:spacing w:before="40" w:beforeAutospacing="1" w:afterAutospacing="1" w:line="360" w:lineRule="auto"/>
      <w:jc w:val="both"/>
      <w:outlineLvl w:val="5"/>
    </w:pPr>
    <w:rPr>
      <w:rFonts w:ascii="Cambria" w:eastAsia="Times New Roman" w:hAnsi="Cambria"/>
      <w:color w:val="243F60"/>
      <w:sz w:val="22"/>
      <w:szCs w:val="22"/>
      <w:lang w:val="es-ES" w:eastAsia="en-US"/>
    </w:rPr>
  </w:style>
  <w:style w:type="paragraph" w:styleId="Ttulo7">
    <w:name w:val="heading 7"/>
    <w:basedOn w:val="Normal"/>
    <w:next w:val="Normal"/>
    <w:link w:val="Ttulo7Car"/>
    <w:uiPriority w:val="9"/>
    <w:semiHidden/>
    <w:unhideWhenUsed/>
    <w:qFormat/>
    <w:rsid w:val="005E0016"/>
    <w:pPr>
      <w:keepNext/>
      <w:keepLines/>
      <w:numPr>
        <w:ilvl w:val="6"/>
        <w:numId w:val="15"/>
      </w:numPr>
      <w:spacing w:before="40" w:beforeAutospacing="1" w:afterAutospacing="1" w:line="360" w:lineRule="auto"/>
      <w:jc w:val="both"/>
      <w:outlineLvl w:val="6"/>
    </w:pPr>
    <w:rPr>
      <w:rFonts w:ascii="Cambria" w:eastAsia="Times New Roman" w:hAnsi="Cambria"/>
      <w:i/>
      <w:iCs/>
      <w:color w:val="243F60"/>
      <w:sz w:val="22"/>
      <w:szCs w:val="22"/>
      <w:lang w:val="es-ES" w:eastAsia="en-US"/>
    </w:rPr>
  </w:style>
  <w:style w:type="paragraph" w:styleId="Ttulo8">
    <w:name w:val="heading 8"/>
    <w:basedOn w:val="Normal"/>
    <w:next w:val="Normal"/>
    <w:link w:val="Ttulo8Car"/>
    <w:uiPriority w:val="9"/>
    <w:semiHidden/>
    <w:unhideWhenUsed/>
    <w:qFormat/>
    <w:rsid w:val="005E0016"/>
    <w:pPr>
      <w:keepNext/>
      <w:keepLines/>
      <w:numPr>
        <w:ilvl w:val="7"/>
        <w:numId w:val="15"/>
      </w:numPr>
      <w:spacing w:before="40" w:beforeAutospacing="1" w:afterAutospacing="1" w:line="360" w:lineRule="auto"/>
      <w:jc w:val="both"/>
      <w:outlineLvl w:val="7"/>
    </w:pPr>
    <w:rPr>
      <w:rFonts w:ascii="Cambria" w:eastAsia="Times New Roman" w:hAnsi="Cambria"/>
      <w:color w:val="272727"/>
      <w:sz w:val="21"/>
      <w:szCs w:val="21"/>
      <w:lang w:val="es-ES" w:eastAsia="en-US"/>
    </w:rPr>
  </w:style>
  <w:style w:type="paragraph" w:styleId="Ttulo9">
    <w:name w:val="heading 9"/>
    <w:basedOn w:val="Normal"/>
    <w:next w:val="Normal"/>
    <w:link w:val="Ttulo9Car"/>
    <w:uiPriority w:val="9"/>
    <w:semiHidden/>
    <w:unhideWhenUsed/>
    <w:qFormat/>
    <w:rsid w:val="005E0016"/>
    <w:pPr>
      <w:keepNext/>
      <w:keepLines/>
      <w:numPr>
        <w:ilvl w:val="8"/>
        <w:numId w:val="15"/>
      </w:numPr>
      <w:spacing w:before="40" w:beforeAutospacing="1" w:afterAutospacing="1" w:line="360" w:lineRule="auto"/>
      <w:jc w:val="both"/>
      <w:outlineLvl w:val="8"/>
    </w:pPr>
    <w:rPr>
      <w:rFonts w:ascii="Cambria" w:eastAsia="Times New Roman" w:hAnsi="Cambria"/>
      <w:i/>
      <w:iCs/>
      <w:color w:val="272727"/>
      <w:sz w:val="21"/>
      <w:szCs w:val="21"/>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375EFB"/>
    <w:pPr>
      <w:tabs>
        <w:tab w:val="center" w:pos="4252"/>
        <w:tab w:val="right" w:pos="8504"/>
      </w:tabs>
    </w:pPr>
  </w:style>
  <w:style w:type="character" w:customStyle="1" w:styleId="PiedepginaCar">
    <w:name w:val="Pie de página Car"/>
    <w:basedOn w:val="Fuentedeprrafopredeter"/>
    <w:link w:val="Piedepgina"/>
    <w:uiPriority w:val="99"/>
    <w:rsid w:val="00375EFB"/>
  </w:style>
  <w:style w:type="character" w:styleId="Nmerodepgina">
    <w:name w:val="page number"/>
    <w:basedOn w:val="Fuentedeprrafopredeter"/>
    <w:uiPriority w:val="99"/>
    <w:semiHidden/>
    <w:unhideWhenUsed/>
    <w:rsid w:val="00375EFB"/>
  </w:style>
  <w:style w:type="paragraph" w:styleId="Encabezado">
    <w:name w:val="header"/>
    <w:basedOn w:val="Normal"/>
    <w:link w:val="EncabezadoCar"/>
    <w:uiPriority w:val="99"/>
    <w:unhideWhenUsed/>
    <w:rsid w:val="00375EFB"/>
    <w:pPr>
      <w:tabs>
        <w:tab w:val="center" w:pos="4252"/>
        <w:tab w:val="right" w:pos="8504"/>
      </w:tabs>
    </w:pPr>
  </w:style>
  <w:style w:type="character" w:customStyle="1" w:styleId="EncabezadoCar">
    <w:name w:val="Encabezado Car"/>
    <w:basedOn w:val="Fuentedeprrafopredeter"/>
    <w:link w:val="Encabezado"/>
    <w:uiPriority w:val="99"/>
    <w:rsid w:val="00375EFB"/>
  </w:style>
  <w:style w:type="paragraph" w:styleId="Textodeglobo">
    <w:name w:val="Balloon Text"/>
    <w:basedOn w:val="Normal"/>
    <w:link w:val="TextodegloboCar"/>
    <w:uiPriority w:val="99"/>
    <w:semiHidden/>
    <w:unhideWhenUsed/>
    <w:rsid w:val="00375EFB"/>
    <w:rPr>
      <w:rFonts w:ascii="Lucida Grande" w:hAnsi="Lucida Grande" w:cs="Lucida Grande"/>
      <w:sz w:val="18"/>
      <w:szCs w:val="18"/>
    </w:rPr>
  </w:style>
  <w:style w:type="character" w:customStyle="1" w:styleId="TextodegloboCar">
    <w:name w:val="Texto de globo Car"/>
    <w:link w:val="Textodeglobo"/>
    <w:uiPriority w:val="99"/>
    <w:semiHidden/>
    <w:rsid w:val="00375EFB"/>
    <w:rPr>
      <w:rFonts w:ascii="Lucida Grande" w:hAnsi="Lucida Grande" w:cs="Lucida Grande"/>
      <w:sz w:val="18"/>
      <w:szCs w:val="18"/>
    </w:rPr>
  </w:style>
  <w:style w:type="character" w:customStyle="1" w:styleId="Ttulo1Car">
    <w:name w:val="Título 1 Car"/>
    <w:link w:val="Ttulo1"/>
    <w:uiPriority w:val="9"/>
    <w:rsid w:val="003B6B94"/>
    <w:rPr>
      <w:rFonts w:asciiTheme="majorHAnsi" w:eastAsia="Times New Roman" w:hAnsiTheme="majorHAnsi"/>
      <w:b/>
      <w:bCs/>
      <w:sz w:val="28"/>
      <w:szCs w:val="28"/>
      <w:lang w:val="es-ES" w:eastAsia="en-US"/>
    </w:rPr>
  </w:style>
  <w:style w:type="character" w:customStyle="1" w:styleId="Ttulo2Car">
    <w:name w:val="Título 2 Car"/>
    <w:link w:val="Ttulo2"/>
    <w:uiPriority w:val="9"/>
    <w:rsid w:val="000C3A8D"/>
    <w:rPr>
      <w:rFonts w:asciiTheme="majorHAnsi" w:eastAsia="Times New Roman" w:hAnsiTheme="majorHAnsi"/>
      <w:b/>
      <w:bCs/>
      <w:sz w:val="32"/>
      <w:szCs w:val="26"/>
      <w:lang w:val="es-ES" w:eastAsia="en-US"/>
    </w:rPr>
  </w:style>
  <w:style w:type="character" w:customStyle="1" w:styleId="Ttulo3Car">
    <w:name w:val="Título 3 Car"/>
    <w:link w:val="Ttulo3"/>
    <w:uiPriority w:val="9"/>
    <w:rsid w:val="000C3A8D"/>
    <w:rPr>
      <w:rFonts w:asciiTheme="majorHAnsi" w:eastAsia="Times New Roman" w:hAnsiTheme="majorHAnsi"/>
      <w:b/>
      <w:sz w:val="28"/>
      <w:lang w:val="es-ES" w:eastAsia="en-US"/>
    </w:rPr>
  </w:style>
  <w:style w:type="character" w:customStyle="1" w:styleId="Ttulo4Car">
    <w:name w:val="Título 4 Car"/>
    <w:link w:val="Ttulo4"/>
    <w:uiPriority w:val="9"/>
    <w:rsid w:val="000C3A8D"/>
    <w:rPr>
      <w:rFonts w:asciiTheme="majorHAnsi" w:eastAsia="Times New Roman" w:hAnsiTheme="majorHAnsi"/>
      <w:b/>
      <w:iCs/>
      <w:sz w:val="26"/>
      <w:szCs w:val="22"/>
      <w:lang w:val="es-ES" w:eastAsia="en-US"/>
    </w:rPr>
  </w:style>
  <w:style w:type="character" w:customStyle="1" w:styleId="Ttulo5Car">
    <w:name w:val="Título 5 Car"/>
    <w:link w:val="Ttulo5"/>
    <w:uiPriority w:val="9"/>
    <w:rsid w:val="0013180B"/>
    <w:rPr>
      <w:rFonts w:asciiTheme="majorHAnsi" w:eastAsia="Times New Roman" w:hAnsiTheme="majorHAnsi"/>
      <w:b/>
      <w:sz w:val="26"/>
      <w:szCs w:val="22"/>
      <w:lang w:val="es-ES" w:eastAsia="en-US"/>
    </w:rPr>
  </w:style>
  <w:style w:type="character" w:customStyle="1" w:styleId="Ttulo6Car">
    <w:name w:val="Título 6 Car"/>
    <w:link w:val="Ttulo6"/>
    <w:uiPriority w:val="9"/>
    <w:semiHidden/>
    <w:rsid w:val="005E0016"/>
    <w:rPr>
      <w:rFonts w:ascii="Cambria" w:eastAsia="Times New Roman" w:hAnsi="Cambria"/>
      <w:color w:val="243F60"/>
      <w:sz w:val="22"/>
      <w:szCs w:val="22"/>
      <w:lang w:val="es-ES" w:eastAsia="en-US"/>
    </w:rPr>
  </w:style>
  <w:style w:type="character" w:customStyle="1" w:styleId="Ttulo7Car">
    <w:name w:val="Título 7 Car"/>
    <w:link w:val="Ttulo7"/>
    <w:uiPriority w:val="9"/>
    <w:semiHidden/>
    <w:rsid w:val="005E0016"/>
    <w:rPr>
      <w:rFonts w:ascii="Cambria" w:eastAsia="Times New Roman" w:hAnsi="Cambria"/>
      <w:i/>
      <w:iCs/>
      <w:color w:val="243F60"/>
      <w:sz w:val="22"/>
      <w:szCs w:val="22"/>
      <w:lang w:val="es-ES" w:eastAsia="en-US"/>
    </w:rPr>
  </w:style>
  <w:style w:type="character" w:customStyle="1" w:styleId="Ttulo8Car">
    <w:name w:val="Título 8 Car"/>
    <w:link w:val="Ttulo8"/>
    <w:uiPriority w:val="9"/>
    <w:semiHidden/>
    <w:rsid w:val="005E0016"/>
    <w:rPr>
      <w:rFonts w:ascii="Cambria" w:eastAsia="Times New Roman" w:hAnsi="Cambria"/>
      <w:color w:val="272727"/>
      <w:sz w:val="21"/>
      <w:szCs w:val="21"/>
      <w:lang w:val="es-ES" w:eastAsia="en-US"/>
    </w:rPr>
  </w:style>
  <w:style w:type="character" w:customStyle="1" w:styleId="Ttulo9Car">
    <w:name w:val="Título 9 Car"/>
    <w:link w:val="Ttulo9"/>
    <w:uiPriority w:val="9"/>
    <w:semiHidden/>
    <w:rsid w:val="005E0016"/>
    <w:rPr>
      <w:rFonts w:ascii="Cambria" w:eastAsia="Times New Roman" w:hAnsi="Cambria"/>
      <w:i/>
      <w:iCs/>
      <w:color w:val="272727"/>
      <w:sz w:val="21"/>
      <w:szCs w:val="21"/>
      <w:lang w:val="es-ES" w:eastAsia="en-US"/>
    </w:rPr>
  </w:style>
  <w:style w:type="paragraph" w:styleId="Prrafodelista">
    <w:name w:val="List Paragraph"/>
    <w:basedOn w:val="Normal"/>
    <w:uiPriority w:val="34"/>
    <w:qFormat/>
    <w:rsid w:val="005E0016"/>
    <w:pPr>
      <w:spacing w:before="100" w:beforeAutospacing="1" w:after="100" w:afterAutospacing="1" w:line="360" w:lineRule="auto"/>
      <w:ind w:left="720"/>
      <w:contextualSpacing/>
      <w:jc w:val="both"/>
    </w:pPr>
    <w:rPr>
      <w:rFonts w:ascii="Arial" w:eastAsia="Calibri" w:hAnsi="Arial"/>
      <w:sz w:val="22"/>
      <w:szCs w:val="22"/>
      <w:lang w:val="es-ES" w:eastAsia="en-US"/>
    </w:rPr>
  </w:style>
  <w:style w:type="paragraph" w:styleId="Sinespaciado">
    <w:name w:val="No Spacing"/>
    <w:link w:val="SinespaciadoCar"/>
    <w:uiPriority w:val="1"/>
    <w:qFormat/>
    <w:rsid w:val="005E0016"/>
    <w:pPr>
      <w:jc w:val="center"/>
    </w:pPr>
    <w:rPr>
      <w:rFonts w:ascii="Arial" w:eastAsia="Times New Roman" w:hAnsi="Arial"/>
      <w:sz w:val="18"/>
      <w:szCs w:val="22"/>
      <w:lang w:val="es-ES" w:eastAsia="en-US"/>
    </w:rPr>
  </w:style>
  <w:style w:type="character" w:customStyle="1" w:styleId="SinespaciadoCar">
    <w:name w:val="Sin espaciado Car"/>
    <w:link w:val="Sinespaciado"/>
    <w:uiPriority w:val="1"/>
    <w:rsid w:val="005E0016"/>
    <w:rPr>
      <w:rFonts w:ascii="Arial" w:eastAsia="Times New Roman" w:hAnsi="Arial" w:cs="Times New Roman"/>
      <w:sz w:val="18"/>
      <w:szCs w:val="22"/>
      <w:lang w:val="es-ES" w:eastAsia="en-US"/>
    </w:rPr>
  </w:style>
  <w:style w:type="paragraph" w:customStyle="1" w:styleId="B097310B617449ED92DCB4B3F3507898">
    <w:name w:val="B097310B617449ED92DCB4B3F3507898"/>
    <w:rsid w:val="005E0016"/>
    <w:pPr>
      <w:spacing w:after="200" w:line="276" w:lineRule="auto"/>
    </w:pPr>
    <w:rPr>
      <w:rFonts w:eastAsia="Times New Roman"/>
      <w:sz w:val="22"/>
      <w:szCs w:val="22"/>
      <w:lang w:val="en-US" w:eastAsia="en-US"/>
    </w:rPr>
  </w:style>
  <w:style w:type="paragraph" w:styleId="NormalWeb">
    <w:name w:val="Normal (Web)"/>
    <w:basedOn w:val="Normal"/>
    <w:uiPriority w:val="99"/>
    <w:unhideWhenUsed/>
    <w:rsid w:val="005E0016"/>
    <w:pPr>
      <w:spacing w:before="100" w:beforeAutospacing="1" w:after="100" w:afterAutospacing="1"/>
      <w:jc w:val="both"/>
    </w:pPr>
    <w:rPr>
      <w:rFonts w:ascii="Times New Roman" w:eastAsia="Times New Roman" w:hAnsi="Times New Roman"/>
      <w:sz w:val="22"/>
      <w:lang w:val="es-ES"/>
    </w:rPr>
  </w:style>
  <w:style w:type="character" w:styleId="Hipervnculo">
    <w:name w:val="Hyperlink"/>
    <w:uiPriority w:val="99"/>
    <w:unhideWhenUsed/>
    <w:rsid w:val="005E0016"/>
    <w:rPr>
      <w:color w:val="0000FF"/>
      <w:u w:val="single"/>
    </w:rPr>
  </w:style>
  <w:style w:type="character" w:styleId="Textoennegrita">
    <w:name w:val="Strong"/>
    <w:uiPriority w:val="22"/>
    <w:qFormat/>
    <w:rsid w:val="005E0016"/>
    <w:rPr>
      <w:b/>
      <w:bCs/>
    </w:rPr>
  </w:style>
  <w:style w:type="paragraph" w:styleId="TtuloTDC">
    <w:name w:val="TOC Heading"/>
    <w:basedOn w:val="Ttulo1"/>
    <w:next w:val="Normal"/>
    <w:uiPriority w:val="39"/>
    <w:unhideWhenUsed/>
    <w:qFormat/>
    <w:rsid w:val="005E0016"/>
    <w:pPr>
      <w:numPr>
        <w:numId w:val="0"/>
      </w:numPr>
      <w:outlineLvl w:val="9"/>
    </w:pPr>
  </w:style>
  <w:style w:type="paragraph" w:styleId="TDC1">
    <w:name w:val="toc 1"/>
    <w:basedOn w:val="Normal"/>
    <w:next w:val="Normal"/>
    <w:autoRedefine/>
    <w:uiPriority w:val="39"/>
    <w:unhideWhenUsed/>
    <w:rsid w:val="0041206D"/>
    <w:pPr>
      <w:tabs>
        <w:tab w:val="right" w:leader="dot" w:pos="8828"/>
      </w:tabs>
      <w:spacing w:before="120" w:after="120" w:line="360" w:lineRule="auto"/>
    </w:pPr>
    <w:rPr>
      <w:rFonts w:ascii="Univia Pro" w:hAnsi="Univia Pro" w:cstheme="minorHAnsi"/>
      <w:b/>
      <w:bCs/>
      <w:caps/>
      <w:noProof/>
      <w:color w:val="auto"/>
      <w:sz w:val="22"/>
      <w:szCs w:val="22"/>
    </w:rPr>
  </w:style>
  <w:style w:type="paragraph" w:styleId="TDC2">
    <w:name w:val="toc 2"/>
    <w:basedOn w:val="Normal"/>
    <w:next w:val="Normal"/>
    <w:autoRedefine/>
    <w:uiPriority w:val="39"/>
    <w:unhideWhenUsed/>
    <w:rsid w:val="0041206D"/>
    <w:pPr>
      <w:tabs>
        <w:tab w:val="left" w:pos="720"/>
        <w:tab w:val="right" w:leader="dot" w:pos="8828"/>
      </w:tabs>
      <w:spacing w:line="360" w:lineRule="auto"/>
      <w:ind w:left="755" w:hanging="471"/>
      <w:jc w:val="both"/>
    </w:pPr>
    <w:rPr>
      <w:rFonts w:ascii="Univia Pro Light" w:hAnsi="Univia Pro Light" w:cstheme="minorHAnsi"/>
      <w:b/>
      <w:bCs/>
      <w:smallCaps/>
      <w:noProof/>
      <w:color w:val="auto"/>
    </w:rPr>
  </w:style>
  <w:style w:type="character" w:styleId="Ttulodellibro">
    <w:name w:val="Book Title"/>
    <w:uiPriority w:val="33"/>
    <w:qFormat/>
    <w:rsid w:val="005E0016"/>
    <w:rPr>
      <w:b/>
      <w:bCs/>
      <w:smallCaps/>
      <w:spacing w:val="5"/>
    </w:rPr>
  </w:style>
  <w:style w:type="table" w:styleId="Tablaconcuadrcula">
    <w:name w:val="Table Grid"/>
    <w:basedOn w:val="Tablanormal"/>
    <w:uiPriority w:val="39"/>
    <w:rsid w:val="005E0016"/>
    <w:rPr>
      <w:rFonts w:eastAsia="Calibri"/>
      <w:lang w:val="es-C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Refdecomentario">
    <w:name w:val="annotation reference"/>
    <w:uiPriority w:val="99"/>
    <w:semiHidden/>
    <w:unhideWhenUsed/>
    <w:rsid w:val="005E0016"/>
    <w:rPr>
      <w:sz w:val="16"/>
      <w:szCs w:val="16"/>
    </w:rPr>
  </w:style>
  <w:style w:type="paragraph" w:styleId="Textocomentario">
    <w:name w:val="annotation text"/>
    <w:basedOn w:val="Normal"/>
    <w:link w:val="TextocomentarioCar"/>
    <w:uiPriority w:val="99"/>
    <w:semiHidden/>
    <w:unhideWhenUsed/>
    <w:rsid w:val="005E0016"/>
    <w:pPr>
      <w:spacing w:before="100" w:beforeAutospacing="1" w:after="100" w:afterAutospacing="1"/>
      <w:jc w:val="both"/>
    </w:pPr>
    <w:rPr>
      <w:rFonts w:ascii="Arial" w:eastAsia="Calibri" w:hAnsi="Arial"/>
      <w:sz w:val="20"/>
      <w:szCs w:val="20"/>
      <w:lang w:val="es-ES" w:eastAsia="en-US"/>
    </w:rPr>
  </w:style>
  <w:style w:type="character" w:customStyle="1" w:styleId="TextocomentarioCar">
    <w:name w:val="Texto comentario Car"/>
    <w:link w:val="Textocomentario"/>
    <w:uiPriority w:val="99"/>
    <w:semiHidden/>
    <w:rsid w:val="005E0016"/>
    <w:rPr>
      <w:rFonts w:ascii="Arial" w:eastAsia="Calibri" w:hAnsi="Arial" w:cs="Times New Roman"/>
      <w:sz w:val="20"/>
      <w:szCs w:val="20"/>
      <w:lang w:val="es-ES" w:eastAsia="en-US"/>
    </w:rPr>
  </w:style>
  <w:style w:type="paragraph" w:styleId="Asuntodelcomentario">
    <w:name w:val="annotation subject"/>
    <w:basedOn w:val="Textocomentario"/>
    <w:next w:val="Textocomentario"/>
    <w:link w:val="AsuntodelcomentarioCar"/>
    <w:uiPriority w:val="99"/>
    <w:semiHidden/>
    <w:unhideWhenUsed/>
    <w:rsid w:val="005E0016"/>
    <w:rPr>
      <w:b/>
      <w:bCs/>
    </w:rPr>
  </w:style>
  <w:style w:type="character" w:customStyle="1" w:styleId="AsuntodelcomentarioCar">
    <w:name w:val="Asunto del comentario Car"/>
    <w:link w:val="Asuntodelcomentario"/>
    <w:uiPriority w:val="99"/>
    <w:semiHidden/>
    <w:rsid w:val="005E0016"/>
    <w:rPr>
      <w:rFonts w:ascii="Arial" w:eastAsia="Calibri" w:hAnsi="Arial" w:cs="Times New Roman"/>
      <w:b/>
      <w:bCs/>
      <w:sz w:val="20"/>
      <w:szCs w:val="20"/>
      <w:lang w:val="es-ES" w:eastAsia="en-US"/>
    </w:rPr>
  </w:style>
  <w:style w:type="paragraph" w:styleId="Revisin">
    <w:name w:val="Revision"/>
    <w:hidden/>
    <w:uiPriority w:val="99"/>
    <w:semiHidden/>
    <w:rsid w:val="005E0016"/>
    <w:rPr>
      <w:rFonts w:eastAsia="Calibri"/>
      <w:sz w:val="22"/>
      <w:szCs w:val="22"/>
      <w:lang w:val="es-ES" w:eastAsia="en-US"/>
    </w:rPr>
  </w:style>
  <w:style w:type="paragraph" w:styleId="Lista">
    <w:name w:val="List"/>
    <w:basedOn w:val="Normal"/>
    <w:uiPriority w:val="99"/>
    <w:unhideWhenUsed/>
    <w:rsid w:val="005E0016"/>
    <w:pPr>
      <w:spacing w:before="100" w:beforeAutospacing="1" w:after="100" w:afterAutospacing="1" w:line="360" w:lineRule="auto"/>
      <w:ind w:left="283" w:hanging="283"/>
      <w:contextualSpacing/>
      <w:jc w:val="both"/>
    </w:pPr>
    <w:rPr>
      <w:rFonts w:ascii="Arial" w:eastAsia="Calibri" w:hAnsi="Arial"/>
      <w:sz w:val="22"/>
      <w:szCs w:val="22"/>
      <w:lang w:val="es-ES" w:eastAsia="en-US"/>
    </w:rPr>
  </w:style>
  <w:style w:type="paragraph" w:styleId="Lista2">
    <w:name w:val="List 2"/>
    <w:basedOn w:val="Normal"/>
    <w:uiPriority w:val="99"/>
    <w:unhideWhenUsed/>
    <w:rsid w:val="005E0016"/>
    <w:pPr>
      <w:spacing w:before="100" w:beforeAutospacing="1" w:after="100" w:afterAutospacing="1" w:line="360" w:lineRule="auto"/>
      <w:ind w:left="566" w:hanging="283"/>
      <w:contextualSpacing/>
      <w:jc w:val="both"/>
    </w:pPr>
    <w:rPr>
      <w:rFonts w:ascii="Arial" w:eastAsia="Calibri" w:hAnsi="Arial"/>
      <w:sz w:val="22"/>
      <w:szCs w:val="22"/>
      <w:lang w:val="es-ES" w:eastAsia="en-US"/>
    </w:rPr>
  </w:style>
  <w:style w:type="paragraph" w:styleId="Lista3">
    <w:name w:val="List 3"/>
    <w:basedOn w:val="Normal"/>
    <w:uiPriority w:val="99"/>
    <w:unhideWhenUsed/>
    <w:rsid w:val="005E0016"/>
    <w:pPr>
      <w:spacing w:before="100" w:beforeAutospacing="1" w:after="100" w:afterAutospacing="1" w:line="360" w:lineRule="auto"/>
      <w:ind w:left="849" w:hanging="283"/>
      <w:contextualSpacing/>
      <w:jc w:val="both"/>
    </w:pPr>
    <w:rPr>
      <w:rFonts w:ascii="Arial" w:eastAsia="Calibri" w:hAnsi="Arial"/>
      <w:sz w:val="22"/>
      <w:szCs w:val="22"/>
      <w:lang w:val="es-ES" w:eastAsia="en-US"/>
    </w:rPr>
  </w:style>
  <w:style w:type="paragraph" w:styleId="Saludo">
    <w:name w:val="Salutation"/>
    <w:basedOn w:val="Normal"/>
    <w:next w:val="Normal"/>
    <w:link w:val="SaludoCar"/>
    <w:uiPriority w:val="99"/>
    <w:unhideWhenUsed/>
    <w:rsid w:val="005E0016"/>
    <w:pPr>
      <w:spacing w:before="100" w:beforeAutospacing="1" w:after="100" w:afterAutospacing="1" w:line="360" w:lineRule="auto"/>
      <w:jc w:val="both"/>
    </w:pPr>
    <w:rPr>
      <w:rFonts w:ascii="Arial" w:eastAsia="Calibri" w:hAnsi="Arial"/>
      <w:sz w:val="22"/>
      <w:szCs w:val="22"/>
      <w:lang w:val="es-ES" w:eastAsia="en-US"/>
    </w:rPr>
  </w:style>
  <w:style w:type="character" w:customStyle="1" w:styleId="SaludoCar">
    <w:name w:val="Saludo Car"/>
    <w:link w:val="Saludo"/>
    <w:uiPriority w:val="99"/>
    <w:rsid w:val="005E0016"/>
    <w:rPr>
      <w:rFonts w:ascii="Arial" w:eastAsia="Calibri" w:hAnsi="Arial" w:cs="Times New Roman"/>
      <w:sz w:val="22"/>
      <w:szCs w:val="22"/>
      <w:lang w:val="es-ES" w:eastAsia="en-US"/>
    </w:rPr>
  </w:style>
  <w:style w:type="paragraph" w:styleId="Listaconvietas2">
    <w:name w:val="List Bullet 2"/>
    <w:basedOn w:val="Normal"/>
    <w:uiPriority w:val="99"/>
    <w:unhideWhenUsed/>
    <w:rsid w:val="005E0016"/>
    <w:pPr>
      <w:numPr>
        <w:numId w:val="1"/>
      </w:numPr>
      <w:spacing w:before="100" w:beforeAutospacing="1" w:after="100" w:afterAutospacing="1" w:line="360" w:lineRule="auto"/>
      <w:contextualSpacing/>
      <w:jc w:val="both"/>
    </w:pPr>
    <w:rPr>
      <w:rFonts w:ascii="Arial" w:eastAsia="Calibri" w:hAnsi="Arial"/>
      <w:sz w:val="22"/>
      <w:szCs w:val="22"/>
      <w:lang w:val="es-ES" w:eastAsia="en-US"/>
    </w:rPr>
  </w:style>
  <w:style w:type="character" w:customStyle="1" w:styleId="TtuloCar1">
    <w:name w:val="Título Car1"/>
    <w:link w:val="Ttulo"/>
    <w:uiPriority w:val="10"/>
    <w:rsid w:val="005E0016"/>
    <w:rPr>
      <w:rFonts w:ascii="Cambria" w:eastAsia="Times New Roman" w:hAnsi="Cambria" w:cs="Times New Roman"/>
      <w:b/>
      <w:bCs/>
      <w:kern w:val="28"/>
      <w:sz w:val="32"/>
      <w:szCs w:val="32"/>
      <w:lang w:val="es-ES" w:eastAsia="en-US"/>
    </w:rPr>
  </w:style>
  <w:style w:type="paragraph" w:styleId="Textoindependiente">
    <w:name w:val="Body Text"/>
    <w:basedOn w:val="Normal"/>
    <w:link w:val="TextoindependienteCar"/>
    <w:uiPriority w:val="99"/>
    <w:unhideWhenUsed/>
    <w:rsid w:val="005E0016"/>
    <w:pPr>
      <w:spacing w:before="100" w:beforeAutospacing="1" w:after="120" w:afterAutospacing="1" w:line="360" w:lineRule="auto"/>
      <w:jc w:val="both"/>
    </w:pPr>
    <w:rPr>
      <w:rFonts w:ascii="Arial" w:eastAsia="Calibri" w:hAnsi="Arial"/>
      <w:sz w:val="22"/>
      <w:szCs w:val="22"/>
      <w:lang w:val="es-ES" w:eastAsia="en-US"/>
    </w:rPr>
  </w:style>
  <w:style w:type="character" w:customStyle="1" w:styleId="TextoindependienteCar">
    <w:name w:val="Texto independiente Car"/>
    <w:link w:val="Textoindependiente"/>
    <w:uiPriority w:val="99"/>
    <w:rsid w:val="005E0016"/>
    <w:rPr>
      <w:rFonts w:ascii="Arial" w:eastAsia="Calibri" w:hAnsi="Arial" w:cs="Times New Roman"/>
      <w:sz w:val="22"/>
      <w:szCs w:val="22"/>
      <w:lang w:val="es-ES" w:eastAsia="en-US"/>
    </w:rPr>
  </w:style>
  <w:style w:type="paragraph" w:customStyle="1" w:styleId="Lneadeasunto">
    <w:name w:val="Línea de asunto"/>
    <w:basedOn w:val="Normal"/>
    <w:rsid w:val="005E0016"/>
    <w:pPr>
      <w:spacing w:before="100" w:beforeAutospacing="1" w:after="100" w:afterAutospacing="1" w:line="360" w:lineRule="auto"/>
      <w:jc w:val="both"/>
    </w:pPr>
    <w:rPr>
      <w:rFonts w:ascii="Arial" w:eastAsia="Calibri" w:hAnsi="Arial"/>
      <w:sz w:val="22"/>
      <w:szCs w:val="22"/>
      <w:lang w:val="es-ES" w:eastAsia="en-US"/>
    </w:rPr>
  </w:style>
  <w:style w:type="numbering" w:customStyle="1" w:styleId="Estilo1">
    <w:name w:val="Estilo1"/>
    <w:uiPriority w:val="99"/>
    <w:rsid w:val="005E0016"/>
    <w:pPr>
      <w:numPr>
        <w:numId w:val="2"/>
      </w:numPr>
    </w:pPr>
  </w:style>
  <w:style w:type="numbering" w:customStyle="1" w:styleId="Estilo2">
    <w:name w:val="Estilo2"/>
    <w:uiPriority w:val="99"/>
    <w:rsid w:val="005E0016"/>
    <w:pPr>
      <w:numPr>
        <w:numId w:val="3"/>
      </w:numPr>
    </w:pPr>
  </w:style>
  <w:style w:type="table" w:styleId="Listamedia2-nfasis3">
    <w:name w:val="Medium List 2 Accent 3"/>
    <w:basedOn w:val="Tablanormal"/>
    <w:uiPriority w:val="66"/>
    <w:rsid w:val="005E0016"/>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Listamedia2-nfasis6">
    <w:name w:val="Medium List 2 Accent 6"/>
    <w:basedOn w:val="Tablanormal"/>
    <w:uiPriority w:val="66"/>
    <w:rsid w:val="005E0016"/>
    <w:rPr>
      <w:rFonts w:ascii="Cambria" w:eastAsia="Times New Roman"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paragraph" w:styleId="Textonotapie">
    <w:name w:val="footnote text"/>
    <w:aliases w:val="Texto nota piepddes Car Car,Texto nota piepddes Car,Texto nota piepddes Car Car Car Car,Texto nota piepddes Car Car Car Car Car Car Car,Texto nota piepddes,Texto nota piepddes Car Car Car Car Car Car,Texto nota piepddes Car Car Car Char,f"/>
    <w:basedOn w:val="Normal"/>
    <w:link w:val="TextonotapieCar"/>
    <w:qFormat/>
    <w:rsid w:val="005E0016"/>
    <w:pPr>
      <w:spacing w:before="100" w:beforeAutospacing="1" w:afterAutospacing="1"/>
      <w:jc w:val="both"/>
    </w:pPr>
    <w:rPr>
      <w:rFonts w:ascii="Times New Roman" w:eastAsia="MS Mincho" w:hAnsi="Times New Roman"/>
      <w:sz w:val="20"/>
      <w:szCs w:val="20"/>
      <w:lang w:val="es-ES"/>
    </w:rPr>
  </w:style>
  <w:style w:type="character" w:customStyle="1" w:styleId="TextonotapieCar">
    <w:name w:val="Texto nota pie Car"/>
    <w:aliases w:val="Texto nota piepddes Car Car Car,Texto nota piepddes Car Car1,Texto nota piepddes Car Car Car Car Car,Texto nota piepddes Car Car Car Car Car Car Car Car,Texto nota piepddes Car1,Texto nota piepddes Car Car Car Car Car Car Car1,f Car"/>
    <w:link w:val="Textonotapie"/>
    <w:rsid w:val="005E0016"/>
    <w:rPr>
      <w:rFonts w:ascii="Times New Roman" w:eastAsia="MS Mincho" w:hAnsi="Times New Roman" w:cs="Times New Roman"/>
      <w:sz w:val="20"/>
      <w:szCs w:val="20"/>
      <w:lang w:val="es-ES"/>
    </w:rPr>
  </w:style>
  <w:style w:type="character" w:styleId="Refdenotaalpie">
    <w:name w:val="footnote reference"/>
    <w:aliases w:val="Ref,de nota al pie,pie pddes,16 Point,Superscript 6 Point,ftref,referencia nota al pie,Texto de nota al pie,Texto nota pie Car2,Car Car Car1,Car Car2,Footnote Text Char Char Char Char Char Car1,Footnote Text Char Char Char Char Car1"/>
    <w:rsid w:val="005E0016"/>
    <w:rPr>
      <w:rFonts w:cs="Times New Roman"/>
      <w:vertAlign w:val="superscript"/>
    </w:rPr>
  </w:style>
  <w:style w:type="table" w:customStyle="1" w:styleId="Listaclara-nfasis13">
    <w:name w:val="Lista clara - Énfasis 13"/>
    <w:basedOn w:val="Tablanormal"/>
    <w:uiPriority w:val="61"/>
    <w:rsid w:val="005E0016"/>
    <w:rPr>
      <w:rFonts w:ascii="Times New Roman" w:eastAsia="MS Mincho"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2">
    <w:name w:val="Lista clara - Énfasis 12"/>
    <w:basedOn w:val="Tablanormal"/>
    <w:uiPriority w:val="61"/>
    <w:rsid w:val="005E0016"/>
    <w:rPr>
      <w:rFonts w:ascii="Times New Roman" w:eastAsia="MS Mincho"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fault">
    <w:name w:val="Default"/>
    <w:rsid w:val="005E0016"/>
    <w:pPr>
      <w:autoSpaceDE w:val="0"/>
      <w:autoSpaceDN w:val="0"/>
      <w:adjustRightInd w:val="0"/>
    </w:pPr>
    <w:rPr>
      <w:rFonts w:ascii="Arial" w:eastAsia="Calibri" w:hAnsi="Arial" w:cs="Arial"/>
      <w:color w:val="000000"/>
      <w:lang w:eastAsia="es-ES"/>
    </w:rPr>
  </w:style>
  <w:style w:type="paragraph" w:styleId="TDC3">
    <w:name w:val="toc 3"/>
    <w:basedOn w:val="Normal"/>
    <w:next w:val="Normal"/>
    <w:autoRedefine/>
    <w:uiPriority w:val="39"/>
    <w:unhideWhenUsed/>
    <w:rsid w:val="00530C5C"/>
    <w:pPr>
      <w:tabs>
        <w:tab w:val="left" w:pos="960"/>
        <w:tab w:val="right" w:leader="dot" w:pos="8828"/>
      </w:tabs>
      <w:spacing w:line="360" w:lineRule="auto"/>
      <w:ind w:left="993" w:hanging="513"/>
      <w:jc w:val="both"/>
    </w:pPr>
    <w:rPr>
      <w:rFonts w:ascii="Univia Pro Light" w:hAnsi="Univia Pro Light" w:cstheme="minorHAnsi"/>
      <w:bCs/>
      <w:noProof/>
      <w:color w:val="auto"/>
    </w:rPr>
  </w:style>
  <w:style w:type="paragraph" w:customStyle="1" w:styleId="Texto">
    <w:name w:val="Texto"/>
    <w:basedOn w:val="Normal"/>
    <w:link w:val="TextoCar"/>
    <w:qFormat/>
    <w:rsid w:val="005E0016"/>
    <w:pPr>
      <w:spacing w:after="101" w:line="216" w:lineRule="exact"/>
      <w:ind w:firstLine="288"/>
      <w:jc w:val="both"/>
    </w:pPr>
    <w:rPr>
      <w:rFonts w:ascii="Arial" w:eastAsia="Times New Roman" w:hAnsi="Arial" w:cs="Arial"/>
      <w:sz w:val="18"/>
      <w:szCs w:val="18"/>
    </w:rPr>
  </w:style>
  <w:style w:type="paragraph" w:styleId="Subttulo">
    <w:name w:val="Subtitle"/>
    <w:basedOn w:val="Normal"/>
    <w:next w:val="Normal"/>
    <w:link w:val="SubttuloCar"/>
    <w:uiPriority w:val="11"/>
    <w:qFormat/>
    <w:rsid w:val="005E0016"/>
    <w:pPr>
      <w:numPr>
        <w:ilvl w:val="1"/>
      </w:numPr>
      <w:spacing w:before="640" w:line="360" w:lineRule="auto"/>
      <w:jc w:val="both"/>
    </w:pPr>
    <w:rPr>
      <w:rFonts w:ascii="Arial" w:eastAsia="Times New Roman" w:hAnsi="Arial"/>
      <w:b/>
      <w:spacing w:val="15"/>
      <w:sz w:val="22"/>
      <w:szCs w:val="22"/>
      <w:lang w:val="es-ES" w:eastAsia="en-US"/>
    </w:rPr>
  </w:style>
  <w:style w:type="character" w:customStyle="1" w:styleId="SubttuloCar">
    <w:name w:val="Subtítulo Car"/>
    <w:link w:val="Subttulo"/>
    <w:uiPriority w:val="11"/>
    <w:rsid w:val="005E0016"/>
    <w:rPr>
      <w:rFonts w:ascii="Arial" w:eastAsia="Times New Roman" w:hAnsi="Arial" w:cs="Times New Roman"/>
      <w:b/>
      <w:spacing w:val="15"/>
      <w:sz w:val="22"/>
      <w:szCs w:val="22"/>
      <w:lang w:val="es-ES" w:eastAsia="en-US"/>
    </w:rPr>
  </w:style>
  <w:style w:type="character" w:customStyle="1" w:styleId="TextoCar">
    <w:name w:val="Texto Car"/>
    <w:link w:val="Texto"/>
    <w:locked/>
    <w:rsid w:val="005E0016"/>
    <w:rPr>
      <w:rFonts w:ascii="Arial" w:eastAsia="Times New Roman" w:hAnsi="Arial" w:cs="Arial"/>
      <w:sz w:val="18"/>
      <w:szCs w:val="18"/>
      <w:lang w:val="es-MX" w:eastAsia="es-MX"/>
    </w:rPr>
  </w:style>
  <w:style w:type="character" w:customStyle="1" w:styleId="highlight">
    <w:name w:val="highlight"/>
    <w:rsid w:val="005E0016"/>
  </w:style>
  <w:style w:type="table" w:customStyle="1" w:styleId="Tabladecuadrcula6concolores-nfasis51">
    <w:name w:val="Tabla de cuadrícula 6 con colores - Énfasis 51"/>
    <w:basedOn w:val="Tablanormal"/>
    <w:uiPriority w:val="51"/>
    <w:rsid w:val="005E0016"/>
    <w:rPr>
      <w:rFonts w:eastAsia="Calibri"/>
      <w:color w:val="31849B"/>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decuadrcula4-nfasis31">
    <w:name w:val="Tabla de cuadrícula 4 - Énfasis 31"/>
    <w:basedOn w:val="Tablanormal"/>
    <w:uiPriority w:val="49"/>
    <w:rsid w:val="005E0016"/>
    <w:rPr>
      <w:rFonts w:eastAsia="Calibri"/>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2-nfasis61">
    <w:name w:val="Tabla de lista 2 - Énfasis 61"/>
    <w:basedOn w:val="Tablanormal"/>
    <w:uiPriority w:val="47"/>
    <w:rsid w:val="005E0016"/>
    <w:rPr>
      <w:rFonts w:eastAsia="Calibri"/>
    </w:rPr>
    <w:tblPr>
      <w:tblStyleRowBandSize w:val="1"/>
      <w:tblStyleColBandSize w:val="1"/>
      <w:tblBorders>
        <w:top w:val="single" w:sz="4" w:space="0" w:color="FABF8F"/>
        <w:bottom w:val="single" w:sz="4" w:space="0" w:color="FABF8F"/>
        <w:insideH w:val="single" w:sz="4" w:space="0" w:color="FABF8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Tabladecuadrcula4-nfasis61">
    <w:name w:val="Tabla de cuadrícula 4 - Énfasis 61"/>
    <w:basedOn w:val="Tablanormal"/>
    <w:uiPriority w:val="49"/>
    <w:rsid w:val="005E0016"/>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Ttulo">
    <w:name w:val="Title"/>
    <w:basedOn w:val="Normal"/>
    <w:next w:val="Normal"/>
    <w:link w:val="TtuloCar1"/>
    <w:uiPriority w:val="10"/>
    <w:qFormat/>
    <w:rsid w:val="005E0016"/>
    <w:pPr>
      <w:pBdr>
        <w:bottom w:val="single" w:sz="8" w:space="4" w:color="4F81BD"/>
      </w:pBdr>
      <w:spacing w:beforeAutospacing="1" w:after="300" w:afterAutospacing="1"/>
      <w:contextualSpacing/>
      <w:jc w:val="both"/>
    </w:pPr>
    <w:rPr>
      <w:rFonts w:ascii="Cambria" w:eastAsia="Times New Roman" w:hAnsi="Cambria"/>
      <w:b/>
      <w:bCs/>
      <w:kern w:val="28"/>
      <w:sz w:val="32"/>
      <w:szCs w:val="32"/>
      <w:lang w:val="es-ES" w:eastAsia="en-US"/>
    </w:rPr>
  </w:style>
  <w:style w:type="character" w:customStyle="1" w:styleId="TtuloCar">
    <w:name w:val="Título Car"/>
    <w:uiPriority w:val="10"/>
    <w:rsid w:val="005E0016"/>
    <w:rPr>
      <w:rFonts w:ascii="Calibri" w:eastAsia="MS PGothic" w:hAnsi="Calibri" w:cs="Times New Roman"/>
      <w:color w:val="442D14"/>
      <w:spacing w:val="5"/>
      <w:kern w:val="28"/>
      <w:sz w:val="52"/>
      <w:szCs w:val="52"/>
    </w:rPr>
  </w:style>
  <w:style w:type="paragraph" w:styleId="Descripcin">
    <w:name w:val="caption"/>
    <w:basedOn w:val="Normal"/>
    <w:next w:val="Normal"/>
    <w:unhideWhenUsed/>
    <w:qFormat/>
    <w:rsid w:val="0090197E"/>
    <w:pPr>
      <w:spacing w:before="100" w:beforeAutospacing="1" w:after="100" w:afterAutospacing="1"/>
      <w:jc w:val="both"/>
    </w:pPr>
    <w:rPr>
      <w:rFonts w:ascii="Arial" w:eastAsia="Calibri" w:hAnsi="Arial"/>
      <w:b/>
      <w:bCs/>
      <w:color w:val="4F81BD"/>
      <w:sz w:val="18"/>
      <w:szCs w:val="18"/>
      <w:lang w:val="es-ES" w:eastAsia="en-US"/>
    </w:rPr>
  </w:style>
  <w:style w:type="table" w:customStyle="1" w:styleId="GridTable6ColorfulAccent51">
    <w:name w:val="Grid Table 6 Colorful Accent 51"/>
    <w:basedOn w:val="Tablanormal"/>
    <w:uiPriority w:val="51"/>
    <w:rsid w:val="0090197E"/>
    <w:rPr>
      <w:rFonts w:eastAsia="Calibri"/>
      <w:color w:val="31849B"/>
      <w:lang w:val="es-ES" w:eastAsia="es-ES"/>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4Accent31">
    <w:name w:val="Grid Table 4 Accent 31"/>
    <w:basedOn w:val="Tablanormal"/>
    <w:uiPriority w:val="49"/>
    <w:rsid w:val="0090197E"/>
    <w:rPr>
      <w:rFonts w:eastAsia="Calibri"/>
      <w:lang w:val="es-ES" w:eastAsia="es-ES"/>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ListTable2Accent61">
    <w:name w:val="List Table 2 Accent 61"/>
    <w:basedOn w:val="Tablanormal"/>
    <w:uiPriority w:val="47"/>
    <w:rsid w:val="0090197E"/>
    <w:rPr>
      <w:rFonts w:eastAsia="Calibri"/>
      <w:lang w:val="es-ES" w:eastAsia="es-ES"/>
    </w:rPr>
    <w:tblPr>
      <w:tblStyleRowBandSize w:val="1"/>
      <w:tblStyleColBandSize w:val="1"/>
      <w:tblBorders>
        <w:top w:val="single" w:sz="4" w:space="0" w:color="FABF8F"/>
        <w:bottom w:val="single" w:sz="4" w:space="0" w:color="FABF8F"/>
        <w:insideH w:val="single" w:sz="4" w:space="0" w:color="FABF8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4Accent61">
    <w:name w:val="Grid Table 4 Accent 61"/>
    <w:basedOn w:val="Tablanormal"/>
    <w:uiPriority w:val="49"/>
    <w:rsid w:val="0090197E"/>
    <w:rPr>
      <w:rFonts w:eastAsia="Calibri"/>
      <w:lang w:val="es-ES"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ndice1">
    <w:name w:val="index 1"/>
    <w:basedOn w:val="Normal"/>
    <w:next w:val="Normal"/>
    <w:autoRedefine/>
    <w:uiPriority w:val="99"/>
    <w:unhideWhenUsed/>
    <w:rsid w:val="00A43A69"/>
    <w:pPr>
      <w:ind w:left="240" w:hanging="240"/>
    </w:pPr>
    <w:rPr>
      <w:rFonts w:asciiTheme="minorHAnsi" w:hAnsiTheme="minorHAnsi"/>
      <w:sz w:val="18"/>
      <w:szCs w:val="18"/>
    </w:rPr>
  </w:style>
  <w:style w:type="paragraph" w:styleId="ndice2">
    <w:name w:val="index 2"/>
    <w:basedOn w:val="Normal"/>
    <w:next w:val="Normal"/>
    <w:autoRedefine/>
    <w:uiPriority w:val="99"/>
    <w:unhideWhenUsed/>
    <w:rsid w:val="00A43A69"/>
    <w:pPr>
      <w:ind w:left="480" w:hanging="240"/>
    </w:pPr>
    <w:rPr>
      <w:rFonts w:asciiTheme="minorHAnsi" w:hAnsiTheme="minorHAnsi"/>
      <w:sz w:val="18"/>
      <w:szCs w:val="18"/>
    </w:rPr>
  </w:style>
  <w:style w:type="paragraph" w:styleId="ndice3">
    <w:name w:val="index 3"/>
    <w:basedOn w:val="Normal"/>
    <w:next w:val="Normal"/>
    <w:autoRedefine/>
    <w:uiPriority w:val="99"/>
    <w:unhideWhenUsed/>
    <w:rsid w:val="00A43A69"/>
    <w:pPr>
      <w:ind w:left="720" w:hanging="240"/>
    </w:pPr>
    <w:rPr>
      <w:rFonts w:asciiTheme="minorHAnsi" w:hAnsiTheme="minorHAnsi"/>
      <w:sz w:val="18"/>
      <w:szCs w:val="18"/>
    </w:rPr>
  </w:style>
  <w:style w:type="paragraph" w:styleId="ndice4">
    <w:name w:val="index 4"/>
    <w:basedOn w:val="Normal"/>
    <w:next w:val="Normal"/>
    <w:autoRedefine/>
    <w:uiPriority w:val="99"/>
    <w:unhideWhenUsed/>
    <w:rsid w:val="00A43A69"/>
    <w:pPr>
      <w:ind w:left="960" w:hanging="240"/>
    </w:pPr>
    <w:rPr>
      <w:rFonts w:asciiTheme="minorHAnsi" w:hAnsiTheme="minorHAnsi"/>
      <w:sz w:val="18"/>
      <w:szCs w:val="18"/>
    </w:rPr>
  </w:style>
  <w:style w:type="paragraph" w:styleId="ndice5">
    <w:name w:val="index 5"/>
    <w:basedOn w:val="Normal"/>
    <w:next w:val="Normal"/>
    <w:autoRedefine/>
    <w:uiPriority w:val="99"/>
    <w:unhideWhenUsed/>
    <w:rsid w:val="00A43A69"/>
    <w:pPr>
      <w:ind w:left="1200" w:hanging="240"/>
    </w:pPr>
    <w:rPr>
      <w:rFonts w:asciiTheme="minorHAnsi" w:hAnsiTheme="minorHAnsi"/>
      <w:sz w:val="18"/>
      <w:szCs w:val="18"/>
    </w:rPr>
  </w:style>
  <w:style w:type="paragraph" w:styleId="ndice6">
    <w:name w:val="index 6"/>
    <w:basedOn w:val="Normal"/>
    <w:next w:val="Normal"/>
    <w:autoRedefine/>
    <w:uiPriority w:val="99"/>
    <w:unhideWhenUsed/>
    <w:rsid w:val="00A43A69"/>
    <w:pPr>
      <w:ind w:left="1440" w:hanging="240"/>
    </w:pPr>
    <w:rPr>
      <w:rFonts w:asciiTheme="minorHAnsi" w:hAnsiTheme="minorHAnsi"/>
      <w:sz w:val="18"/>
      <w:szCs w:val="18"/>
    </w:rPr>
  </w:style>
  <w:style w:type="paragraph" w:styleId="ndice7">
    <w:name w:val="index 7"/>
    <w:basedOn w:val="Normal"/>
    <w:next w:val="Normal"/>
    <w:autoRedefine/>
    <w:uiPriority w:val="99"/>
    <w:unhideWhenUsed/>
    <w:rsid w:val="00A43A69"/>
    <w:pPr>
      <w:ind w:left="1680" w:hanging="240"/>
    </w:pPr>
    <w:rPr>
      <w:rFonts w:asciiTheme="minorHAnsi" w:hAnsiTheme="minorHAnsi"/>
      <w:sz w:val="18"/>
      <w:szCs w:val="18"/>
    </w:rPr>
  </w:style>
  <w:style w:type="paragraph" w:styleId="ndice8">
    <w:name w:val="index 8"/>
    <w:basedOn w:val="Normal"/>
    <w:next w:val="Normal"/>
    <w:autoRedefine/>
    <w:uiPriority w:val="99"/>
    <w:unhideWhenUsed/>
    <w:rsid w:val="00A43A69"/>
    <w:pPr>
      <w:ind w:left="1920" w:hanging="240"/>
    </w:pPr>
    <w:rPr>
      <w:rFonts w:asciiTheme="minorHAnsi" w:hAnsiTheme="minorHAnsi"/>
      <w:sz w:val="18"/>
      <w:szCs w:val="18"/>
    </w:rPr>
  </w:style>
  <w:style w:type="paragraph" w:styleId="ndice9">
    <w:name w:val="index 9"/>
    <w:basedOn w:val="Normal"/>
    <w:next w:val="Normal"/>
    <w:autoRedefine/>
    <w:uiPriority w:val="99"/>
    <w:unhideWhenUsed/>
    <w:rsid w:val="00A43A69"/>
    <w:pPr>
      <w:ind w:left="2160" w:hanging="240"/>
    </w:pPr>
    <w:rPr>
      <w:rFonts w:asciiTheme="minorHAnsi" w:hAnsiTheme="minorHAnsi"/>
      <w:sz w:val="18"/>
      <w:szCs w:val="18"/>
    </w:rPr>
  </w:style>
  <w:style w:type="paragraph" w:styleId="Ttulodendice">
    <w:name w:val="index heading"/>
    <w:basedOn w:val="Normal"/>
    <w:next w:val="ndice1"/>
    <w:uiPriority w:val="99"/>
    <w:unhideWhenUsed/>
    <w:rsid w:val="00A43A69"/>
    <w:pPr>
      <w:pBdr>
        <w:top w:val="single" w:sz="12" w:space="0" w:color="auto"/>
      </w:pBdr>
      <w:spacing w:before="360" w:after="240"/>
    </w:pPr>
    <w:rPr>
      <w:rFonts w:asciiTheme="minorHAnsi" w:hAnsiTheme="minorHAnsi"/>
      <w:b/>
      <w:bCs/>
      <w:i/>
      <w:iCs/>
      <w:sz w:val="26"/>
      <w:szCs w:val="26"/>
    </w:rPr>
  </w:style>
  <w:style w:type="paragraph" w:customStyle="1" w:styleId="Titulo3">
    <w:name w:val="Titulo 3"/>
    <w:basedOn w:val="Ttulo3"/>
    <w:autoRedefine/>
    <w:qFormat/>
    <w:rsid w:val="00CF235E"/>
    <w:pPr>
      <w:keepLines w:val="0"/>
      <w:numPr>
        <w:ilvl w:val="0"/>
        <w:numId w:val="79"/>
      </w:numPr>
      <w:spacing w:after="120"/>
      <w:jc w:val="center"/>
    </w:pPr>
    <w:rPr>
      <w:rFonts w:eastAsia="Calibri" w:cs="Arial"/>
      <w:b w:val="0"/>
      <w:bCs/>
      <w:szCs w:val="26"/>
      <w:lang w:val="es-ES_tradnl" w:eastAsia="es-ES"/>
    </w:rPr>
  </w:style>
  <w:style w:type="paragraph" w:customStyle="1" w:styleId="NormalSIAF">
    <w:name w:val="Normal SIAF"/>
    <w:basedOn w:val="Normal"/>
    <w:qFormat/>
    <w:rsid w:val="007B1D5A"/>
    <w:pPr>
      <w:spacing w:before="200" w:after="200" w:line="276" w:lineRule="auto"/>
      <w:jc w:val="both"/>
    </w:pPr>
    <w:rPr>
      <w:rFonts w:eastAsia="Calibri"/>
      <w:b/>
      <w:szCs w:val="22"/>
      <w:lang w:val="es-PE" w:eastAsia="en-US"/>
    </w:rPr>
  </w:style>
  <w:style w:type="table" w:styleId="Listaclara-nfasis1">
    <w:name w:val="Light List Accent 1"/>
    <w:basedOn w:val="Tablanormal"/>
    <w:uiPriority w:val="61"/>
    <w:rsid w:val="00C501EC"/>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2">
    <w:name w:val="Light List Accent 2"/>
    <w:basedOn w:val="Tablanormal"/>
    <w:uiPriority w:val="61"/>
    <w:rsid w:val="00C501EC"/>
    <w:rPr>
      <w:rFonts w:ascii="Times New Roman" w:eastAsia="Times New Roman" w:hAnsi="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aclsica4">
    <w:name w:val="Table Classic 4"/>
    <w:basedOn w:val="Tablanormal"/>
    <w:rsid w:val="00C501EC"/>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adelista3-nfasis21">
    <w:name w:val="Tabla de lista 3 - Énfasis 21"/>
    <w:basedOn w:val="Tablanormal"/>
    <w:uiPriority w:val="48"/>
    <w:rsid w:val="009032E3"/>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adelista3-nfasis61">
    <w:name w:val="Tabla de lista 3 - Énfasis 61"/>
    <w:basedOn w:val="Tablanormal"/>
    <w:uiPriority w:val="48"/>
    <w:rsid w:val="009032E3"/>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ladecuadrcula4-nfasis21">
    <w:name w:val="Tabla de cuadrícula 4 - Énfasis 21"/>
    <w:basedOn w:val="Tablanormal"/>
    <w:uiPriority w:val="49"/>
    <w:rsid w:val="00DB4BC6"/>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abladeilustraciones">
    <w:name w:val="table of figures"/>
    <w:basedOn w:val="Normal"/>
    <w:next w:val="Normal"/>
    <w:autoRedefine/>
    <w:uiPriority w:val="99"/>
    <w:unhideWhenUsed/>
    <w:rsid w:val="00DD2AC2"/>
    <w:pPr>
      <w:tabs>
        <w:tab w:val="right" w:leader="dot" w:pos="8828"/>
      </w:tabs>
      <w:spacing w:line="360" w:lineRule="auto"/>
      <w:ind w:left="1134" w:hanging="1134"/>
    </w:pPr>
    <w:rPr>
      <w:rFonts w:ascii="Univia Pro" w:hAnsi="Univia Pro"/>
      <w:color w:val="000000" w:themeColor="text1"/>
    </w:rPr>
  </w:style>
  <w:style w:type="character" w:customStyle="1" w:styleId="apple-converted-space">
    <w:name w:val="apple-converted-space"/>
    <w:basedOn w:val="Fuentedeprrafopredeter"/>
    <w:rsid w:val="005F3A59"/>
  </w:style>
  <w:style w:type="paragraph" w:styleId="Textonotaalfinal">
    <w:name w:val="endnote text"/>
    <w:basedOn w:val="Normal"/>
    <w:link w:val="TextonotaalfinalCar"/>
    <w:uiPriority w:val="99"/>
    <w:semiHidden/>
    <w:unhideWhenUsed/>
    <w:rsid w:val="00567F77"/>
    <w:rPr>
      <w:sz w:val="20"/>
      <w:szCs w:val="20"/>
    </w:rPr>
  </w:style>
  <w:style w:type="character" w:customStyle="1" w:styleId="TextonotaalfinalCar">
    <w:name w:val="Texto nota al final Car"/>
    <w:basedOn w:val="Fuentedeprrafopredeter"/>
    <w:link w:val="Textonotaalfinal"/>
    <w:uiPriority w:val="99"/>
    <w:semiHidden/>
    <w:rsid w:val="00567F77"/>
    <w:rPr>
      <w:lang w:val="es-ES_tradnl" w:eastAsia="es-ES"/>
    </w:rPr>
  </w:style>
  <w:style w:type="character" w:styleId="Refdenotaalfinal">
    <w:name w:val="endnote reference"/>
    <w:basedOn w:val="Fuentedeprrafopredeter"/>
    <w:uiPriority w:val="99"/>
    <w:semiHidden/>
    <w:unhideWhenUsed/>
    <w:rsid w:val="00567F77"/>
    <w:rPr>
      <w:vertAlign w:val="superscript"/>
    </w:rPr>
  </w:style>
  <w:style w:type="character" w:styleId="Hipervnculovisitado">
    <w:name w:val="FollowedHyperlink"/>
    <w:basedOn w:val="Fuentedeprrafopredeter"/>
    <w:uiPriority w:val="99"/>
    <w:semiHidden/>
    <w:unhideWhenUsed/>
    <w:rsid w:val="00F0722B"/>
    <w:rPr>
      <w:color w:val="954F72" w:themeColor="followedHyperlink"/>
      <w:u w:val="single"/>
    </w:rPr>
  </w:style>
  <w:style w:type="paragraph" w:styleId="Bibliografa">
    <w:name w:val="Bibliography"/>
    <w:basedOn w:val="Normal"/>
    <w:next w:val="Normal"/>
    <w:uiPriority w:val="37"/>
    <w:unhideWhenUsed/>
    <w:rsid w:val="00A273B2"/>
  </w:style>
  <w:style w:type="paragraph" w:styleId="TDC4">
    <w:name w:val="toc 4"/>
    <w:basedOn w:val="Normal"/>
    <w:next w:val="Normal"/>
    <w:autoRedefine/>
    <w:uiPriority w:val="39"/>
    <w:unhideWhenUsed/>
    <w:rsid w:val="00E218F1"/>
    <w:pPr>
      <w:tabs>
        <w:tab w:val="left" w:pos="1440"/>
        <w:tab w:val="right" w:leader="dot" w:pos="8828"/>
      </w:tabs>
      <w:spacing w:line="360" w:lineRule="auto"/>
      <w:ind w:left="1418" w:hanging="698"/>
    </w:pPr>
    <w:rPr>
      <w:rFonts w:asciiTheme="minorHAnsi" w:hAnsiTheme="minorHAnsi" w:cstheme="minorHAnsi"/>
      <w:sz w:val="18"/>
      <w:szCs w:val="18"/>
    </w:rPr>
  </w:style>
  <w:style w:type="paragraph" w:styleId="TDC5">
    <w:name w:val="toc 5"/>
    <w:basedOn w:val="Normal"/>
    <w:next w:val="Normal"/>
    <w:autoRedefine/>
    <w:uiPriority w:val="39"/>
    <w:unhideWhenUsed/>
    <w:rsid w:val="00E218F1"/>
    <w:pPr>
      <w:tabs>
        <w:tab w:val="left" w:pos="1440"/>
        <w:tab w:val="right" w:leader="dot" w:pos="8828"/>
      </w:tabs>
      <w:spacing w:line="360" w:lineRule="auto"/>
      <w:ind w:left="1418" w:hanging="709"/>
    </w:pPr>
    <w:rPr>
      <w:rFonts w:ascii="Univia Pro Light" w:hAnsi="Univia Pro Light" w:cstheme="minorHAnsi"/>
      <w:noProof/>
      <w:color w:val="auto"/>
    </w:rPr>
  </w:style>
  <w:style w:type="paragraph" w:styleId="TDC6">
    <w:name w:val="toc 6"/>
    <w:basedOn w:val="Normal"/>
    <w:next w:val="Normal"/>
    <w:autoRedefine/>
    <w:uiPriority w:val="39"/>
    <w:unhideWhenUsed/>
    <w:rsid w:val="009733A7"/>
    <w:pPr>
      <w:ind w:left="1200"/>
    </w:pPr>
    <w:rPr>
      <w:rFonts w:asciiTheme="minorHAnsi" w:hAnsiTheme="minorHAnsi" w:cstheme="minorHAnsi"/>
      <w:sz w:val="18"/>
      <w:szCs w:val="18"/>
    </w:rPr>
  </w:style>
  <w:style w:type="paragraph" w:styleId="TDC7">
    <w:name w:val="toc 7"/>
    <w:basedOn w:val="Normal"/>
    <w:next w:val="Normal"/>
    <w:autoRedefine/>
    <w:uiPriority w:val="39"/>
    <w:unhideWhenUsed/>
    <w:rsid w:val="009733A7"/>
    <w:pPr>
      <w:ind w:left="1440"/>
    </w:pPr>
    <w:rPr>
      <w:rFonts w:asciiTheme="minorHAnsi" w:hAnsiTheme="minorHAnsi" w:cstheme="minorHAnsi"/>
      <w:sz w:val="18"/>
      <w:szCs w:val="18"/>
    </w:rPr>
  </w:style>
  <w:style w:type="paragraph" w:styleId="TDC8">
    <w:name w:val="toc 8"/>
    <w:basedOn w:val="Normal"/>
    <w:next w:val="Normal"/>
    <w:autoRedefine/>
    <w:uiPriority w:val="39"/>
    <w:unhideWhenUsed/>
    <w:rsid w:val="009733A7"/>
    <w:pPr>
      <w:ind w:left="1680"/>
    </w:pPr>
    <w:rPr>
      <w:rFonts w:asciiTheme="minorHAnsi" w:hAnsiTheme="minorHAnsi" w:cstheme="minorHAnsi"/>
      <w:sz w:val="18"/>
      <w:szCs w:val="18"/>
    </w:rPr>
  </w:style>
  <w:style w:type="paragraph" w:styleId="TDC9">
    <w:name w:val="toc 9"/>
    <w:basedOn w:val="Normal"/>
    <w:next w:val="Normal"/>
    <w:autoRedefine/>
    <w:uiPriority w:val="39"/>
    <w:unhideWhenUsed/>
    <w:rsid w:val="009733A7"/>
    <w:pPr>
      <w:ind w:left="1920"/>
    </w:pPr>
    <w:rPr>
      <w:rFonts w:asciiTheme="minorHAnsi" w:hAnsiTheme="minorHAnsi" w:cstheme="minorHAnsi"/>
      <w:sz w:val="18"/>
      <w:szCs w:val="18"/>
    </w:rPr>
  </w:style>
  <w:style w:type="table" w:customStyle="1" w:styleId="Tabladecuadrcula4-nfasis22">
    <w:name w:val="Tabla de cuadrícula 4 - Énfasis 22"/>
    <w:basedOn w:val="Tablanormal"/>
    <w:uiPriority w:val="49"/>
    <w:rsid w:val="00FE6263"/>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Sombreadoclaro">
    <w:name w:val="Light Shading"/>
    <w:basedOn w:val="Tablanormal"/>
    <w:uiPriority w:val="60"/>
    <w:rsid w:val="005B23DD"/>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aconcuadrcula4-nfasis5">
    <w:name w:val="Grid Table 4 Accent 5"/>
    <w:basedOn w:val="Tablanormal"/>
    <w:uiPriority w:val="49"/>
    <w:rsid w:val="00B23100"/>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07224">
      <w:bodyDiv w:val="1"/>
      <w:marLeft w:val="0"/>
      <w:marRight w:val="0"/>
      <w:marTop w:val="0"/>
      <w:marBottom w:val="0"/>
      <w:divBdr>
        <w:top w:val="none" w:sz="0" w:space="0" w:color="auto"/>
        <w:left w:val="none" w:sz="0" w:space="0" w:color="auto"/>
        <w:bottom w:val="none" w:sz="0" w:space="0" w:color="auto"/>
        <w:right w:val="none" w:sz="0" w:space="0" w:color="auto"/>
      </w:divBdr>
    </w:div>
    <w:div w:id="21589368">
      <w:bodyDiv w:val="1"/>
      <w:marLeft w:val="0"/>
      <w:marRight w:val="0"/>
      <w:marTop w:val="0"/>
      <w:marBottom w:val="0"/>
      <w:divBdr>
        <w:top w:val="none" w:sz="0" w:space="0" w:color="auto"/>
        <w:left w:val="none" w:sz="0" w:space="0" w:color="auto"/>
        <w:bottom w:val="none" w:sz="0" w:space="0" w:color="auto"/>
        <w:right w:val="none" w:sz="0" w:space="0" w:color="auto"/>
      </w:divBdr>
    </w:div>
    <w:div w:id="67773154">
      <w:bodyDiv w:val="1"/>
      <w:marLeft w:val="0"/>
      <w:marRight w:val="0"/>
      <w:marTop w:val="0"/>
      <w:marBottom w:val="0"/>
      <w:divBdr>
        <w:top w:val="none" w:sz="0" w:space="0" w:color="auto"/>
        <w:left w:val="none" w:sz="0" w:space="0" w:color="auto"/>
        <w:bottom w:val="none" w:sz="0" w:space="0" w:color="auto"/>
        <w:right w:val="none" w:sz="0" w:space="0" w:color="auto"/>
      </w:divBdr>
    </w:div>
    <w:div w:id="104548130">
      <w:bodyDiv w:val="1"/>
      <w:marLeft w:val="0"/>
      <w:marRight w:val="0"/>
      <w:marTop w:val="0"/>
      <w:marBottom w:val="0"/>
      <w:divBdr>
        <w:top w:val="none" w:sz="0" w:space="0" w:color="auto"/>
        <w:left w:val="none" w:sz="0" w:space="0" w:color="auto"/>
        <w:bottom w:val="none" w:sz="0" w:space="0" w:color="auto"/>
        <w:right w:val="none" w:sz="0" w:space="0" w:color="auto"/>
      </w:divBdr>
    </w:div>
    <w:div w:id="122429514">
      <w:bodyDiv w:val="1"/>
      <w:marLeft w:val="0"/>
      <w:marRight w:val="0"/>
      <w:marTop w:val="0"/>
      <w:marBottom w:val="0"/>
      <w:divBdr>
        <w:top w:val="none" w:sz="0" w:space="0" w:color="auto"/>
        <w:left w:val="none" w:sz="0" w:space="0" w:color="auto"/>
        <w:bottom w:val="none" w:sz="0" w:space="0" w:color="auto"/>
        <w:right w:val="none" w:sz="0" w:space="0" w:color="auto"/>
      </w:divBdr>
    </w:div>
    <w:div w:id="158622851">
      <w:bodyDiv w:val="1"/>
      <w:marLeft w:val="0"/>
      <w:marRight w:val="0"/>
      <w:marTop w:val="0"/>
      <w:marBottom w:val="0"/>
      <w:divBdr>
        <w:top w:val="none" w:sz="0" w:space="0" w:color="auto"/>
        <w:left w:val="none" w:sz="0" w:space="0" w:color="auto"/>
        <w:bottom w:val="none" w:sz="0" w:space="0" w:color="auto"/>
        <w:right w:val="none" w:sz="0" w:space="0" w:color="auto"/>
      </w:divBdr>
    </w:div>
    <w:div w:id="202863087">
      <w:bodyDiv w:val="1"/>
      <w:marLeft w:val="0"/>
      <w:marRight w:val="0"/>
      <w:marTop w:val="0"/>
      <w:marBottom w:val="0"/>
      <w:divBdr>
        <w:top w:val="none" w:sz="0" w:space="0" w:color="auto"/>
        <w:left w:val="none" w:sz="0" w:space="0" w:color="auto"/>
        <w:bottom w:val="none" w:sz="0" w:space="0" w:color="auto"/>
        <w:right w:val="none" w:sz="0" w:space="0" w:color="auto"/>
      </w:divBdr>
    </w:div>
    <w:div w:id="223611189">
      <w:bodyDiv w:val="1"/>
      <w:marLeft w:val="0"/>
      <w:marRight w:val="0"/>
      <w:marTop w:val="0"/>
      <w:marBottom w:val="0"/>
      <w:divBdr>
        <w:top w:val="none" w:sz="0" w:space="0" w:color="auto"/>
        <w:left w:val="none" w:sz="0" w:space="0" w:color="auto"/>
        <w:bottom w:val="none" w:sz="0" w:space="0" w:color="auto"/>
        <w:right w:val="none" w:sz="0" w:space="0" w:color="auto"/>
      </w:divBdr>
    </w:div>
    <w:div w:id="233928234">
      <w:bodyDiv w:val="1"/>
      <w:marLeft w:val="0"/>
      <w:marRight w:val="0"/>
      <w:marTop w:val="0"/>
      <w:marBottom w:val="0"/>
      <w:divBdr>
        <w:top w:val="none" w:sz="0" w:space="0" w:color="auto"/>
        <w:left w:val="none" w:sz="0" w:space="0" w:color="auto"/>
        <w:bottom w:val="none" w:sz="0" w:space="0" w:color="auto"/>
        <w:right w:val="none" w:sz="0" w:space="0" w:color="auto"/>
      </w:divBdr>
    </w:div>
    <w:div w:id="240718345">
      <w:bodyDiv w:val="1"/>
      <w:marLeft w:val="0"/>
      <w:marRight w:val="0"/>
      <w:marTop w:val="0"/>
      <w:marBottom w:val="0"/>
      <w:divBdr>
        <w:top w:val="none" w:sz="0" w:space="0" w:color="auto"/>
        <w:left w:val="none" w:sz="0" w:space="0" w:color="auto"/>
        <w:bottom w:val="none" w:sz="0" w:space="0" w:color="auto"/>
        <w:right w:val="none" w:sz="0" w:space="0" w:color="auto"/>
      </w:divBdr>
    </w:div>
    <w:div w:id="249849800">
      <w:bodyDiv w:val="1"/>
      <w:marLeft w:val="0"/>
      <w:marRight w:val="0"/>
      <w:marTop w:val="0"/>
      <w:marBottom w:val="0"/>
      <w:divBdr>
        <w:top w:val="none" w:sz="0" w:space="0" w:color="auto"/>
        <w:left w:val="none" w:sz="0" w:space="0" w:color="auto"/>
        <w:bottom w:val="none" w:sz="0" w:space="0" w:color="auto"/>
        <w:right w:val="none" w:sz="0" w:space="0" w:color="auto"/>
      </w:divBdr>
    </w:div>
    <w:div w:id="260838228">
      <w:bodyDiv w:val="1"/>
      <w:marLeft w:val="0"/>
      <w:marRight w:val="0"/>
      <w:marTop w:val="0"/>
      <w:marBottom w:val="0"/>
      <w:divBdr>
        <w:top w:val="none" w:sz="0" w:space="0" w:color="auto"/>
        <w:left w:val="none" w:sz="0" w:space="0" w:color="auto"/>
        <w:bottom w:val="none" w:sz="0" w:space="0" w:color="auto"/>
        <w:right w:val="none" w:sz="0" w:space="0" w:color="auto"/>
      </w:divBdr>
    </w:div>
    <w:div w:id="361830293">
      <w:bodyDiv w:val="1"/>
      <w:marLeft w:val="0"/>
      <w:marRight w:val="0"/>
      <w:marTop w:val="0"/>
      <w:marBottom w:val="0"/>
      <w:divBdr>
        <w:top w:val="none" w:sz="0" w:space="0" w:color="auto"/>
        <w:left w:val="none" w:sz="0" w:space="0" w:color="auto"/>
        <w:bottom w:val="none" w:sz="0" w:space="0" w:color="auto"/>
        <w:right w:val="none" w:sz="0" w:space="0" w:color="auto"/>
      </w:divBdr>
    </w:div>
    <w:div w:id="403577030">
      <w:bodyDiv w:val="1"/>
      <w:marLeft w:val="0"/>
      <w:marRight w:val="0"/>
      <w:marTop w:val="0"/>
      <w:marBottom w:val="0"/>
      <w:divBdr>
        <w:top w:val="none" w:sz="0" w:space="0" w:color="auto"/>
        <w:left w:val="none" w:sz="0" w:space="0" w:color="auto"/>
        <w:bottom w:val="none" w:sz="0" w:space="0" w:color="auto"/>
        <w:right w:val="none" w:sz="0" w:space="0" w:color="auto"/>
      </w:divBdr>
    </w:div>
    <w:div w:id="413821894">
      <w:bodyDiv w:val="1"/>
      <w:marLeft w:val="0"/>
      <w:marRight w:val="0"/>
      <w:marTop w:val="0"/>
      <w:marBottom w:val="0"/>
      <w:divBdr>
        <w:top w:val="none" w:sz="0" w:space="0" w:color="auto"/>
        <w:left w:val="none" w:sz="0" w:space="0" w:color="auto"/>
        <w:bottom w:val="none" w:sz="0" w:space="0" w:color="auto"/>
        <w:right w:val="none" w:sz="0" w:space="0" w:color="auto"/>
      </w:divBdr>
    </w:div>
    <w:div w:id="416943835">
      <w:bodyDiv w:val="1"/>
      <w:marLeft w:val="0"/>
      <w:marRight w:val="0"/>
      <w:marTop w:val="0"/>
      <w:marBottom w:val="0"/>
      <w:divBdr>
        <w:top w:val="none" w:sz="0" w:space="0" w:color="auto"/>
        <w:left w:val="none" w:sz="0" w:space="0" w:color="auto"/>
        <w:bottom w:val="none" w:sz="0" w:space="0" w:color="auto"/>
        <w:right w:val="none" w:sz="0" w:space="0" w:color="auto"/>
      </w:divBdr>
    </w:div>
    <w:div w:id="499004086">
      <w:bodyDiv w:val="1"/>
      <w:marLeft w:val="0"/>
      <w:marRight w:val="0"/>
      <w:marTop w:val="0"/>
      <w:marBottom w:val="0"/>
      <w:divBdr>
        <w:top w:val="none" w:sz="0" w:space="0" w:color="auto"/>
        <w:left w:val="none" w:sz="0" w:space="0" w:color="auto"/>
        <w:bottom w:val="none" w:sz="0" w:space="0" w:color="auto"/>
        <w:right w:val="none" w:sz="0" w:space="0" w:color="auto"/>
      </w:divBdr>
    </w:div>
    <w:div w:id="503521721">
      <w:bodyDiv w:val="1"/>
      <w:marLeft w:val="0"/>
      <w:marRight w:val="0"/>
      <w:marTop w:val="0"/>
      <w:marBottom w:val="0"/>
      <w:divBdr>
        <w:top w:val="none" w:sz="0" w:space="0" w:color="auto"/>
        <w:left w:val="none" w:sz="0" w:space="0" w:color="auto"/>
        <w:bottom w:val="none" w:sz="0" w:space="0" w:color="auto"/>
        <w:right w:val="none" w:sz="0" w:space="0" w:color="auto"/>
      </w:divBdr>
      <w:divsChild>
        <w:div w:id="1462457297">
          <w:marLeft w:val="0"/>
          <w:marRight w:val="0"/>
          <w:marTop w:val="0"/>
          <w:marBottom w:val="0"/>
          <w:divBdr>
            <w:top w:val="none" w:sz="0" w:space="0" w:color="auto"/>
            <w:left w:val="none" w:sz="0" w:space="0" w:color="auto"/>
            <w:bottom w:val="none" w:sz="0" w:space="0" w:color="auto"/>
            <w:right w:val="none" w:sz="0" w:space="0" w:color="auto"/>
          </w:divBdr>
          <w:divsChild>
            <w:div w:id="12149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705791">
      <w:bodyDiv w:val="1"/>
      <w:marLeft w:val="0"/>
      <w:marRight w:val="0"/>
      <w:marTop w:val="0"/>
      <w:marBottom w:val="0"/>
      <w:divBdr>
        <w:top w:val="none" w:sz="0" w:space="0" w:color="auto"/>
        <w:left w:val="none" w:sz="0" w:space="0" w:color="auto"/>
        <w:bottom w:val="none" w:sz="0" w:space="0" w:color="auto"/>
        <w:right w:val="none" w:sz="0" w:space="0" w:color="auto"/>
      </w:divBdr>
    </w:div>
    <w:div w:id="579683025">
      <w:bodyDiv w:val="1"/>
      <w:marLeft w:val="0"/>
      <w:marRight w:val="0"/>
      <w:marTop w:val="0"/>
      <w:marBottom w:val="0"/>
      <w:divBdr>
        <w:top w:val="none" w:sz="0" w:space="0" w:color="auto"/>
        <w:left w:val="none" w:sz="0" w:space="0" w:color="auto"/>
        <w:bottom w:val="none" w:sz="0" w:space="0" w:color="auto"/>
        <w:right w:val="none" w:sz="0" w:space="0" w:color="auto"/>
      </w:divBdr>
    </w:div>
    <w:div w:id="583150300">
      <w:bodyDiv w:val="1"/>
      <w:marLeft w:val="0"/>
      <w:marRight w:val="0"/>
      <w:marTop w:val="0"/>
      <w:marBottom w:val="0"/>
      <w:divBdr>
        <w:top w:val="none" w:sz="0" w:space="0" w:color="auto"/>
        <w:left w:val="none" w:sz="0" w:space="0" w:color="auto"/>
        <w:bottom w:val="none" w:sz="0" w:space="0" w:color="auto"/>
        <w:right w:val="none" w:sz="0" w:space="0" w:color="auto"/>
      </w:divBdr>
      <w:divsChild>
        <w:div w:id="9643489">
          <w:marLeft w:val="0"/>
          <w:marRight w:val="0"/>
          <w:marTop w:val="0"/>
          <w:marBottom w:val="0"/>
          <w:divBdr>
            <w:top w:val="none" w:sz="0" w:space="0" w:color="auto"/>
            <w:left w:val="none" w:sz="0" w:space="0" w:color="auto"/>
            <w:bottom w:val="none" w:sz="0" w:space="0" w:color="auto"/>
            <w:right w:val="none" w:sz="0" w:space="0" w:color="auto"/>
          </w:divBdr>
        </w:div>
        <w:div w:id="17005797">
          <w:marLeft w:val="0"/>
          <w:marRight w:val="0"/>
          <w:marTop w:val="0"/>
          <w:marBottom w:val="0"/>
          <w:divBdr>
            <w:top w:val="none" w:sz="0" w:space="0" w:color="auto"/>
            <w:left w:val="none" w:sz="0" w:space="0" w:color="auto"/>
            <w:bottom w:val="none" w:sz="0" w:space="0" w:color="auto"/>
            <w:right w:val="none" w:sz="0" w:space="0" w:color="auto"/>
          </w:divBdr>
        </w:div>
        <w:div w:id="66851990">
          <w:marLeft w:val="0"/>
          <w:marRight w:val="0"/>
          <w:marTop w:val="0"/>
          <w:marBottom w:val="0"/>
          <w:divBdr>
            <w:top w:val="none" w:sz="0" w:space="0" w:color="auto"/>
            <w:left w:val="none" w:sz="0" w:space="0" w:color="auto"/>
            <w:bottom w:val="none" w:sz="0" w:space="0" w:color="auto"/>
            <w:right w:val="none" w:sz="0" w:space="0" w:color="auto"/>
          </w:divBdr>
        </w:div>
        <w:div w:id="104887885">
          <w:marLeft w:val="0"/>
          <w:marRight w:val="0"/>
          <w:marTop w:val="0"/>
          <w:marBottom w:val="0"/>
          <w:divBdr>
            <w:top w:val="none" w:sz="0" w:space="0" w:color="auto"/>
            <w:left w:val="none" w:sz="0" w:space="0" w:color="auto"/>
            <w:bottom w:val="none" w:sz="0" w:space="0" w:color="auto"/>
            <w:right w:val="none" w:sz="0" w:space="0" w:color="auto"/>
          </w:divBdr>
        </w:div>
        <w:div w:id="108399900">
          <w:marLeft w:val="0"/>
          <w:marRight w:val="0"/>
          <w:marTop w:val="0"/>
          <w:marBottom w:val="0"/>
          <w:divBdr>
            <w:top w:val="none" w:sz="0" w:space="0" w:color="auto"/>
            <w:left w:val="none" w:sz="0" w:space="0" w:color="auto"/>
            <w:bottom w:val="none" w:sz="0" w:space="0" w:color="auto"/>
            <w:right w:val="none" w:sz="0" w:space="0" w:color="auto"/>
          </w:divBdr>
        </w:div>
        <w:div w:id="201748262">
          <w:marLeft w:val="0"/>
          <w:marRight w:val="0"/>
          <w:marTop w:val="0"/>
          <w:marBottom w:val="0"/>
          <w:divBdr>
            <w:top w:val="none" w:sz="0" w:space="0" w:color="auto"/>
            <w:left w:val="none" w:sz="0" w:space="0" w:color="auto"/>
            <w:bottom w:val="none" w:sz="0" w:space="0" w:color="auto"/>
            <w:right w:val="none" w:sz="0" w:space="0" w:color="auto"/>
          </w:divBdr>
        </w:div>
        <w:div w:id="221989327">
          <w:marLeft w:val="0"/>
          <w:marRight w:val="0"/>
          <w:marTop w:val="0"/>
          <w:marBottom w:val="0"/>
          <w:divBdr>
            <w:top w:val="none" w:sz="0" w:space="0" w:color="auto"/>
            <w:left w:val="none" w:sz="0" w:space="0" w:color="auto"/>
            <w:bottom w:val="none" w:sz="0" w:space="0" w:color="auto"/>
            <w:right w:val="none" w:sz="0" w:space="0" w:color="auto"/>
          </w:divBdr>
        </w:div>
        <w:div w:id="314846458">
          <w:marLeft w:val="0"/>
          <w:marRight w:val="0"/>
          <w:marTop w:val="0"/>
          <w:marBottom w:val="0"/>
          <w:divBdr>
            <w:top w:val="none" w:sz="0" w:space="0" w:color="auto"/>
            <w:left w:val="none" w:sz="0" w:space="0" w:color="auto"/>
            <w:bottom w:val="none" w:sz="0" w:space="0" w:color="auto"/>
            <w:right w:val="none" w:sz="0" w:space="0" w:color="auto"/>
          </w:divBdr>
        </w:div>
        <w:div w:id="364212646">
          <w:marLeft w:val="0"/>
          <w:marRight w:val="0"/>
          <w:marTop w:val="0"/>
          <w:marBottom w:val="0"/>
          <w:divBdr>
            <w:top w:val="none" w:sz="0" w:space="0" w:color="auto"/>
            <w:left w:val="none" w:sz="0" w:space="0" w:color="auto"/>
            <w:bottom w:val="none" w:sz="0" w:space="0" w:color="auto"/>
            <w:right w:val="none" w:sz="0" w:space="0" w:color="auto"/>
          </w:divBdr>
        </w:div>
        <w:div w:id="390034180">
          <w:marLeft w:val="0"/>
          <w:marRight w:val="0"/>
          <w:marTop w:val="0"/>
          <w:marBottom w:val="0"/>
          <w:divBdr>
            <w:top w:val="none" w:sz="0" w:space="0" w:color="auto"/>
            <w:left w:val="none" w:sz="0" w:space="0" w:color="auto"/>
            <w:bottom w:val="none" w:sz="0" w:space="0" w:color="auto"/>
            <w:right w:val="none" w:sz="0" w:space="0" w:color="auto"/>
          </w:divBdr>
        </w:div>
        <w:div w:id="420296842">
          <w:marLeft w:val="0"/>
          <w:marRight w:val="0"/>
          <w:marTop w:val="0"/>
          <w:marBottom w:val="0"/>
          <w:divBdr>
            <w:top w:val="none" w:sz="0" w:space="0" w:color="auto"/>
            <w:left w:val="none" w:sz="0" w:space="0" w:color="auto"/>
            <w:bottom w:val="none" w:sz="0" w:space="0" w:color="auto"/>
            <w:right w:val="none" w:sz="0" w:space="0" w:color="auto"/>
          </w:divBdr>
        </w:div>
        <w:div w:id="568462084">
          <w:marLeft w:val="0"/>
          <w:marRight w:val="0"/>
          <w:marTop w:val="0"/>
          <w:marBottom w:val="0"/>
          <w:divBdr>
            <w:top w:val="none" w:sz="0" w:space="0" w:color="auto"/>
            <w:left w:val="none" w:sz="0" w:space="0" w:color="auto"/>
            <w:bottom w:val="none" w:sz="0" w:space="0" w:color="auto"/>
            <w:right w:val="none" w:sz="0" w:space="0" w:color="auto"/>
          </w:divBdr>
        </w:div>
        <w:div w:id="581329575">
          <w:marLeft w:val="0"/>
          <w:marRight w:val="0"/>
          <w:marTop w:val="0"/>
          <w:marBottom w:val="0"/>
          <w:divBdr>
            <w:top w:val="none" w:sz="0" w:space="0" w:color="auto"/>
            <w:left w:val="none" w:sz="0" w:space="0" w:color="auto"/>
            <w:bottom w:val="none" w:sz="0" w:space="0" w:color="auto"/>
            <w:right w:val="none" w:sz="0" w:space="0" w:color="auto"/>
          </w:divBdr>
        </w:div>
        <w:div w:id="581911762">
          <w:marLeft w:val="0"/>
          <w:marRight w:val="0"/>
          <w:marTop w:val="0"/>
          <w:marBottom w:val="0"/>
          <w:divBdr>
            <w:top w:val="none" w:sz="0" w:space="0" w:color="auto"/>
            <w:left w:val="none" w:sz="0" w:space="0" w:color="auto"/>
            <w:bottom w:val="none" w:sz="0" w:space="0" w:color="auto"/>
            <w:right w:val="none" w:sz="0" w:space="0" w:color="auto"/>
          </w:divBdr>
        </w:div>
        <w:div w:id="691296539">
          <w:marLeft w:val="0"/>
          <w:marRight w:val="0"/>
          <w:marTop w:val="0"/>
          <w:marBottom w:val="0"/>
          <w:divBdr>
            <w:top w:val="none" w:sz="0" w:space="0" w:color="auto"/>
            <w:left w:val="none" w:sz="0" w:space="0" w:color="auto"/>
            <w:bottom w:val="none" w:sz="0" w:space="0" w:color="auto"/>
            <w:right w:val="none" w:sz="0" w:space="0" w:color="auto"/>
          </w:divBdr>
        </w:div>
        <w:div w:id="739791748">
          <w:marLeft w:val="0"/>
          <w:marRight w:val="0"/>
          <w:marTop w:val="0"/>
          <w:marBottom w:val="0"/>
          <w:divBdr>
            <w:top w:val="none" w:sz="0" w:space="0" w:color="auto"/>
            <w:left w:val="none" w:sz="0" w:space="0" w:color="auto"/>
            <w:bottom w:val="none" w:sz="0" w:space="0" w:color="auto"/>
            <w:right w:val="none" w:sz="0" w:space="0" w:color="auto"/>
          </w:divBdr>
        </w:div>
        <w:div w:id="778531191">
          <w:marLeft w:val="0"/>
          <w:marRight w:val="0"/>
          <w:marTop w:val="0"/>
          <w:marBottom w:val="0"/>
          <w:divBdr>
            <w:top w:val="none" w:sz="0" w:space="0" w:color="auto"/>
            <w:left w:val="none" w:sz="0" w:space="0" w:color="auto"/>
            <w:bottom w:val="none" w:sz="0" w:space="0" w:color="auto"/>
            <w:right w:val="none" w:sz="0" w:space="0" w:color="auto"/>
          </w:divBdr>
        </w:div>
        <w:div w:id="844899446">
          <w:marLeft w:val="0"/>
          <w:marRight w:val="0"/>
          <w:marTop w:val="0"/>
          <w:marBottom w:val="0"/>
          <w:divBdr>
            <w:top w:val="none" w:sz="0" w:space="0" w:color="auto"/>
            <w:left w:val="none" w:sz="0" w:space="0" w:color="auto"/>
            <w:bottom w:val="none" w:sz="0" w:space="0" w:color="auto"/>
            <w:right w:val="none" w:sz="0" w:space="0" w:color="auto"/>
          </w:divBdr>
        </w:div>
        <w:div w:id="920139264">
          <w:marLeft w:val="0"/>
          <w:marRight w:val="0"/>
          <w:marTop w:val="0"/>
          <w:marBottom w:val="0"/>
          <w:divBdr>
            <w:top w:val="none" w:sz="0" w:space="0" w:color="auto"/>
            <w:left w:val="none" w:sz="0" w:space="0" w:color="auto"/>
            <w:bottom w:val="none" w:sz="0" w:space="0" w:color="auto"/>
            <w:right w:val="none" w:sz="0" w:space="0" w:color="auto"/>
          </w:divBdr>
        </w:div>
        <w:div w:id="1137801581">
          <w:marLeft w:val="0"/>
          <w:marRight w:val="0"/>
          <w:marTop w:val="0"/>
          <w:marBottom w:val="0"/>
          <w:divBdr>
            <w:top w:val="none" w:sz="0" w:space="0" w:color="auto"/>
            <w:left w:val="none" w:sz="0" w:space="0" w:color="auto"/>
            <w:bottom w:val="none" w:sz="0" w:space="0" w:color="auto"/>
            <w:right w:val="none" w:sz="0" w:space="0" w:color="auto"/>
          </w:divBdr>
        </w:div>
        <w:div w:id="1187906017">
          <w:marLeft w:val="0"/>
          <w:marRight w:val="0"/>
          <w:marTop w:val="0"/>
          <w:marBottom w:val="0"/>
          <w:divBdr>
            <w:top w:val="none" w:sz="0" w:space="0" w:color="auto"/>
            <w:left w:val="none" w:sz="0" w:space="0" w:color="auto"/>
            <w:bottom w:val="none" w:sz="0" w:space="0" w:color="auto"/>
            <w:right w:val="none" w:sz="0" w:space="0" w:color="auto"/>
          </w:divBdr>
        </w:div>
        <w:div w:id="1189292868">
          <w:marLeft w:val="0"/>
          <w:marRight w:val="0"/>
          <w:marTop w:val="0"/>
          <w:marBottom w:val="0"/>
          <w:divBdr>
            <w:top w:val="none" w:sz="0" w:space="0" w:color="auto"/>
            <w:left w:val="none" w:sz="0" w:space="0" w:color="auto"/>
            <w:bottom w:val="none" w:sz="0" w:space="0" w:color="auto"/>
            <w:right w:val="none" w:sz="0" w:space="0" w:color="auto"/>
          </w:divBdr>
        </w:div>
        <w:div w:id="1262765770">
          <w:marLeft w:val="0"/>
          <w:marRight w:val="0"/>
          <w:marTop w:val="0"/>
          <w:marBottom w:val="0"/>
          <w:divBdr>
            <w:top w:val="none" w:sz="0" w:space="0" w:color="auto"/>
            <w:left w:val="none" w:sz="0" w:space="0" w:color="auto"/>
            <w:bottom w:val="none" w:sz="0" w:space="0" w:color="auto"/>
            <w:right w:val="none" w:sz="0" w:space="0" w:color="auto"/>
          </w:divBdr>
        </w:div>
        <w:div w:id="1277367330">
          <w:marLeft w:val="0"/>
          <w:marRight w:val="0"/>
          <w:marTop w:val="0"/>
          <w:marBottom w:val="0"/>
          <w:divBdr>
            <w:top w:val="none" w:sz="0" w:space="0" w:color="auto"/>
            <w:left w:val="none" w:sz="0" w:space="0" w:color="auto"/>
            <w:bottom w:val="none" w:sz="0" w:space="0" w:color="auto"/>
            <w:right w:val="none" w:sz="0" w:space="0" w:color="auto"/>
          </w:divBdr>
        </w:div>
        <w:div w:id="1317147239">
          <w:marLeft w:val="0"/>
          <w:marRight w:val="0"/>
          <w:marTop w:val="0"/>
          <w:marBottom w:val="0"/>
          <w:divBdr>
            <w:top w:val="none" w:sz="0" w:space="0" w:color="auto"/>
            <w:left w:val="none" w:sz="0" w:space="0" w:color="auto"/>
            <w:bottom w:val="none" w:sz="0" w:space="0" w:color="auto"/>
            <w:right w:val="none" w:sz="0" w:space="0" w:color="auto"/>
          </w:divBdr>
        </w:div>
        <w:div w:id="1354569756">
          <w:marLeft w:val="0"/>
          <w:marRight w:val="0"/>
          <w:marTop w:val="0"/>
          <w:marBottom w:val="0"/>
          <w:divBdr>
            <w:top w:val="none" w:sz="0" w:space="0" w:color="auto"/>
            <w:left w:val="none" w:sz="0" w:space="0" w:color="auto"/>
            <w:bottom w:val="none" w:sz="0" w:space="0" w:color="auto"/>
            <w:right w:val="none" w:sz="0" w:space="0" w:color="auto"/>
          </w:divBdr>
        </w:div>
        <w:div w:id="1358116528">
          <w:marLeft w:val="0"/>
          <w:marRight w:val="0"/>
          <w:marTop w:val="0"/>
          <w:marBottom w:val="0"/>
          <w:divBdr>
            <w:top w:val="none" w:sz="0" w:space="0" w:color="auto"/>
            <w:left w:val="none" w:sz="0" w:space="0" w:color="auto"/>
            <w:bottom w:val="none" w:sz="0" w:space="0" w:color="auto"/>
            <w:right w:val="none" w:sz="0" w:space="0" w:color="auto"/>
          </w:divBdr>
        </w:div>
        <w:div w:id="1434397217">
          <w:marLeft w:val="0"/>
          <w:marRight w:val="0"/>
          <w:marTop w:val="0"/>
          <w:marBottom w:val="0"/>
          <w:divBdr>
            <w:top w:val="none" w:sz="0" w:space="0" w:color="auto"/>
            <w:left w:val="none" w:sz="0" w:space="0" w:color="auto"/>
            <w:bottom w:val="none" w:sz="0" w:space="0" w:color="auto"/>
            <w:right w:val="none" w:sz="0" w:space="0" w:color="auto"/>
          </w:divBdr>
        </w:div>
        <w:div w:id="1476676982">
          <w:marLeft w:val="0"/>
          <w:marRight w:val="0"/>
          <w:marTop w:val="0"/>
          <w:marBottom w:val="0"/>
          <w:divBdr>
            <w:top w:val="none" w:sz="0" w:space="0" w:color="auto"/>
            <w:left w:val="none" w:sz="0" w:space="0" w:color="auto"/>
            <w:bottom w:val="none" w:sz="0" w:space="0" w:color="auto"/>
            <w:right w:val="none" w:sz="0" w:space="0" w:color="auto"/>
          </w:divBdr>
        </w:div>
        <w:div w:id="1635674513">
          <w:marLeft w:val="0"/>
          <w:marRight w:val="0"/>
          <w:marTop w:val="0"/>
          <w:marBottom w:val="0"/>
          <w:divBdr>
            <w:top w:val="none" w:sz="0" w:space="0" w:color="auto"/>
            <w:left w:val="none" w:sz="0" w:space="0" w:color="auto"/>
            <w:bottom w:val="none" w:sz="0" w:space="0" w:color="auto"/>
            <w:right w:val="none" w:sz="0" w:space="0" w:color="auto"/>
          </w:divBdr>
        </w:div>
        <w:div w:id="1719813713">
          <w:marLeft w:val="0"/>
          <w:marRight w:val="0"/>
          <w:marTop w:val="0"/>
          <w:marBottom w:val="0"/>
          <w:divBdr>
            <w:top w:val="none" w:sz="0" w:space="0" w:color="auto"/>
            <w:left w:val="none" w:sz="0" w:space="0" w:color="auto"/>
            <w:bottom w:val="none" w:sz="0" w:space="0" w:color="auto"/>
            <w:right w:val="none" w:sz="0" w:space="0" w:color="auto"/>
          </w:divBdr>
        </w:div>
        <w:div w:id="1877036529">
          <w:marLeft w:val="0"/>
          <w:marRight w:val="0"/>
          <w:marTop w:val="0"/>
          <w:marBottom w:val="0"/>
          <w:divBdr>
            <w:top w:val="none" w:sz="0" w:space="0" w:color="auto"/>
            <w:left w:val="none" w:sz="0" w:space="0" w:color="auto"/>
            <w:bottom w:val="none" w:sz="0" w:space="0" w:color="auto"/>
            <w:right w:val="none" w:sz="0" w:space="0" w:color="auto"/>
          </w:divBdr>
        </w:div>
        <w:div w:id="1889143681">
          <w:marLeft w:val="0"/>
          <w:marRight w:val="0"/>
          <w:marTop w:val="0"/>
          <w:marBottom w:val="0"/>
          <w:divBdr>
            <w:top w:val="none" w:sz="0" w:space="0" w:color="auto"/>
            <w:left w:val="none" w:sz="0" w:space="0" w:color="auto"/>
            <w:bottom w:val="none" w:sz="0" w:space="0" w:color="auto"/>
            <w:right w:val="none" w:sz="0" w:space="0" w:color="auto"/>
          </w:divBdr>
        </w:div>
        <w:div w:id="1895433763">
          <w:marLeft w:val="0"/>
          <w:marRight w:val="0"/>
          <w:marTop w:val="0"/>
          <w:marBottom w:val="0"/>
          <w:divBdr>
            <w:top w:val="none" w:sz="0" w:space="0" w:color="auto"/>
            <w:left w:val="none" w:sz="0" w:space="0" w:color="auto"/>
            <w:bottom w:val="none" w:sz="0" w:space="0" w:color="auto"/>
            <w:right w:val="none" w:sz="0" w:space="0" w:color="auto"/>
          </w:divBdr>
        </w:div>
        <w:div w:id="1906256691">
          <w:marLeft w:val="0"/>
          <w:marRight w:val="0"/>
          <w:marTop w:val="0"/>
          <w:marBottom w:val="0"/>
          <w:divBdr>
            <w:top w:val="none" w:sz="0" w:space="0" w:color="auto"/>
            <w:left w:val="none" w:sz="0" w:space="0" w:color="auto"/>
            <w:bottom w:val="none" w:sz="0" w:space="0" w:color="auto"/>
            <w:right w:val="none" w:sz="0" w:space="0" w:color="auto"/>
          </w:divBdr>
        </w:div>
        <w:div w:id="1939018646">
          <w:marLeft w:val="0"/>
          <w:marRight w:val="0"/>
          <w:marTop w:val="0"/>
          <w:marBottom w:val="0"/>
          <w:divBdr>
            <w:top w:val="none" w:sz="0" w:space="0" w:color="auto"/>
            <w:left w:val="none" w:sz="0" w:space="0" w:color="auto"/>
            <w:bottom w:val="none" w:sz="0" w:space="0" w:color="auto"/>
            <w:right w:val="none" w:sz="0" w:space="0" w:color="auto"/>
          </w:divBdr>
        </w:div>
        <w:div w:id="2021353468">
          <w:marLeft w:val="0"/>
          <w:marRight w:val="0"/>
          <w:marTop w:val="0"/>
          <w:marBottom w:val="0"/>
          <w:divBdr>
            <w:top w:val="none" w:sz="0" w:space="0" w:color="auto"/>
            <w:left w:val="none" w:sz="0" w:space="0" w:color="auto"/>
            <w:bottom w:val="none" w:sz="0" w:space="0" w:color="auto"/>
            <w:right w:val="none" w:sz="0" w:space="0" w:color="auto"/>
          </w:divBdr>
        </w:div>
      </w:divsChild>
    </w:div>
    <w:div w:id="590630101">
      <w:bodyDiv w:val="1"/>
      <w:marLeft w:val="0"/>
      <w:marRight w:val="0"/>
      <w:marTop w:val="0"/>
      <w:marBottom w:val="0"/>
      <w:divBdr>
        <w:top w:val="none" w:sz="0" w:space="0" w:color="auto"/>
        <w:left w:val="none" w:sz="0" w:space="0" w:color="auto"/>
        <w:bottom w:val="none" w:sz="0" w:space="0" w:color="auto"/>
        <w:right w:val="none" w:sz="0" w:space="0" w:color="auto"/>
      </w:divBdr>
    </w:div>
    <w:div w:id="621615806">
      <w:bodyDiv w:val="1"/>
      <w:marLeft w:val="0"/>
      <w:marRight w:val="0"/>
      <w:marTop w:val="0"/>
      <w:marBottom w:val="0"/>
      <w:divBdr>
        <w:top w:val="none" w:sz="0" w:space="0" w:color="auto"/>
        <w:left w:val="none" w:sz="0" w:space="0" w:color="auto"/>
        <w:bottom w:val="none" w:sz="0" w:space="0" w:color="auto"/>
        <w:right w:val="none" w:sz="0" w:space="0" w:color="auto"/>
      </w:divBdr>
    </w:div>
    <w:div w:id="623314684">
      <w:bodyDiv w:val="1"/>
      <w:marLeft w:val="0"/>
      <w:marRight w:val="0"/>
      <w:marTop w:val="0"/>
      <w:marBottom w:val="0"/>
      <w:divBdr>
        <w:top w:val="none" w:sz="0" w:space="0" w:color="auto"/>
        <w:left w:val="none" w:sz="0" w:space="0" w:color="auto"/>
        <w:bottom w:val="none" w:sz="0" w:space="0" w:color="auto"/>
        <w:right w:val="none" w:sz="0" w:space="0" w:color="auto"/>
      </w:divBdr>
    </w:div>
    <w:div w:id="638846321">
      <w:bodyDiv w:val="1"/>
      <w:marLeft w:val="0"/>
      <w:marRight w:val="0"/>
      <w:marTop w:val="0"/>
      <w:marBottom w:val="0"/>
      <w:divBdr>
        <w:top w:val="none" w:sz="0" w:space="0" w:color="auto"/>
        <w:left w:val="none" w:sz="0" w:space="0" w:color="auto"/>
        <w:bottom w:val="none" w:sz="0" w:space="0" w:color="auto"/>
        <w:right w:val="none" w:sz="0" w:space="0" w:color="auto"/>
      </w:divBdr>
    </w:div>
    <w:div w:id="664817213">
      <w:bodyDiv w:val="1"/>
      <w:marLeft w:val="0"/>
      <w:marRight w:val="0"/>
      <w:marTop w:val="0"/>
      <w:marBottom w:val="0"/>
      <w:divBdr>
        <w:top w:val="none" w:sz="0" w:space="0" w:color="auto"/>
        <w:left w:val="none" w:sz="0" w:space="0" w:color="auto"/>
        <w:bottom w:val="none" w:sz="0" w:space="0" w:color="auto"/>
        <w:right w:val="none" w:sz="0" w:space="0" w:color="auto"/>
      </w:divBdr>
    </w:div>
    <w:div w:id="799110863">
      <w:bodyDiv w:val="1"/>
      <w:marLeft w:val="0"/>
      <w:marRight w:val="0"/>
      <w:marTop w:val="0"/>
      <w:marBottom w:val="0"/>
      <w:divBdr>
        <w:top w:val="none" w:sz="0" w:space="0" w:color="auto"/>
        <w:left w:val="none" w:sz="0" w:space="0" w:color="auto"/>
        <w:bottom w:val="none" w:sz="0" w:space="0" w:color="auto"/>
        <w:right w:val="none" w:sz="0" w:space="0" w:color="auto"/>
      </w:divBdr>
    </w:div>
    <w:div w:id="803890556">
      <w:bodyDiv w:val="1"/>
      <w:marLeft w:val="0"/>
      <w:marRight w:val="0"/>
      <w:marTop w:val="0"/>
      <w:marBottom w:val="0"/>
      <w:divBdr>
        <w:top w:val="none" w:sz="0" w:space="0" w:color="auto"/>
        <w:left w:val="none" w:sz="0" w:space="0" w:color="auto"/>
        <w:bottom w:val="none" w:sz="0" w:space="0" w:color="auto"/>
        <w:right w:val="none" w:sz="0" w:space="0" w:color="auto"/>
      </w:divBdr>
    </w:div>
    <w:div w:id="804543217">
      <w:bodyDiv w:val="1"/>
      <w:marLeft w:val="0"/>
      <w:marRight w:val="0"/>
      <w:marTop w:val="0"/>
      <w:marBottom w:val="0"/>
      <w:divBdr>
        <w:top w:val="none" w:sz="0" w:space="0" w:color="auto"/>
        <w:left w:val="none" w:sz="0" w:space="0" w:color="auto"/>
        <w:bottom w:val="none" w:sz="0" w:space="0" w:color="auto"/>
        <w:right w:val="none" w:sz="0" w:space="0" w:color="auto"/>
      </w:divBdr>
    </w:div>
    <w:div w:id="818225833">
      <w:bodyDiv w:val="1"/>
      <w:marLeft w:val="0"/>
      <w:marRight w:val="0"/>
      <w:marTop w:val="0"/>
      <w:marBottom w:val="0"/>
      <w:divBdr>
        <w:top w:val="none" w:sz="0" w:space="0" w:color="auto"/>
        <w:left w:val="none" w:sz="0" w:space="0" w:color="auto"/>
        <w:bottom w:val="none" w:sz="0" w:space="0" w:color="auto"/>
        <w:right w:val="none" w:sz="0" w:space="0" w:color="auto"/>
      </w:divBdr>
    </w:div>
    <w:div w:id="826434301">
      <w:bodyDiv w:val="1"/>
      <w:marLeft w:val="0"/>
      <w:marRight w:val="0"/>
      <w:marTop w:val="0"/>
      <w:marBottom w:val="0"/>
      <w:divBdr>
        <w:top w:val="none" w:sz="0" w:space="0" w:color="auto"/>
        <w:left w:val="none" w:sz="0" w:space="0" w:color="auto"/>
        <w:bottom w:val="none" w:sz="0" w:space="0" w:color="auto"/>
        <w:right w:val="none" w:sz="0" w:space="0" w:color="auto"/>
      </w:divBdr>
    </w:div>
    <w:div w:id="829979621">
      <w:bodyDiv w:val="1"/>
      <w:marLeft w:val="0"/>
      <w:marRight w:val="0"/>
      <w:marTop w:val="0"/>
      <w:marBottom w:val="0"/>
      <w:divBdr>
        <w:top w:val="none" w:sz="0" w:space="0" w:color="auto"/>
        <w:left w:val="none" w:sz="0" w:space="0" w:color="auto"/>
        <w:bottom w:val="none" w:sz="0" w:space="0" w:color="auto"/>
        <w:right w:val="none" w:sz="0" w:space="0" w:color="auto"/>
      </w:divBdr>
    </w:div>
    <w:div w:id="856961756">
      <w:bodyDiv w:val="1"/>
      <w:marLeft w:val="0"/>
      <w:marRight w:val="0"/>
      <w:marTop w:val="0"/>
      <w:marBottom w:val="0"/>
      <w:divBdr>
        <w:top w:val="none" w:sz="0" w:space="0" w:color="auto"/>
        <w:left w:val="none" w:sz="0" w:space="0" w:color="auto"/>
        <w:bottom w:val="none" w:sz="0" w:space="0" w:color="auto"/>
        <w:right w:val="none" w:sz="0" w:space="0" w:color="auto"/>
      </w:divBdr>
    </w:div>
    <w:div w:id="858662340">
      <w:bodyDiv w:val="1"/>
      <w:marLeft w:val="0"/>
      <w:marRight w:val="0"/>
      <w:marTop w:val="0"/>
      <w:marBottom w:val="0"/>
      <w:divBdr>
        <w:top w:val="none" w:sz="0" w:space="0" w:color="auto"/>
        <w:left w:val="none" w:sz="0" w:space="0" w:color="auto"/>
        <w:bottom w:val="none" w:sz="0" w:space="0" w:color="auto"/>
        <w:right w:val="none" w:sz="0" w:space="0" w:color="auto"/>
      </w:divBdr>
    </w:div>
    <w:div w:id="878708673">
      <w:bodyDiv w:val="1"/>
      <w:marLeft w:val="0"/>
      <w:marRight w:val="0"/>
      <w:marTop w:val="0"/>
      <w:marBottom w:val="0"/>
      <w:divBdr>
        <w:top w:val="none" w:sz="0" w:space="0" w:color="auto"/>
        <w:left w:val="none" w:sz="0" w:space="0" w:color="auto"/>
        <w:bottom w:val="none" w:sz="0" w:space="0" w:color="auto"/>
        <w:right w:val="none" w:sz="0" w:space="0" w:color="auto"/>
      </w:divBdr>
    </w:div>
    <w:div w:id="900483273">
      <w:bodyDiv w:val="1"/>
      <w:marLeft w:val="0"/>
      <w:marRight w:val="0"/>
      <w:marTop w:val="0"/>
      <w:marBottom w:val="0"/>
      <w:divBdr>
        <w:top w:val="none" w:sz="0" w:space="0" w:color="auto"/>
        <w:left w:val="none" w:sz="0" w:space="0" w:color="auto"/>
        <w:bottom w:val="none" w:sz="0" w:space="0" w:color="auto"/>
        <w:right w:val="none" w:sz="0" w:space="0" w:color="auto"/>
      </w:divBdr>
    </w:div>
    <w:div w:id="901868936">
      <w:bodyDiv w:val="1"/>
      <w:marLeft w:val="0"/>
      <w:marRight w:val="0"/>
      <w:marTop w:val="0"/>
      <w:marBottom w:val="0"/>
      <w:divBdr>
        <w:top w:val="none" w:sz="0" w:space="0" w:color="auto"/>
        <w:left w:val="none" w:sz="0" w:space="0" w:color="auto"/>
        <w:bottom w:val="none" w:sz="0" w:space="0" w:color="auto"/>
        <w:right w:val="none" w:sz="0" w:space="0" w:color="auto"/>
      </w:divBdr>
    </w:div>
    <w:div w:id="935870021">
      <w:bodyDiv w:val="1"/>
      <w:marLeft w:val="0"/>
      <w:marRight w:val="0"/>
      <w:marTop w:val="0"/>
      <w:marBottom w:val="0"/>
      <w:divBdr>
        <w:top w:val="none" w:sz="0" w:space="0" w:color="auto"/>
        <w:left w:val="none" w:sz="0" w:space="0" w:color="auto"/>
        <w:bottom w:val="none" w:sz="0" w:space="0" w:color="auto"/>
        <w:right w:val="none" w:sz="0" w:space="0" w:color="auto"/>
      </w:divBdr>
    </w:div>
    <w:div w:id="937178637">
      <w:bodyDiv w:val="1"/>
      <w:marLeft w:val="0"/>
      <w:marRight w:val="0"/>
      <w:marTop w:val="0"/>
      <w:marBottom w:val="0"/>
      <w:divBdr>
        <w:top w:val="none" w:sz="0" w:space="0" w:color="auto"/>
        <w:left w:val="none" w:sz="0" w:space="0" w:color="auto"/>
        <w:bottom w:val="none" w:sz="0" w:space="0" w:color="auto"/>
        <w:right w:val="none" w:sz="0" w:space="0" w:color="auto"/>
      </w:divBdr>
    </w:div>
    <w:div w:id="941915067">
      <w:bodyDiv w:val="1"/>
      <w:marLeft w:val="0"/>
      <w:marRight w:val="0"/>
      <w:marTop w:val="0"/>
      <w:marBottom w:val="0"/>
      <w:divBdr>
        <w:top w:val="none" w:sz="0" w:space="0" w:color="auto"/>
        <w:left w:val="none" w:sz="0" w:space="0" w:color="auto"/>
        <w:bottom w:val="none" w:sz="0" w:space="0" w:color="auto"/>
        <w:right w:val="none" w:sz="0" w:space="0" w:color="auto"/>
      </w:divBdr>
      <w:divsChild>
        <w:div w:id="50346226">
          <w:marLeft w:val="0"/>
          <w:marRight w:val="0"/>
          <w:marTop w:val="0"/>
          <w:marBottom w:val="0"/>
          <w:divBdr>
            <w:top w:val="none" w:sz="0" w:space="0" w:color="auto"/>
            <w:left w:val="none" w:sz="0" w:space="0" w:color="auto"/>
            <w:bottom w:val="none" w:sz="0" w:space="0" w:color="auto"/>
            <w:right w:val="none" w:sz="0" w:space="0" w:color="auto"/>
          </w:divBdr>
        </w:div>
        <w:div w:id="343744882">
          <w:marLeft w:val="0"/>
          <w:marRight w:val="0"/>
          <w:marTop w:val="0"/>
          <w:marBottom w:val="0"/>
          <w:divBdr>
            <w:top w:val="none" w:sz="0" w:space="0" w:color="auto"/>
            <w:left w:val="none" w:sz="0" w:space="0" w:color="auto"/>
            <w:bottom w:val="none" w:sz="0" w:space="0" w:color="auto"/>
            <w:right w:val="none" w:sz="0" w:space="0" w:color="auto"/>
          </w:divBdr>
        </w:div>
        <w:div w:id="609513290">
          <w:marLeft w:val="0"/>
          <w:marRight w:val="0"/>
          <w:marTop w:val="0"/>
          <w:marBottom w:val="0"/>
          <w:divBdr>
            <w:top w:val="none" w:sz="0" w:space="0" w:color="auto"/>
            <w:left w:val="none" w:sz="0" w:space="0" w:color="auto"/>
            <w:bottom w:val="none" w:sz="0" w:space="0" w:color="auto"/>
            <w:right w:val="none" w:sz="0" w:space="0" w:color="auto"/>
          </w:divBdr>
        </w:div>
        <w:div w:id="672537026">
          <w:marLeft w:val="0"/>
          <w:marRight w:val="0"/>
          <w:marTop w:val="0"/>
          <w:marBottom w:val="0"/>
          <w:divBdr>
            <w:top w:val="none" w:sz="0" w:space="0" w:color="auto"/>
            <w:left w:val="none" w:sz="0" w:space="0" w:color="auto"/>
            <w:bottom w:val="none" w:sz="0" w:space="0" w:color="auto"/>
            <w:right w:val="none" w:sz="0" w:space="0" w:color="auto"/>
          </w:divBdr>
        </w:div>
        <w:div w:id="678308741">
          <w:marLeft w:val="0"/>
          <w:marRight w:val="0"/>
          <w:marTop w:val="0"/>
          <w:marBottom w:val="0"/>
          <w:divBdr>
            <w:top w:val="none" w:sz="0" w:space="0" w:color="auto"/>
            <w:left w:val="none" w:sz="0" w:space="0" w:color="auto"/>
            <w:bottom w:val="none" w:sz="0" w:space="0" w:color="auto"/>
            <w:right w:val="none" w:sz="0" w:space="0" w:color="auto"/>
          </w:divBdr>
        </w:div>
        <w:div w:id="724335737">
          <w:marLeft w:val="0"/>
          <w:marRight w:val="0"/>
          <w:marTop w:val="0"/>
          <w:marBottom w:val="0"/>
          <w:divBdr>
            <w:top w:val="none" w:sz="0" w:space="0" w:color="auto"/>
            <w:left w:val="none" w:sz="0" w:space="0" w:color="auto"/>
            <w:bottom w:val="none" w:sz="0" w:space="0" w:color="auto"/>
            <w:right w:val="none" w:sz="0" w:space="0" w:color="auto"/>
          </w:divBdr>
        </w:div>
        <w:div w:id="809253211">
          <w:marLeft w:val="0"/>
          <w:marRight w:val="0"/>
          <w:marTop w:val="0"/>
          <w:marBottom w:val="0"/>
          <w:divBdr>
            <w:top w:val="none" w:sz="0" w:space="0" w:color="auto"/>
            <w:left w:val="none" w:sz="0" w:space="0" w:color="auto"/>
            <w:bottom w:val="none" w:sz="0" w:space="0" w:color="auto"/>
            <w:right w:val="none" w:sz="0" w:space="0" w:color="auto"/>
          </w:divBdr>
          <w:divsChild>
            <w:div w:id="1998991455">
              <w:marLeft w:val="0"/>
              <w:marRight w:val="0"/>
              <w:marTop w:val="0"/>
              <w:marBottom w:val="0"/>
              <w:divBdr>
                <w:top w:val="none" w:sz="0" w:space="0" w:color="auto"/>
                <w:left w:val="none" w:sz="0" w:space="0" w:color="auto"/>
                <w:bottom w:val="none" w:sz="0" w:space="0" w:color="auto"/>
                <w:right w:val="none" w:sz="0" w:space="0" w:color="auto"/>
              </w:divBdr>
              <w:divsChild>
                <w:div w:id="11884110">
                  <w:marLeft w:val="0"/>
                  <w:marRight w:val="0"/>
                  <w:marTop w:val="0"/>
                  <w:marBottom w:val="0"/>
                  <w:divBdr>
                    <w:top w:val="none" w:sz="0" w:space="0" w:color="auto"/>
                    <w:left w:val="none" w:sz="0" w:space="0" w:color="auto"/>
                    <w:bottom w:val="none" w:sz="0" w:space="0" w:color="auto"/>
                    <w:right w:val="none" w:sz="0" w:space="0" w:color="auto"/>
                  </w:divBdr>
                </w:div>
                <w:div w:id="33359416">
                  <w:marLeft w:val="0"/>
                  <w:marRight w:val="0"/>
                  <w:marTop w:val="0"/>
                  <w:marBottom w:val="0"/>
                  <w:divBdr>
                    <w:top w:val="none" w:sz="0" w:space="0" w:color="auto"/>
                    <w:left w:val="none" w:sz="0" w:space="0" w:color="auto"/>
                    <w:bottom w:val="none" w:sz="0" w:space="0" w:color="auto"/>
                    <w:right w:val="none" w:sz="0" w:space="0" w:color="auto"/>
                  </w:divBdr>
                </w:div>
                <w:div w:id="39866463">
                  <w:marLeft w:val="0"/>
                  <w:marRight w:val="0"/>
                  <w:marTop w:val="0"/>
                  <w:marBottom w:val="0"/>
                  <w:divBdr>
                    <w:top w:val="none" w:sz="0" w:space="0" w:color="auto"/>
                    <w:left w:val="none" w:sz="0" w:space="0" w:color="auto"/>
                    <w:bottom w:val="none" w:sz="0" w:space="0" w:color="auto"/>
                    <w:right w:val="none" w:sz="0" w:space="0" w:color="auto"/>
                  </w:divBdr>
                </w:div>
                <w:div w:id="60912462">
                  <w:marLeft w:val="0"/>
                  <w:marRight w:val="0"/>
                  <w:marTop w:val="0"/>
                  <w:marBottom w:val="0"/>
                  <w:divBdr>
                    <w:top w:val="none" w:sz="0" w:space="0" w:color="auto"/>
                    <w:left w:val="none" w:sz="0" w:space="0" w:color="auto"/>
                    <w:bottom w:val="none" w:sz="0" w:space="0" w:color="auto"/>
                    <w:right w:val="none" w:sz="0" w:space="0" w:color="auto"/>
                  </w:divBdr>
                </w:div>
                <w:div w:id="74398655">
                  <w:marLeft w:val="0"/>
                  <w:marRight w:val="0"/>
                  <w:marTop w:val="0"/>
                  <w:marBottom w:val="0"/>
                  <w:divBdr>
                    <w:top w:val="none" w:sz="0" w:space="0" w:color="auto"/>
                    <w:left w:val="none" w:sz="0" w:space="0" w:color="auto"/>
                    <w:bottom w:val="none" w:sz="0" w:space="0" w:color="auto"/>
                    <w:right w:val="none" w:sz="0" w:space="0" w:color="auto"/>
                  </w:divBdr>
                </w:div>
                <w:div w:id="83111084">
                  <w:marLeft w:val="0"/>
                  <w:marRight w:val="0"/>
                  <w:marTop w:val="0"/>
                  <w:marBottom w:val="0"/>
                  <w:divBdr>
                    <w:top w:val="none" w:sz="0" w:space="0" w:color="auto"/>
                    <w:left w:val="none" w:sz="0" w:space="0" w:color="auto"/>
                    <w:bottom w:val="none" w:sz="0" w:space="0" w:color="auto"/>
                    <w:right w:val="none" w:sz="0" w:space="0" w:color="auto"/>
                  </w:divBdr>
                </w:div>
                <w:div w:id="110051313">
                  <w:marLeft w:val="0"/>
                  <w:marRight w:val="0"/>
                  <w:marTop w:val="0"/>
                  <w:marBottom w:val="0"/>
                  <w:divBdr>
                    <w:top w:val="none" w:sz="0" w:space="0" w:color="auto"/>
                    <w:left w:val="none" w:sz="0" w:space="0" w:color="auto"/>
                    <w:bottom w:val="none" w:sz="0" w:space="0" w:color="auto"/>
                    <w:right w:val="none" w:sz="0" w:space="0" w:color="auto"/>
                  </w:divBdr>
                </w:div>
                <w:div w:id="137042405">
                  <w:marLeft w:val="0"/>
                  <w:marRight w:val="0"/>
                  <w:marTop w:val="0"/>
                  <w:marBottom w:val="0"/>
                  <w:divBdr>
                    <w:top w:val="none" w:sz="0" w:space="0" w:color="auto"/>
                    <w:left w:val="none" w:sz="0" w:space="0" w:color="auto"/>
                    <w:bottom w:val="none" w:sz="0" w:space="0" w:color="auto"/>
                    <w:right w:val="none" w:sz="0" w:space="0" w:color="auto"/>
                  </w:divBdr>
                </w:div>
                <w:div w:id="209848915">
                  <w:marLeft w:val="0"/>
                  <w:marRight w:val="0"/>
                  <w:marTop w:val="0"/>
                  <w:marBottom w:val="0"/>
                  <w:divBdr>
                    <w:top w:val="none" w:sz="0" w:space="0" w:color="auto"/>
                    <w:left w:val="none" w:sz="0" w:space="0" w:color="auto"/>
                    <w:bottom w:val="none" w:sz="0" w:space="0" w:color="auto"/>
                    <w:right w:val="none" w:sz="0" w:space="0" w:color="auto"/>
                  </w:divBdr>
                </w:div>
                <w:div w:id="359548542">
                  <w:marLeft w:val="0"/>
                  <w:marRight w:val="0"/>
                  <w:marTop w:val="0"/>
                  <w:marBottom w:val="0"/>
                  <w:divBdr>
                    <w:top w:val="none" w:sz="0" w:space="0" w:color="auto"/>
                    <w:left w:val="none" w:sz="0" w:space="0" w:color="auto"/>
                    <w:bottom w:val="none" w:sz="0" w:space="0" w:color="auto"/>
                    <w:right w:val="none" w:sz="0" w:space="0" w:color="auto"/>
                  </w:divBdr>
                </w:div>
                <w:div w:id="381095657">
                  <w:marLeft w:val="0"/>
                  <w:marRight w:val="0"/>
                  <w:marTop w:val="0"/>
                  <w:marBottom w:val="0"/>
                  <w:divBdr>
                    <w:top w:val="none" w:sz="0" w:space="0" w:color="auto"/>
                    <w:left w:val="none" w:sz="0" w:space="0" w:color="auto"/>
                    <w:bottom w:val="none" w:sz="0" w:space="0" w:color="auto"/>
                    <w:right w:val="none" w:sz="0" w:space="0" w:color="auto"/>
                  </w:divBdr>
                </w:div>
                <w:div w:id="382214823">
                  <w:marLeft w:val="0"/>
                  <w:marRight w:val="0"/>
                  <w:marTop w:val="0"/>
                  <w:marBottom w:val="0"/>
                  <w:divBdr>
                    <w:top w:val="none" w:sz="0" w:space="0" w:color="auto"/>
                    <w:left w:val="none" w:sz="0" w:space="0" w:color="auto"/>
                    <w:bottom w:val="none" w:sz="0" w:space="0" w:color="auto"/>
                    <w:right w:val="none" w:sz="0" w:space="0" w:color="auto"/>
                  </w:divBdr>
                </w:div>
                <w:div w:id="439303326">
                  <w:marLeft w:val="0"/>
                  <w:marRight w:val="0"/>
                  <w:marTop w:val="0"/>
                  <w:marBottom w:val="0"/>
                  <w:divBdr>
                    <w:top w:val="none" w:sz="0" w:space="0" w:color="auto"/>
                    <w:left w:val="none" w:sz="0" w:space="0" w:color="auto"/>
                    <w:bottom w:val="none" w:sz="0" w:space="0" w:color="auto"/>
                    <w:right w:val="none" w:sz="0" w:space="0" w:color="auto"/>
                  </w:divBdr>
                </w:div>
                <w:div w:id="463698701">
                  <w:marLeft w:val="0"/>
                  <w:marRight w:val="0"/>
                  <w:marTop w:val="0"/>
                  <w:marBottom w:val="0"/>
                  <w:divBdr>
                    <w:top w:val="none" w:sz="0" w:space="0" w:color="auto"/>
                    <w:left w:val="none" w:sz="0" w:space="0" w:color="auto"/>
                    <w:bottom w:val="none" w:sz="0" w:space="0" w:color="auto"/>
                    <w:right w:val="none" w:sz="0" w:space="0" w:color="auto"/>
                  </w:divBdr>
                </w:div>
                <w:div w:id="530995994">
                  <w:marLeft w:val="0"/>
                  <w:marRight w:val="0"/>
                  <w:marTop w:val="0"/>
                  <w:marBottom w:val="0"/>
                  <w:divBdr>
                    <w:top w:val="none" w:sz="0" w:space="0" w:color="auto"/>
                    <w:left w:val="none" w:sz="0" w:space="0" w:color="auto"/>
                    <w:bottom w:val="none" w:sz="0" w:space="0" w:color="auto"/>
                    <w:right w:val="none" w:sz="0" w:space="0" w:color="auto"/>
                  </w:divBdr>
                </w:div>
                <w:div w:id="549652030">
                  <w:marLeft w:val="0"/>
                  <w:marRight w:val="0"/>
                  <w:marTop w:val="0"/>
                  <w:marBottom w:val="0"/>
                  <w:divBdr>
                    <w:top w:val="none" w:sz="0" w:space="0" w:color="auto"/>
                    <w:left w:val="none" w:sz="0" w:space="0" w:color="auto"/>
                    <w:bottom w:val="none" w:sz="0" w:space="0" w:color="auto"/>
                    <w:right w:val="none" w:sz="0" w:space="0" w:color="auto"/>
                  </w:divBdr>
                </w:div>
                <w:div w:id="613287417">
                  <w:marLeft w:val="0"/>
                  <w:marRight w:val="0"/>
                  <w:marTop w:val="0"/>
                  <w:marBottom w:val="0"/>
                  <w:divBdr>
                    <w:top w:val="none" w:sz="0" w:space="0" w:color="auto"/>
                    <w:left w:val="none" w:sz="0" w:space="0" w:color="auto"/>
                    <w:bottom w:val="none" w:sz="0" w:space="0" w:color="auto"/>
                    <w:right w:val="none" w:sz="0" w:space="0" w:color="auto"/>
                  </w:divBdr>
                </w:div>
                <w:div w:id="647325099">
                  <w:marLeft w:val="0"/>
                  <w:marRight w:val="0"/>
                  <w:marTop w:val="0"/>
                  <w:marBottom w:val="0"/>
                  <w:divBdr>
                    <w:top w:val="none" w:sz="0" w:space="0" w:color="auto"/>
                    <w:left w:val="none" w:sz="0" w:space="0" w:color="auto"/>
                    <w:bottom w:val="none" w:sz="0" w:space="0" w:color="auto"/>
                    <w:right w:val="none" w:sz="0" w:space="0" w:color="auto"/>
                  </w:divBdr>
                </w:div>
                <w:div w:id="652485454">
                  <w:marLeft w:val="0"/>
                  <w:marRight w:val="0"/>
                  <w:marTop w:val="0"/>
                  <w:marBottom w:val="0"/>
                  <w:divBdr>
                    <w:top w:val="none" w:sz="0" w:space="0" w:color="auto"/>
                    <w:left w:val="none" w:sz="0" w:space="0" w:color="auto"/>
                    <w:bottom w:val="none" w:sz="0" w:space="0" w:color="auto"/>
                    <w:right w:val="none" w:sz="0" w:space="0" w:color="auto"/>
                  </w:divBdr>
                </w:div>
                <w:div w:id="670916125">
                  <w:marLeft w:val="0"/>
                  <w:marRight w:val="0"/>
                  <w:marTop w:val="0"/>
                  <w:marBottom w:val="0"/>
                  <w:divBdr>
                    <w:top w:val="none" w:sz="0" w:space="0" w:color="auto"/>
                    <w:left w:val="none" w:sz="0" w:space="0" w:color="auto"/>
                    <w:bottom w:val="none" w:sz="0" w:space="0" w:color="auto"/>
                    <w:right w:val="none" w:sz="0" w:space="0" w:color="auto"/>
                  </w:divBdr>
                </w:div>
                <w:div w:id="702829596">
                  <w:marLeft w:val="0"/>
                  <w:marRight w:val="0"/>
                  <w:marTop w:val="0"/>
                  <w:marBottom w:val="0"/>
                  <w:divBdr>
                    <w:top w:val="none" w:sz="0" w:space="0" w:color="auto"/>
                    <w:left w:val="none" w:sz="0" w:space="0" w:color="auto"/>
                    <w:bottom w:val="none" w:sz="0" w:space="0" w:color="auto"/>
                    <w:right w:val="none" w:sz="0" w:space="0" w:color="auto"/>
                  </w:divBdr>
                </w:div>
                <w:div w:id="712193931">
                  <w:marLeft w:val="0"/>
                  <w:marRight w:val="0"/>
                  <w:marTop w:val="0"/>
                  <w:marBottom w:val="0"/>
                  <w:divBdr>
                    <w:top w:val="none" w:sz="0" w:space="0" w:color="auto"/>
                    <w:left w:val="none" w:sz="0" w:space="0" w:color="auto"/>
                    <w:bottom w:val="none" w:sz="0" w:space="0" w:color="auto"/>
                    <w:right w:val="none" w:sz="0" w:space="0" w:color="auto"/>
                  </w:divBdr>
                </w:div>
                <w:div w:id="736896592">
                  <w:marLeft w:val="0"/>
                  <w:marRight w:val="0"/>
                  <w:marTop w:val="0"/>
                  <w:marBottom w:val="0"/>
                  <w:divBdr>
                    <w:top w:val="none" w:sz="0" w:space="0" w:color="auto"/>
                    <w:left w:val="none" w:sz="0" w:space="0" w:color="auto"/>
                    <w:bottom w:val="none" w:sz="0" w:space="0" w:color="auto"/>
                    <w:right w:val="none" w:sz="0" w:space="0" w:color="auto"/>
                  </w:divBdr>
                </w:div>
                <w:div w:id="765617292">
                  <w:marLeft w:val="0"/>
                  <w:marRight w:val="0"/>
                  <w:marTop w:val="0"/>
                  <w:marBottom w:val="0"/>
                  <w:divBdr>
                    <w:top w:val="none" w:sz="0" w:space="0" w:color="auto"/>
                    <w:left w:val="none" w:sz="0" w:space="0" w:color="auto"/>
                    <w:bottom w:val="none" w:sz="0" w:space="0" w:color="auto"/>
                    <w:right w:val="none" w:sz="0" w:space="0" w:color="auto"/>
                  </w:divBdr>
                </w:div>
                <w:div w:id="1005136876">
                  <w:marLeft w:val="0"/>
                  <w:marRight w:val="0"/>
                  <w:marTop w:val="0"/>
                  <w:marBottom w:val="0"/>
                  <w:divBdr>
                    <w:top w:val="none" w:sz="0" w:space="0" w:color="auto"/>
                    <w:left w:val="none" w:sz="0" w:space="0" w:color="auto"/>
                    <w:bottom w:val="none" w:sz="0" w:space="0" w:color="auto"/>
                    <w:right w:val="none" w:sz="0" w:space="0" w:color="auto"/>
                  </w:divBdr>
                </w:div>
                <w:div w:id="1008367424">
                  <w:marLeft w:val="0"/>
                  <w:marRight w:val="0"/>
                  <w:marTop w:val="0"/>
                  <w:marBottom w:val="0"/>
                  <w:divBdr>
                    <w:top w:val="none" w:sz="0" w:space="0" w:color="auto"/>
                    <w:left w:val="none" w:sz="0" w:space="0" w:color="auto"/>
                    <w:bottom w:val="none" w:sz="0" w:space="0" w:color="auto"/>
                    <w:right w:val="none" w:sz="0" w:space="0" w:color="auto"/>
                  </w:divBdr>
                </w:div>
                <w:div w:id="1022588806">
                  <w:marLeft w:val="0"/>
                  <w:marRight w:val="0"/>
                  <w:marTop w:val="0"/>
                  <w:marBottom w:val="0"/>
                  <w:divBdr>
                    <w:top w:val="none" w:sz="0" w:space="0" w:color="auto"/>
                    <w:left w:val="none" w:sz="0" w:space="0" w:color="auto"/>
                    <w:bottom w:val="none" w:sz="0" w:space="0" w:color="auto"/>
                    <w:right w:val="none" w:sz="0" w:space="0" w:color="auto"/>
                  </w:divBdr>
                </w:div>
                <w:div w:id="1029455341">
                  <w:marLeft w:val="0"/>
                  <w:marRight w:val="0"/>
                  <w:marTop w:val="0"/>
                  <w:marBottom w:val="0"/>
                  <w:divBdr>
                    <w:top w:val="none" w:sz="0" w:space="0" w:color="auto"/>
                    <w:left w:val="none" w:sz="0" w:space="0" w:color="auto"/>
                    <w:bottom w:val="none" w:sz="0" w:space="0" w:color="auto"/>
                    <w:right w:val="none" w:sz="0" w:space="0" w:color="auto"/>
                  </w:divBdr>
                </w:div>
                <w:div w:id="1032221437">
                  <w:marLeft w:val="0"/>
                  <w:marRight w:val="0"/>
                  <w:marTop w:val="0"/>
                  <w:marBottom w:val="0"/>
                  <w:divBdr>
                    <w:top w:val="none" w:sz="0" w:space="0" w:color="auto"/>
                    <w:left w:val="none" w:sz="0" w:space="0" w:color="auto"/>
                    <w:bottom w:val="none" w:sz="0" w:space="0" w:color="auto"/>
                    <w:right w:val="none" w:sz="0" w:space="0" w:color="auto"/>
                  </w:divBdr>
                </w:div>
                <w:div w:id="1332878208">
                  <w:marLeft w:val="0"/>
                  <w:marRight w:val="0"/>
                  <w:marTop w:val="0"/>
                  <w:marBottom w:val="0"/>
                  <w:divBdr>
                    <w:top w:val="none" w:sz="0" w:space="0" w:color="auto"/>
                    <w:left w:val="none" w:sz="0" w:space="0" w:color="auto"/>
                    <w:bottom w:val="none" w:sz="0" w:space="0" w:color="auto"/>
                    <w:right w:val="none" w:sz="0" w:space="0" w:color="auto"/>
                  </w:divBdr>
                </w:div>
                <w:div w:id="1361516380">
                  <w:marLeft w:val="0"/>
                  <w:marRight w:val="0"/>
                  <w:marTop w:val="0"/>
                  <w:marBottom w:val="0"/>
                  <w:divBdr>
                    <w:top w:val="none" w:sz="0" w:space="0" w:color="auto"/>
                    <w:left w:val="none" w:sz="0" w:space="0" w:color="auto"/>
                    <w:bottom w:val="none" w:sz="0" w:space="0" w:color="auto"/>
                    <w:right w:val="none" w:sz="0" w:space="0" w:color="auto"/>
                  </w:divBdr>
                </w:div>
                <w:div w:id="1458253054">
                  <w:marLeft w:val="0"/>
                  <w:marRight w:val="0"/>
                  <w:marTop w:val="0"/>
                  <w:marBottom w:val="0"/>
                  <w:divBdr>
                    <w:top w:val="none" w:sz="0" w:space="0" w:color="auto"/>
                    <w:left w:val="none" w:sz="0" w:space="0" w:color="auto"/>
                    <w:bottom w:val="none" w:sz="0" w:space="0" w:color="auto"/>
                    <w:right w:val="none" w:sz="0" w:space="0" w:color="auto"/>
                  </w:divBdr>
                </w:div>
                <w:div w:id="1470396265">
                  <w:marLeft w:val="0"/>
                  <w:marRight w:val="0"/>
                  <w:marTop w:val="0"/>
                  <w:marBottom w:val="0"/>
                  <w:divBdr>
                    <w:top w:val="none" w:sz="0" w:space="0" w:color="auto"/>
                    <w:left w:val="none" w:sz="0" w:space="0" w:color="auto"/>
                    <w:bottom w:val="none" w:sz="0" w:space="0" w:color="auto"/>
                    <w:right w:val="none" w:sz="0" w:space="0" w:color="auto"/>
                  </w:divBdr>
                </w:div>
                <w:div w:id="1482193123">
                  <w:marLeft w:val="0"/>
                  <w:marRight w:val="0"/>
                  <w:marTop w:val="0"/>
                  <w:marBottom w:val="0"/>
                  <w:divBdr>
                    <w:top w:val="none" w:sz="0" w:space="0" w:color="auto"/>
                    <w:left w:val="none" w:sz="0" w:space="0" w:color="auto"/>
                    <w:bottom w:val="none" w:sz="0" w:space="0" w:color="auto"/>
                    <w:right w:val="none" w:sz="0" w:space="0" w:color="auto"/>
                  </w:divBdr>
                </w:div>
                <w:div w:id="1521894412">
                  <w:marLeft w:val="0"/>
                  <w:marRight w:val="0"/>
                  <w:marTop w:val="0"/>
                  <w:marBottom w:val="0"/>
                  <w:divBdr>
                    <w:top w:val="none" w:sz="0" w:space="0" w:color="auto"/>
                    <w:left w:val="none" w:sz="0" w:space="0" w:color="auto"/>
                    <w:bottom w:val="none" w:sz="0" w:space="0" w:color="auto"/>
                    <w:right w:val="none" w:sz="0" w:space="0" w:color="auto"/>
                  </w:divBdr>
                </w:div>
                <w:div w:id="1568227820">
                  <w:marLeft w:val="0"/>
                  <w:marRight w:val="0"/>
                  <w:marTop w:val="0"/>
                  <w:marBottom w:val="0"/>
                  <w:divBdr>
                    <w:top w:val="none" w:sz="0" w:space="0" w:color="auto"/>
                    <w:left w:val="none" w:sz="0" w:space="0" w:color="auto"/>
                    <w:bottom w:val="none" w:sz="0" w:space="0" w:color="auto"/>
                    <w:right w:val="none" w:sz="0" w:space="0" w:color="auto"/>
                  </w:divBdr>
                </w:div>
                <w:div w:id="1747605699">
                  <w:marLeft w:val="0"/>
                  <w:marRight w:val="0"/>
                  <w:marTop w:val="0"/>
                  <w:marBottom w:val="0"/>
                  <w:divBdr>
                    <w:top w:val="none" w:sz="0" w:space="0" w:color="auto"/>
                    <w:left w:val="none" w:sz="0" w:space="0" w:color="auto"/>
                    <w:bottom w:val="none" w:sz="0" w:space="0" w:color="auto"/>
                    <w:right w:val="none" w:sz="0" w:space="0" w:color="auto"/>
                  </w:divBdr>
                </w:div>
                <w:div w:id="1762987173">
                  <w:marLeft w:val="0"/>
                  <w:marRight w:val="0"/>
                  <w:marTop w:val="0"/>
                  <w:marBottom w:val="0"/>
                  <w:divBdr>
                    <w:top w:val="none" w:sz="0" w:space="0" w:color="auto"/>
                    <w:left w:val="none" w:sz="0" w:space="0" w:color="auto"/>
                    <w:bottom w:val="none" w:sz="0" w:space="0" w:color="auto"/>
                    <w:right w:val="none" w:sz="0" w:space="0" w:color="auto"/>
                  </w:divBdr>
                </w:div>
                <w:div w:id="1828354410">
                  <w:marLeft w:val="0"/>
                  <w:marRight w:val="0"/>
                  <w:marTop w:val="0"/>
                  <w:marBottom w:val="0"/>
                  <w:divBdr>
                    <w:top w:val="none" w:sz="0" w:space="0" w:color="auto"/>
                    <w:left w:val="none" w:sz="0" w:space="0" w:color="auto"/>
                    <w:bottom w:val="none" w:sz="0" w:space="0" w:color="auto"/>
                    <w:right w:val="none" w:sz="0" w:space="0" w:color="auto"/>
                  </w:divBdr>
                </w:div>
                <w:div w:id="1972707846">
                  <w:marLeft w:val="0"/>
                  <w:marRight w:val="0"/>
                  <w:marTop w:val="0"/>
                  <w:marBottom w:val="0"/>
                  <w:divBdr>
                    <w:top w:val="none" w:sz="0" w:space="0" w:color="auto"/>
                    <w:left w:val="none" w:sz="0" w:space="0" w:color="auto"/>
                    <w:bottom w:val="none" w:sz="0" w:space="0" w:color="auto"/>
                    <w:right w:val="none" w:sz="0" w:space="0" w:color="auto"/>
                  </w:divBdr>
                </w:div>
                <w:div w:id="1980525666">
                  <w:marLeft w:val="0"/>
                  <w:marRight w:val="0"/>
                  <w:marTop w:val="0"/>
                  <w:marBottom w:val="0"/>
                  <w:divBdr>
                    <w:top w:val="none" w:sz="0" w:space="0" w:color="auto"/>
                    <w:left w:val="none" w:sz="0" w:space="0" w:color="auto"/>
                    <w:bottom w:val="none" w:sz="0" w:space="0" w:color="auto"/>
                    <w:right w:val="none" w:sz="0" w:space="0" w:color="auto"/>
                  </w:divBdr>
                </w:div>
                <w:div w:id="2049334850">
                  <w:marLeft w:val="0"/>
                  <w:marRight w:val="0"/>
                  <w:marTop w:val="0"/>
                  <w:marBottom w:val="0"/>
                  <w:divBdr>
                    <w:top w:val="none" w:sz="0" w:space="0" w:color="auto"/>
                    <w:left w:val="none" w:sz="0" w:space="0" w:color="auto"/>
                    <w:bottom w:val="none" w:sz="0" w:space="0" w:color="auto"/>
                    <w:right w:val="none" w:sz="0" w:space="0" w:color="auto"/>
                  </w:divBdr>
                </w:div>
                <w:div w:id="2057849285">
                  <w:marLeft w:val="0"/>
                  <w:marRight w:val="0"/>
                  <w:marTop w:val="0"/>
                  <w:marBottom w:val="0"/>
                  <w:divBdr>
                    <w:top w:val="none" w:sz="0" w:space="0" w:color="auto"/>
                    <w:left w:val="none" w:sz="0" w:space="0" w:color="auto"/>
                    <w:bottom w:val="none" w:sz="0" w:space="0" w:color="auto"/>
                    <w:right w:val="none" w:sz="0" w:space="0" w:color="auto"/>
                  </w:divBdr>
                </w:div>
                <w:div w:id="2065911320">
                  <w:marLeft w:val="0"/>
                  <w:marRight w:val="0"/>
                  <w:marTop w:val="0"/>
                  <w:marBottom w:val="0"/>
                  <w:divBdr>
                    <w:top w:val="none" w:sz="0" w:space="0" w:color="auto"/>
                    <w:left w:val="none" w:sz="0" w:space="0" w:color="auto"/>
                    <w:bottom w:val="none" w:sz="0" w:space="0" w:color="auto"/>
                    <w:right w:val="none" w:sz="0" w:space="0" w:color="auto"/>
                  </w:divBdr>
                </w:div>
                <w:div w:id="208833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780714">
          <w:marLeft w:val="0"/>
          <w:marRight w:val="0"/>
          <w:marTop w:val="0"/>
          <w:marBottom w:val="0"/>
          <w:divBdr>
            <w:top w:val="none" w:sz="0" w:space="0" w:color="auto"/>
            <w:left w:val="none" w:sz="0" w:space="0" w:color="auto"/>
            <w:bottom w:val="none" w:sz="0" w:space="0" w:color="auto"/>
            <w:right w:val="none" w:sz="0" w:space="0" w:color="auto"/>
          </w:divBdr>
        </w:div>
        <w:div w:id="850023393">
          <w:marLeft w:val="0"/>
          <w:marRight w:val="0"/>
          <w:marTop w:val="0"/>
          <w:marBottom w:val="0"/>
          <w:divBdr>
            <w:top w:val="none" w:sz="0" w:space="0" w:color="auto"/>
            <w:left w:val="none" w:sz="0" w:space="0" w:color="auto"/>
            <w:bottom w:val="none" w:sz="0" w:space="0" w:color="auto"/>
            <w:right w:val="none" w:sz="0" w:space="0" w:color="auto"/>
          </w:divBdr>
        </w:div>
        <w:div w:id="1146049886">
          <w:marLeft w:val="0"/>
          <w:marRight w:val="0"/>
          <w:marTop w:val="0"/>
          <w:marBottom w:val="0"/>
          <w:divBdr>
            <w:top w:val="none" w:sz="0" w:space="0" w:color="auto"/>
            <w:left w:val="none" w:sz="0" w:space="0" w:color="auto"/>
            <w:bottom w:val="none" w:sz="0" w:space="0" w:color="auto"/>
            <w:right w:val="none" w:sz="0" w:space="0" w:color="auto"/>
          </w:divBdr>
        </w:div>
        <w:div w:id="1179008678">
          <w:marLeft w:val="0"/>
          <w:marRight w:val="0"/>
          <w:marTop w:val="0"/>
          <w:marBottom w:val="0"/>
          <w:divBdr>
            <w:top w:val="none" w:sz="0" w:space="0" w:color="auto"/>
            <w:left w:val="none" w:sz="0" w:space="0" w:color="auto"/>
            <w:bottom w:val="none" w:sz="0" w:space="0" w:color="auto"/>
            <w:right w:val="none" w:sz="0" w:space="0" w:color="auto"/>
          </w:divBdr>
        </w:div>
        <w:div w:id="1203131881">
          <w:marLeft w:val="0"/>
          <w:marRight w:val="0"/>
          <w:marTop w:val="0"/>
          <w:marBottom w:val="0"/>
          <w:divBdr>
            <w:top w:val="none" w:sz="0" w:space="0" w:color="auto"/>
            <w:left w:val="none" w:sz="0" w:space="0" w:color="auto"/>
            <w:bottom w:val="none" w:sz="0" w:space="0" w:color="auto"/>
            <w:right w:val="none" w:sz="0" w:space="0" w:color="auto"/>
          </w:divBdr>
        </w:div>
        <w:div w:id="1348170485">
          <w:marLeft w:val="0"/>
          <w:marRight w:val="0"/>
          <w:marTop w:val="0"/>
          <w:marBottom w:val="0"/>
          <w:divBdr>
            <w:top w:val="none" w:sz="0" w:space="0" w:color="auto"/>
            <w:left w:val="none" w:sz="0" w:space="0" w:color="auto"/>
            <w:bottom w:val="none" w:sz="0" w:space="0" w:color="auto"/>
            <w:right w:val="none" w:sz="0" w:space="0" w:color="auto"/>
          </w:divBdr>
        </w:div>
        <w:div w:id="1446271234">
          <w:marLeft w:val="0"/>
          <w:marRight w:val="0"/>
          <w:marTop w:val="0"/>
          <w:marBottom w:val="0"/>
          <w:divBdr>
            <w:top w:val="none" w:sz="0" w:space="0" w:color="auto"/>
            <w:left w:val="none" w:sz="0" w:space="0" w:color="auto"/>
            <w:bottom w:val="none" w:sz="0" w:space="0" w:color="auto"/>
            <w:right w:val="none" w:sz="0" w:space="0" w:color="auto"/>
          </w:divBdr>
        </w:div>
        <w:div w:id="1468356697">
          <w:marLeft w:val="0"/>
          <w:marRight w:val="0"/>
          <w:marTop w:val="0"/>
          <w:marBottom w:val="0"/>
          <w:divBdr>
            <w:top w:val="none" w:sz="0" w:space="0" w:color="auto"/>
            <w:left w:val="none" w:sz="0" w:space="0" w:color="auto"/>
            <w:bottom w:val="none" w:sz="0" w:space="0" w:color="auto"/>
            <w:right w:val="none" w:sz="0" w:space="0" w:color="auto"/>
          </w:divBdr>
        </w:div>
        <w:div w:id="1572622903">
          <w:marLeft w:val="0"/>
          <w:marRight w:val="0"/>
          <w:marTop w:val="0"/>
          <w:marBottom w:val="0"/>
          <w:divBdr>
            <w:top w:val="none" w:sz="0" w:space="0" w:color="auto"/>
            <w:left w:val="none" w:sz="0" w:space="0" w:color="auto"/>
            <w:bottom w:val="none" w:sz="0" w:space="0" w:color="auto"/>
            <w:right w:val="none" w:sz="0" w:space="0" w:color="auto"/>
          </w:divBdr>
        </w:div>
        <w:div w:id="1657371858">
          <w:marLeft w:val="0"/>
          <w:marRight w:val="0"/>
          <w:marTop w:val="0"/>
          <w:marBottom w:val="0"/>
          <w:divBdr>
            <w:top w:val="none" w:sz="0" w:space="0" w:color="auto"/>
            <w:left w:val="none" w:sz="0" w:space="0" w:color="auto"/>
            <w:bottom w:val="none" w:sz="0" w:space="0" w:color="auto"/>
            <w:right w:val="none" w:sz="0" w:space="0" w:color="auto"/>
          </w:divBdr>
        </w:div>
        <w:div w:id="1738165932">
          <w:marLeft w:val="0"/>
          <w:marRight w:val="0"/>
          <w:marTop w:val="0"/>
          <w:marBottom w:val="0"/>
          <w:divBdr>
            <w:top w:val="none" w:sz="0" w:space="0" w:color="auto"/>
            <w:left w:val="none" w:sz="0" w:space="0" w:color="auto"/>
            <w:bottom w:val="none" w:sz="0" w:space="0" w:color="auto"/>
            <w:right w:val="none" w:sz="0" w:space="0" w:color="auto"/>
          </w:divBdr>
        </w:div>
        <w:div w:id="1892302187">
          <w:marLeft w:val="0"/>
          <w:marRight w:val="0"/>
          <w:marTop w:val="0"/>
          <w:marBottom w:val="0"/>
          <w:divBdr>
            <w:top w:val="none" w:sz="0" w:space="0" w:color="auto"/>
            <w:left w:val="none" w:sz="0" w:space="0" w:color="auto"/>
            <w:bottom w:val="none" w:sz="0" w:space="0" w:color="auto"/>
            <w:right w:val="none" w:sz="0" w:space="0" w:color="auto"/>
          </w:divBdr>
        </w:div>
        <w:div w:id="1933586283">
          <w:marLeft w:val="0"/>
          <w:marRight w:val="0"/>
          <w:marTop w:val="0"/>
          <w:marBottom w:val="0"/>
          <w:divBdr>
            <w:top w:val="none" w:sz="0" w:space="0" w:color="auto"/>
            <w:left w:val="none" w:sz="0" w:space="0" w:color="auto"/>
            <w:bottom w:val="none" w:sz="0" w:space="0" w:color="auto"/>
            <w:right w:val="none" w:sz="0" w:space="0" w:color="auto"/>
          </w:divBdr>
        </w:div>
      </w:divsChild>
    </w:div>
    <w:div w:id="969672054">
      <w:bodyDiv w:val="1"/>
      <w:marLeft w:val="0"/>
      <w:marRight w:val="0"/>
      <w:marTop w:val="0"/>
      <w:marBottom w:val="0"/>
      <w:divBdr>
        <w:top w:val="none" w:sz="0" w:space="0" w:color="auto"/>
        <w:left w:val="none" w:sz="0" w:space="0" w:color="auto"/>
        <w:bottom w:val="none" w:sz="0" w:space="0" w:color="auto"/>
        <w:right w:val="none" w:sz="0" w:space="0" w:color="auto"/>
      </w:divBdr>
    </w:div>
    <w:div w:id="1022367248">
      <w:bodyDiv w:val="1"/>
      <w:marLeft w:val="0"/>
      <w:marRight w:val="0"/>
      <w:marTop w:val="0"/>
      <w:marBottom w:val="0"/>
      <w:divBdr>
        <w:top w:val="none" w:sz="0" w:space="0" w:color="auto"/>
        <w:left w:val="none" w:sz="0" w:space="0" w:color="auto"/>
        <w:bottom w:val="none" w:sz="0" w:space="0" w:color="auto"/>
        <w:right w:val="none" w:sz="0" w:space="0" w:color="auto"/>
      </w:divBdr>
      <w:divsChild>
        <w:div w:id="950211767">
          <w:marLeft w:val="0"/>
          <w:marRight w:val="0"/>
          <w:marTop w:val="0"/>
          <w:marBottom w:val="0"/>
          <w:divBdr>
            <w:top w:val="none" w:sz="0" w:space="0" w:color="auto"/>
            <w:left w:val="none" w:sz="0" w:space="0" w:color="auto"/>
            <w:bottom w:val="none" w:sz="0" w:space="0" w:color="auto"/>
            <w:right w:val="none" w:sz="0" w:space="0" w:color="auto"/>
          </w:divBdr>
          <w:divsChild>
            <w:div w:id="55863185">
              <w:marLeft w:val="0"/>
              <w:marRight w:val="0"/>
              <w:marTop w:val="0"/>
              <w:marBottom w:val="0"/>
              <w:divBdr>
                <w:top w:val="none" w:sz="0" w:space="0" w:color="auto"/>
                <w:left w:val="none" w:sz="0" w:space="0" w:color="auto"/>
                <w:bottom w:val="none" w:sz="0" w:space="0" w:color="auto"/>
                <w:right w:val="none" w:sz="0" w:space="0" w:color="auto"/>
              </w:divBdr>
            </w:div>
            <w:div w:id="112796181">
              <w:marLeft w:val="0"/>
              <w:marRight w:val="0"/>
              <w:marTop w:val="0"/>
              <w:marBottom w:val="0"/>
              <w:divBdr>
                <w:top w:val="none" w:sz="0" w:space="0" w:color="auto"/>
                <w:left w:val="none" w:sz="0" w:space="0" w:color="auto"/>
                <w:bottom w:val="none" w:sz="0" w:space="0" w:color="auto"/>
                <w:right w:val="none" w:sz="0" w:space="0" w:color="auto"/>
              </w:divBdr>
            </w:div>
            <w:div w:id="145170232">
              <w:marLeft w:val="0"/>
              <w:marRight w:val="0"/>
              <w:marTop w:val="0"/>
              <w:marBottom w:val="0"/>
              <w:divBdr>
                <w:top w:val="none" w:sz="0" w:space="0" w:color="auto"/>
                <w:left w:val="none" w:sz="0" w:space="0" w:color="auto"/>
                <w:bottom w:val="none" w:sz="0" w:space="0" w:color="auto"/>
                <w:right w:val="none" w:sz="0" w:space="0" w:color="auto"/>
              </w:divBdr>
            </w:div>
            <w:div w:id="242104655">
              <w:marLeft w:val="0"/>
              <w:marRight w:val="0"/>
              <w:marTop w:val="0"/>
              <w:marBottom w:val="0"/>
              <w:divBdr>
                <w:top w:val="none" w:sz="0" w:space="0" w:color="auto"/>
                <w:left w:val="none" w:sz="0" w:space="0" w:color="auto"/>
                <w:bottom w:val="none" w:sz="0" w:space="0" w:color="auto"/>
                <w:right w:val="none" w:sz="0" w:space="0" w:color="auto"/>
              </w:divBdr>
            </w:div>
            <w:div w:id="577977710">
              <w:marLeft w:val="0"/>
              <w:marRight w:val="0"/>
              <w:marTop w:val="0"/>
              <w:marBottom w:val="0"/>
              <w:divBdr>
                <w:top w:val="none" w:sz="0" w:space="0" w:color="auto"/>
                <w:left w:val="none" w:sz="0" w:space="0" w:color="auto"/>
                <w:bottom w:val="none" w:sz="0" w:space="0" w:color="auto"/>
                <w:right w:val="none" w:sz="0" w:space="0" w:color="auto"/>
              </w:divBdr>
            </w:div>
            <w:div w:id="603080289">
              <w:marLeft w:val="0"/>
              <w:marRight w:val="0"/>
              <w:marTop w:val="0"/>
              <w:marBottom w:val="0"/>
              <w:divBdr>
                <w:top w:val="none" w:sz="0" w:space="0" w:color="auto"/>
                <w:left w:val="none" w:sz="0" w:space="0" w:color="auto"/>
                <w:bottom w:val="none" w:sz="0" w:space="0" w:color="auto"/>
                <w:right w:val="none" w:sz="0" w:space="0" w:color="auto"/>
              </w:divBdr>
            </w:div>
            <w:div w:id="607397602">
              <w:marLeft w:val="0"/>
              <w:marRight w:val="0"/>
              <w:marTop w:val="0"/>
              <w:marBottom w:val="0"/>
              <w:divBdr>
                <w:top w:val="none" w:sz="0" w:space="0" w:color="auto"/>
                <w:left w:val="none" w:sz="0" w:space="0" w:color="auto"/>
                <w:bottom w:val="none" w:sz="0" w:space="0" w:color="auto"/>
                <w:right w:val="none" w:sz="0" w:space="0" w:color="auto"/>
              </w:divBdr>
            </w:div>
            <w:div w:id="612177951">
              <w:marLeft w:val="0"/>
              <w:marRight w:val="0"/>
              <w:marTop w:val="0"/>
              <w:marBottom w:val="0"/>
              <w:divBdr>
                <w:top w:val="none" w:sz="0" w:space="0" w:color="auto"/>
                <w:left w:val="none" w:sz="0" w:space="0" w:color="auto"/>
                <w:bottom w:val="none" w:sz="0" w:space="0" w:color="auto"/>
                <w:right w:val="none" w:sz="0" w:space="0" w:color="auto"/>
              </w:divBdr>
            </w:div>
            <w:div w:id="615600682">
              <w:marLeft w:val="0"/>
              <w:marRight w:val="0"/>
              <w:marTop w:val="0"/>
              <w:marBottom w:val="0"/>
              <w:divBdr>
                <w:top w:val="none" w:sz="0" w:space="0" w:color="auto"/>
                <w:left w:val="none" w:sz="0" w:space="0" w:color="auto"/>
                <w:bottom w:val="none" w:sz="0" w:space="0" w:color="auto"/>
                <w:right w:val="none" w:sz="0" w:space="0" w:color="auto"/>
              </w:divBdr>
            </w:div>
            <w:div w:id="639000857">
              <w:marLeft w:val="0"/>
              <w:marRight w:val="0"/>
              <w:marTop w:val="0"/>
              <w:marBottom w:val="0"/>
              <w:divBdr>
                <w:top w:val="none" w:sz="0" w:space="0" w:color="auto"/>
                <w:left w:val="none" w:sz="0" w:space="0" w:color="auto"/>
                <w:bottom w:val="none" w:sz="0" w:space="0" w:color="auto"/>
                <w:right w:val="none" w:sz="0" w:space="0" w:color="auto"/>
              </w:divBdr>
            </w:div>
            <w:div w:id="655453863">
              <w:marLeft w:val="0"/>
              <w:marRight w:val="0"/>
              <w:marTop w:val="0"/>
              <w:marBottom w:val="0"/>
              <w:divBdr>
                <w:top w:val="none" w:sz="0" w:space="0" w:color="auto"/>
                <w:left w:val="none" w:sz="0" w:space="0" w:color="auto"/>
                <w:bottom w:val="none" w:sz="0" w:space="0" w:color="auto"/>
                <w:right w:val="none" w:sz="0" w:space="0" w:color="auto"/>
              </w:divBdr>
            </w:div>
            <w:div w:id="676998452">
              <w:marLeft w:val="0"/>
              <w:marRight w:val="0"/>
              <w:marTop w:val="0"/>
              <w:marBottom w:val="0"/>
              <w:divBdr>
                <w:top w:val="none" w:sz="0" w:space="0" w:color="auto"/>
                <w:left w:val="none" w:sz="0" w:space="0" w:color="auto"/>
                <w:bottom w:val="none" w:sz="0" w:space="0" w:color="auto"/>
                <w:right w:val="none" w:sz="0" w:space="0" w:color="auto"/>
              </w:divBdr>
            </w:div>
            <w:div w:id="720327338">
              <w:marLeft w:val="0"/>
              <w:marRight w:val="0"/>
              <w:marTop w:val="0"/>
              <w:marBottom w:val="0"/>
              <w:divBdr>
                <w:top w:val="none" w:sz="0" w:space="0" w:color="auto"/>
                <w:left w:val="none" w:sz="0" w:space="0" w:color="auto"/>
                <w:bottom w:val="none" w:sz="0" w:space="0" w:color="auto"/>
                <w:right w:val="none" w:sz="0" w:space="0" w:color="auto"/>
              </w:divBdr>
            </w:div>
            <w:div w:id="778914910">
              <w:marLeft w:val="0"/>
              <w:marRight w:val="0"/>
              <w:marTop w:val="0"/>
              <w:marBottom w:val="0"/>
              <w:divBdr>
                <w:top w:val="none" w:sz="0" w:space="0" w:color="auto"/>
                <w:left w:val="none" w:sz="0" w:space="0" w:color="auto"/>
                <w:bottom w:val="none" w:sz="0" w:space="0" w:color="auto"/>
                <w:right w:val="none" w:sz="0" w:space="0" w:color="auto"/>
              </w:divBdr>
            </w:div>
            <w:div w:id="854998883">
              <w:marLeft w:val="0"/>
              <w:marRight w:val="0"/>
              <w:marTop w:val="0"/>
              <w:marBottom w:val="0"/>
              <w:divBdr>
                <w:top w:val="none" w:sz="0" w:space="0" w:color="auto"/>
                <w:left w:val="none" w:sz="0" w:space="0" w:color="auto"/>
                <w:bottom w:val="none" w:sz="0" w:space="0" w:color="auto"/>
                <w:right w:val="none" w:sz="0" w:space="0" w:color="auto"/>
              </w:divBdr>
            </w:div>
            <w:div w:id="865992949">
              <w:marLeft w:val="0"/>
              <w:marRight w:val="0"/>
              <w:marTop w:val="0"/>
              <w:marBottom w:val="0"/>
              <w:divBdr>
                <w:top w:val="none" w:sz="0" w:space="0" w:color="auto"/>
                <w:left w:val="none" w:sz="0" w:space="0" w:color="auto"/>
                <w:bottom w:val="none" w:sz="0" w:space="0" w:color="auto"/>
                <w:right w:val="none" w:sz="0" w:space="0" w:color="auto"/>
              </w:divBdr>
            </w:div>
            <w:div w:id="930889439">
              <w:marLeft w:val="0"/>
              <w:marRight w:val="0"/>
              <w:marTop w:val="0"/>
              <w:marBottom w:val="0"/>
              <w:divBdr>
                <w:top w:val="none" w:sz="0" w:space="0" w:color="auto"/>
                <w:left w:val="none" w:sz="0" w:space="0" w:color="auto"/>
                <w:bottom w:val="none" w:sz="0" w:space="0" w:color="auto"/>
                <w:right w:val="none" w:sz="0" w:space="0" w:color="auto"/>
              </w:divBdr>
            </w:div>
            <w:div w:id="939604998">
              <w:marLeft w:val="0"/>
              <w:marRight w:val="0"/>
              <w:marTop w:val="0"/>
              <w:marBottom w:val="0"/>
              <w:divBdr>
                <w:top w:val="none" w:sz="0" w:space="0" w:color="auto"/>
                <w:left w:val="none" w:sz="0" w:space="0" w:color="auto"/>
                <w:bottom w:val="none" w:sz="0" w:space="0" w:color="auto"/>
                <w:right w:val="none" w:sz="0" w:space="0" w:color="auto"/>
              </w:divBdr>
            </w:div>
            <w:div w:id="985821817">
              <w:marLeft w:val="0"/>
              <w:marRight w:val="0"/>
              <w:marTop w:val="0"/>
              <w:marBottom w:val="0"/>
              <w:divBdr>
                <w:top w:val="none" w:sz="0" w:space="0" w:color="auto"/>
                <w:left w:val="none" w:sz="0" w:space="0" w:color="auto"/>
                <w:bottom w:val="none" w:sz="0" w:space="0" w:color="auto"/>
                <w:right w:val="none" w:sz="0" w:space="0" w:color="auto"/>
              </w:divBdr>
            </w:div>
            <w:div w:id="986863320">
              <w:marLeft w:val="0"/>
              <w:marRight w:val="0"/>
              <w:marTop w:val="0"/>
              <w:marBottom w:val="0"/>
              <w:divBdr>
                <w:top w:val="none" w:sz="0" w:space="0" w:color="auto"/>
                <w:left w:val="none" w:sz="0" w:space="0" w:color="auto"/>
                <w:bottom w:val="none" w:sz="0" w:space="0" w:color="auto"/>
                <w:right w:val="none" w:sz="0" w:space="0" w:color="auto"/>
              </w:divBdr>
            </w:div>
            <w:div w:id="998384758">
              <w:marLeft w:val="0"/>
              <w:marRight w:val="0"/>
              <w:marTop w:val="0"/>
              <w:marBottom w:val="0"/>
              <w:divBdr>
                <w:top w:val="none" w:sz="0" w:space="0" w:color="auto"/>
                <w:left w:val="none" w:sz="0" w:space="0" w:color="auto"/>
                <w:bottom w:val="none" w:sz="0" w:space="0" w:color="auto"/>
                <w:right w:val="none" w:sz="0" w:space="0" w:color="auto"/>
              </w:divBdr>
            </w:div>
            <w:div w:id="1073283577">
              <w:marLeft w:val="0"/>
              <w:marRight w:val="0"/>
              <w:marTop w:val="0"/>
              <w:marBottom w:val="0"/>
              <w:divBdr>
                <w:top w:val="none" w:sz="0" w:space="0" w:color="auto"/>
                <w:left w:val="none" w:sz="0" w:space="0" w:color="auto"/>
                <w:bottom w:val="none" w:sz="0" w:space="0" w:color="auto"/>
                <w:right w:val="none" w:sz="0" w:space="0" w:color="auto"/>
              </w:divBdr>
            </w:div>
            <w:div w:id="1085304197">
              <w:marLeft w:val="0"/>
              <w:marRight w:val="0"/>
              <w:marTop w:val="0"/>
              <w:marBottom w:val="0"/>
              <w:divBdr>
                <w:top w:val="none" w:sz="0" w:space="0" w:color="auto"/>
                <w:left w:val="none" w:sz="0" w:space="0" w:color="auto"/>
                <w:bottom w:val="none" w:sz="0" w:space="0" w:color="auto"/>
                <w:right w:val="none" w:sz="0" w:space="0" w:color="auto"/>
              </w:divBdr>
            </w:div>
            <w:div w:id="1099184385">
              <w:marLeft w:val="0"/>
              <w:marRight w:val="0"/>
              <w:marTop w:val="0"/>
              <w:marBottom w:val="0"/>
              <w:divBdr>
                <w:top w:val="none" w:sz="0" w:space="0" w:color="auto"/>
                <w:left w:val="none" w:sz="0" w:space="0" w:color="auto"/>
                <w:bottom w:val="none" w:sz="0" w:space="0" w:color="auto"/>
                <w:right w:val="none" w:sz="0" w:space="0" w:color="auto"/>
              </w:divBdr>
            </w:div>
            <w:div w:id="1111513530">
              <w:marLeft w:val="0"/>
              <w:marRight w:val="0"/>
              <w:marTop w:val="0"/>
              <w:marBottom w:val="0"/>
              <w:divBdr>
                <w:top w:val="none" w:sz="0" w:space="0" w:color="auto"/>
                <w:left w:val="none" w:sz="0" w:space="0" w:color="auto"/>
                <w:bottom w:val="none" w:sz="0" w:space="0" w:color="auto"/>
                <w:right w:val="none" w:sz="0" w:space="0" w:color="auto"/>
              </w:divBdr>
            </w:div>
            <w:div w:id="1213811166">
              <w:marLeft w:val="0"/>
              <w:marRight w:val="0"/>
              <w:marTop w:val="0"/>
              <w:marBottom w:val="0"/>
              <w:divBdr>
                <w:top w:val="none" w:sz="0" w:space="0" w:color="auto"/>
                <w:left w:val="none" w:sz="0" w:space="0" w:color="auto"/>
                <w:bottom w:val="none" w:sz="0" w:space="0" w:color="auto"/>
                <w:right w:val="none" w:sz="0" w:space="0" w:color="auto"/>
              </w:divBdr>
            </w:div>
            <w:div w:id="1216311833">
              <w:marLeft w:val="0"/>
              <w:marRight w:val="0"/>
              <w:marTop w:val="0"/>
              <w:marBottom w:val="0"/>
              <w:divBdr>
                <w:top w:val="none" w:sz="0" w:space="0" w:color="auto"/>
                <w:left w:val="none" w:sz="0" w:space="0" w:color="auto"/>
                <w:bottom w:val="none" w:sz="0" w:space="0" w:color="auto"/>
                <w:right w:val="none" w:sz="0" w:space="0" w:color="auto"/>
              </w:divBdr>
            </w:div>
            <w:div w:id="1371419279">
              <w:marLeft w:val="0"/>
              <w:marRight w:val="0"/>
              <w:marTop w:val="0"/>
              <w:marBottom w:val="0"/>
              <w:divBdr>
                <w:top w:val="none" w:sz="0" w:space="0" w:color="auto"/>
                <w:left w:val="none" w:sz="0" w:space="0" w:color="auto"/>
                <w:bottom w:val="none" w:sz="0" w:space="0" w:color="auto"/>
                <w:right w:val="none" w:sz="0" w:space="0" w:color="auto"/>
              </w:divBdr>
            </w:div>
            <w:div w:id="1371496737">
              <w:marLeft w:val="0"/>
              <w:marRight w:val="0"/>
              <w:marTop w:val="0"/>
              <w:marBottom w:val="0"/>
              <w:divBdr>
                <w:top w:val="none" w:sz="0" w:space="0" w:color="auto"/>
                <w:left w:val="none" w:sz="0" w:space="0" w:color="auto"/>
                <w:bottom w:val="none" w:sz="0" w:space="0" w:color="auto"/>
                <w:right w:val="none" w:sz="0" w:space="0" w:color="auto"/>
              </w:divBdr>
            </w:div>
            <w:div w:id="1384599629">
              <w:marLeft w:val="0"/>
              <w:marRight w:val="0"/>
              <w:marTop w:val="0"/>
              <w:marBottom w:val="0"/>
              <w:divBdr>
                <w:top w:val="none" w:sz="0" w:space="0" w:color="auto"/>
                <w:left w:val="none" w:sz="0" w:space="0" w:color="auto"/>
                <w:bottom w:val="none" w:sz="0" w:space="0" w:color="auto"/>
                <w:right w:val="none" w:sz="0" w:space="0" w:color="auto"/>
              </w:divBdr>
            </w:div>
            <w:div w:id="1394354137">
              <w:marLeft w:val="0"/>
              <w:marRight w:val="0"/>
              <w:marTop w:val="0"/>
              <w:marBottom w:val="0"/>
              <w:divBdr>
                <w:top w:val="none" w:sz="0" w:space="0" w:color="auto"/>
                <w:left w:val="none" w:sz="0" w:space="0" w:color="auto"/>
                <w:bottom w:val="none" w:sz="0" w:space="0" w:color="auto"/>
                <w:right w:val="none" w:sz="0" w:space="0" w:color="auto"/>
              </w:divBdr>
            </w:div>
            <w:div w:id="1396782230">
              <w:marLeft w:val="0"/>
              <w:marRight w:val="0"/>
              <w:marTop w:val="0"/>
              <w:marBottom w:val="0"/>
              <w:divBdr>
                <w:top w:val="none" w:sz="0" w:space="0" w:color="auto"/>
                <w:left w:val="none" w:sz="0" w:space="0" w:color="auto"/>
                <w:bottom w:val="none" w:sz="0" w:space="0" w:color="auto"/>
                <w:right w:val="none" w:sz="0" w:space="0" w:color="auto"/>
              </w:divBdr>
            </w:div>
            <w:div w:id="1423532754">
              <w:marLeft w:val="0"/>
              <w:marRight w:val="0"/>
              <w:marTop w:val="0"/>
              <w:marBottom w:val="0"/>
              <w:divBdr>
                <w:top w:val="none" w:sz="0" w:space="0" w:color="auto"/>
                <w:left w:val="none" w:sz="0" w:space="0" w:color="auto"/>
                <w:bottom w:val="none" w:sz="0" w:space="0" w:color="auto"/>
                <w:right w:val="none" w:sz="0" w:space="0" w:color="auto"/>
              </w:divBdr>
            </w:div>
            <w:div w:id="1451170795">
              <w:marLeft w:val="0"/>
              <w:marRight w:val="0"/>
              <w:marTop w:val="0"/>
              <w:marBottom w:val="0"/>
              <w:divBdr>
                <w:top w:val="none" w:sz="0" w:space="0" w:color="auto"/>
                <w:left w:val="none" w:sz="0" w:space="0" w:color="auto"/>
                <w:bottom w:val="none" w:sz="0" w:space="0" w:color="auto"/>
                <w:right w:val="none" w:sz="0" w:space="0" w:color="auto"/>
              </w:divBdr>
            </w:div>
            <w:div w:id="1461999693">
              <w:marLeft w:val="0"/>
              <w:marRight w:val="0"/>
              <w:marTop w:val="0"/>
              <w:marBottom w:val="0"/>
              <w:divBdr>
                <w:top w:val="none" w:sz="0" w:space="0" w:color="auto"/>
                <w:left w:val="none" w:sz="0" w:space="0" w:color="auto"/>
                <w:bottom w:val="none" w:sz="0" w:space="0" w:color="auto"/>
                <w:right w:val="none" w:sz="0" w:space="0" w:color="auto"/>
              </w:divBdr>
            </w:div>
            <w:div w:id="1472674724">
              <w:marLeft w:val="0"/>
              <w:marRight w:val="0"/>
              <w:marTop w:val="0"/>
              <w:marBottom w:val="0"/>
              <w:divBdr>
                <w:top w:val="none" w:sz="0" w:space="0" w:color="auto"/>
                <w:left w:val="none" w:sz="0" w:space="0" w:color="auto"/>
                <w:bottom w:val="none" w:sz="0" w:space="0" w:color="auto"/>
                <w:right w:val="none" w:sz="0" w:space="0" w:color="auto"/>
              </w:divBdr>
            </w:div>
            <w:div w:id="1482502793">
              <w:marLeft w:val="0"/>
              <w:marRight w:val="0"/>
              <w:marTop w:val="0"/>
              <w:marBottom w:val="0"/>
              <w:divBdr>
                <w:top w:val="none" w:sz="0" w:space="0" w:color="auto"/>
                <w:left w:val="none" w:sz="0" w:space="0" w:color="auto"/>
                <w:bottom w:val="none" w:sz="0" w:space="0" w:color="auto"/>
                <w:right w:val="none" w:sz="0" w:space="0" w:color="auto"/>
              </w:divBdr>
            </w:div>
            <w:div w:id="1524975736">
              <w:marLeft w:val="0"/>
              <w:marRight w:val="0"/>
              <w:marTop w:val="0"/>
              <w:marBottom w:val="0"/>
              <w:divBdr>
                <w:top w:val="none" w:sz="0" w:space="0" w:color="auto"/>
                <w:left w:val="none" w:sz="0" w:space="0" w:color="auto"/>
                <w:bottom w:val="none" w:sz="0" w:space="0" w:color="auto"/>
                <w:right w:val="none" w:sz="0" w:space="0" w:color="auto"/>
              </w:divBdr>
            </w:div>
            <w:div w:id="1672293411">
              <w:marLeft w:val="0"/>
              <w:marRight w:val="0"/>
              <w:marTop w:val="0"/>
              <w:marBottom w:val="0"/>
              <w:divBdr>
                <w:top w:val="none" w:sz="0" w:space="0" w:color="auto"/>
                <w:left w:val="none" w:sz="0" w:space="0" w:color="auto"/>
                <w:bottom w:val="none" w:sz="0" w:space="0" w:color="auto"/>
                <w:right w:val="none" w:sz="0" w:space="0" w:color="auto"/>
              </w:divBdr>
            </w:div>
            <w:div w:id="1882863413">
              <w:marLeft w:val="0"/>
              <w:marRight w:val="0"/>
              <w:marTop w:val="0"/>
              <w:marBottom w:val="0"/>
              <w:divBdr>
                <w:top w:val="none" w:sz="0" w:space="0" w:color="auto"/>
                <w:left w:val="none" w:sz="0" w:space="0" w:color="auto"/>
                <w:bottom w:val="none" w:sz="0" w:space="0" w:color="auto"/>
                <w:right w:val="none" w:sz="0" w:space="0" w:color="auto"/>
              </w:divBdr>
            </w:div>
            <w:div w:id="1893927552">
              <w:marLeft w:val="0"/>
              <w:marRight w:val="0"/>
              <w:marTop w:val="0"/>
              <w:marBottom w:val="0"/>
              <w:divBdr>
                <w:top w:val="none" w:sz="0" w:space="0" w:color="auto"/>
                <w:left w:val="none" w:sz="0" w:space="0" w:color="auto"/>
                <w:bottom w:val="none" w:sz="0" w:space="0" w:color="auto"/>
                <w:right w:val="none" w:sz="0" w:space="0" w:color="auto"/>
              </w:divBdr>
            </w:div>
            <w:div w:id="1919511879">
              <w:marLeft w:val="0"/>
              <w:marRight w:val="0"/>
              <w:marTop w:val="0"/>
              <w:marBottom w:val="0"/>
              <w:divBdr>
                <w:top w:val="none" w:sz="0" w:space="0" w:color="auto"/>
                <w:left w:val="none" w:sz="0" w:space="0" w:color="auto"/>
                <w:bottom w:val="none" w:sz="0" w:space="0" w:color="auto"/>
                <w:right w:val="none" w:sz="0" w:space="0" w:color="auto"/>
              </w:divBdr>
            </w:div>
            <w:div w:id="1996448640">
              <w:marLeft w:val="0"/>
              <w:marRight w:val="0"/>
              <w:marTop w:val="0"/>
              <w:marBottom w:val="0"/>
              <w:divBdr>
                <w:top w:val="none" w:sz="0" w:space="0" w:color="auto"/>
                <w:left w:val="none" w:sz="0" w:space="0" w:color="auto"/>
                <w:bottom w:val="none" w:sz="0" w:space="0" w:color="auto"/>
                <w:right w:val="none" w:sz="0" w:space="0" w:color="auto"/>
              </w:divBdr>
            </w:div>
            <w:div w:id="205595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865353">
      <w:bodyDiv w:val="1"/>
      <w:marLeft w:val="0"/>
      <w:marRight w:val="0"/>
      <w:marTop w:val="0"/>
      <w:marBottom w:val="0"/>
      <w:divBdr>
        <w:top w:val="none" w:sz="0" w:space="0" w:color="auto"/>
        <w:left w:val="none" w:sz="0" w:space="0" w:color="auto"/>
        <w:bottom w:val="none" w:sz="0" w:space="0" w:color="auto"/>
        <w:right w:val="none" w:sz="0" w:space="0" w:color="auto"/>
      </w:divBdr>
    </w:div>
    <w:div w:id="1055741831">
      <w:bodyDiv w:val="1"/>
      <w:marLeft w:val="0"/>
      <w:marRight w:val="0"/>
      <w:marTop w:val="0"/>
      <w:marBottom w:val="0"/>
      <w:divBdr>
        <w:top w:val="none" w:sz="0" w:space="0" w:color="auto"/>
        <w:left w:val="none" w:sz="0" w:space="0" w:color="auto"/>
        <w:bottom w:val="none" w:sz="0" w:space="0" w:color="auto"/>
        <w:right w:val="none" w:sz="0" w:space="0" w:color="auto"/>
      </w:divBdr>
    </w:div>
    <w:div w:id="1074008258">
      <w:bodyDiv w:val="1"/>
      <w:marLeft w:val="0"/>
      <w:marRight w:val="0"/>
      <w:marTop w:val="0"/>
      <w:marBottom w:val="0"/>
      <w:divBdr>
        <w:top w:val="none" w:sz="0" w:space="0" w:color="auto"/>
        <w:left w:val="none" w:sz="0" w:space="0" w:color="auto"/>
        <w:bottom w:val="none" w:sz="0" w:space="0" w:color="auto"/>
        <w:right w:val="none" w:sz="0" w:space="0" w:color="auto"/>
      </w:divBdr>
      <w:divsChild>
        <w:div w:id="1479106341">
          <w:marLeft w:val="0"/>
          <w:marRight w:val="0"/>
          <w:marTop w:val="0"/>
          <w:marBottom w:val="0"/>
          <w:divBdr>
            <w:top w:val="none" w:sz="0" w:space="0" w:color="auto"/>
            <w:left w:val="none" w:sz="0" w:space="0" w:color="auto"/>
            <w:bottom w:val="none" w:sz="0" w:space="0" w:color="auto"/>
            <w:right w:val="none" w:sz="0" w:space="0" w:color="auto"/>
          </w:divBdr>
          <w:divsChild>
            <w:div w:id="15932367">
              <w:marLeft w:val="0"/>
              <w:marRight w:val="0"/>
              <w:marTop w:val="0"/>
              <w:marBottom w:val="0"/>
              <w:divBdr>
                <w:top w:val="none" w:sz="0" w:space="0" w:color="auto"/>
                <w:left w:val="none" w:sz="0" w:space="0" w:color="auto"/>
                <w:bottom w:val="none" w:sz="0" w:space="0" w:color="auto"/>
                <w:right w:val="none" w:sz="0" w:space="0" w:color="auto"/>
              </w:divBdr>
            </w:div>
            <w:div w:id="93329386">
              <w:marLeft w:val="0"/>
              <w:marRight w:val="0"/>
              <w:marTop w:val="0"/>
              <w:marBottom w:val="0"/>
              <w:divBdr>
                <w:top w:val="none" w:sz="0" w:space="0" w:color="auto"/>
                <w:left w:val="none" w:sz="0" w:space="0" w:color="auto"/>
                <w:bottom w:val="none" w:sz="0" w:space="0" w:color="auto"/>
                <w:right w:val="none" w:sz="0" w:space="0" w:color="auto"/>
              </w:divBdr>
            </w:div>
            <w:div w:id="115681122">
              <w:marLeft w:val="0"/>
              <w:marRight w:val="0"/>
              <w:marTop w:val="0"/>
              <w:marBottom w:val="0"/>
              <w:divBdr>
                <w:top w:val="none" w:sz="0" w:space="0" w:color="auto"/>
                <w:left w:val="none" w:sz="0" w:space="0" w:color="auto"/>
                <w:bottom w:val="none" w:sz="0" w:space="0" w:color="auto"/>
                <w:right w:val="none" w:sz="0" w:space="0" w:color="auto"/>
              </w:divBdr>
            </w:div>
            <w:div w:id="216402677">
              <w:marLeft w:val="0"/>
              <w:marRight w:val="0"/>
              <w:marTop w:val="0"/>
              <w:marBottom w:val="0"/>
              <w:divBdr>
                <w:top w:val="none" w:sz="0" w:space="0" w:color="auto"/>
                <w:left w:val="none" w:sz="0" w:space="0" w:color="auto"/>
                <w:bottom w:val="none" w:sz="0" w:space="0" w:color="auto"/>
                <w:right w:val="none" w:sz="0" w:space="0" w:color="auto"/>
              </w:divBdr>
            </w:div>
            <w:div w:id="259064775">
              <w:marLeft w:val="0"/>
              <w:marRight w:val="0"/>
              <w:marTop w:val="0"/>
              <w:marBottom w:val="0"/>
              <w:divBdr>
                <w:top w:val="none" w:sz="0" w:space="0" w:color="auto"/>
                <w:left w:val="none" w:sz="0" w:space="0" w:color="auto"/>
                <w:bottom w:val="none" w:sz="0" w:space="0" w:color="auto"/>
                <w:right w:val="none" w:sz="0" w:space="0" w:color="auto"/>
              </w:divBdr>
            </w:div>
            <w:div w:id="272982266">
              <w:marLeft w:val="0"/>
              <w:marRight w:val="0"/>
              <w:marTop w:val="0"/>
              <w:marBottom w:val="0"/>
              <w:divBdr>
                <w:top w:val="none" w:sz="0" w:space="0" w:color="auto"/>
                <w:left w:val="none" w:sz="0" w:space="0" w:color="auto"/>
                <w:bottom w:val="none" w:sz="0" w:space="0" w:color="auto"/>
                <w:right w:val="none" w:sz="0" w:space="0" w:color="auto"/>
              </w:divBdr>
            </w:div>
            <w:div w:id="282929017">
              <w:marLeft w:val="0"/>
              <w:marRight w:val="0"/>
              <w:marTop w:val="0"/>
              <w:marBottom w:val="0"/>
              <w:divBdr>
                <w:top w:val="none" w:sz="0" w:space="0" w:color="auto"/>
                <w:left w:val="none" w:sz="0" w:space="0" w:color="auto"/>
                <w:bottom w:val="none" w:sz="0" w:space="0" w:color="auto"/>
                <w:right w:val="none" w:sz="0" w:space="0" w:color="auto"/>
              </w:divBdr>
            </w:div>
            <w:div w:id="328826241">
              <w:marLeft w:val="0"/>
              <w:marRight w:val="0"/>
              <w:marTop w:val="0"/>
              <w:marBottom w:val="0"/>
              <w:divBdr>
                <w:top w:val="none" w:sz="0" w:space="0" w:color="auto"/>
                <w:left w:val="none" w:sz="0" w:space="0" w:color="auto"/>
                <w:bottom w:val="none" w:sz="0" w:space="0" w:color="auto"/>
                <w:right w:val="none" w:sz="0" w:space="0" w:color="auto"/>
              </w:divBdr>
            </w:div>
            <w:div w:id="482159715">
              <w:marLeft w:val="0"/>
              <w:marRight w:val="0"/>
              <w:marTop w:val="0"/>
              <w:marBottom w:val="0"/>
              <w:divBdr>
                <w:top w:val="none" w:sz="0" w:space="0" w:color="auto"/>
                <w:left w:val="none" w:sz="0" w:space="0" w:color="auto"/>
                <w:bottom w:val="none" w:sz="0" w:space="0" w:color="auto"/>
                <w:right w:val="none" w:sz="0" w:space="0" w:color="auto"/>
              </w:divBdr>
            </w:div>
            <w:div w:id="525407571">
              <w:marLeft w:val="0"/>
              <w:marRight w:val="0"/>
              <w:marTop w:val="0"/>
              <w:marBottom w:val="0"/>
              <w:divBdr>
                <w:top w:val="none" w:sz="0" w:space="0" w:color="auto"/>
                <w:left w:val="none" w:sz="0" w:space="0" w:color="auto"/>
                <w:bottom w:val="none" w:sz="0" w:space="0" w:color="auto"/>
                <w:right w:val="none" w:sz="0" w:space="0" w:color="auto"/>
              </w:divBdr>
            </w:div>
            <w:div w:id="580136692">
              <w:marLeft w:val="0"/>
              <w:marRight w:val="0"/>
              <w:marTop w:val="0"/>
              <w:marBottom w:val="0"/>
              <w:divBdr>
                <w:top w:val="none" w:sz="0" w:space="0" w:color="auto"/>
                <w:left w:val="none" w:sz="0" w:space="0" w:color="auto"/>
                <w:bottom w:val="none" w:sz="0" w:space="0" w:color="auto"/>
                <w:right w:val="none" w:sz="0" w:space="0" w:color="auto"/>
              </w:divBdr>
            </w:div>
            <w:div w:id="673385695">
              <w:marLeft w:val="0"/>
              <w:marRight w:val="0"/>
              <w:marTop w:val="0"/>
              <w:marBottom w:val="0"/>
              <w:divBdr>
                <w:top w:val="none" w:sz="0" w:space="0" w:color="auto"/>
                <w:left w:val="none" w:sz="0" w:space="0" w:color="auto"/>
                <w:bottom w:val="none" w:sz="0" w:space="0" w:color="auto"/>
                <w:right w:val="none" w:sz="0" w:space="0" w:color="auto"/>
              </w:divBdr>
            </w:div>
            <w:div w:id="703216139">
              <w:marLeft w:val="0"/>
              <w:marRight w:val="0"/>
              <w:marTop w:val="0"/>
              <w:marBottom w:val="0"/>
              <w:divBdr>
                <w:top w:val="none" w:sz="0" w:space="0" w:color="auto"/>
                <w:left w:val="none" w:sz="0" w:space="0" w:color="auto"/>
                <w:bottom w:val="none" w:sz="0" w:space="0" w:color="auto"/>
                <w:right w:val="none" w:sz="0" w:space="0" w:color="auto"/>
              </w:divBdr>
            </w:div>
            <w:div w:id="757944871">
              <w:marLeft w:val="0"/>
              <w:marRight w:val="0"/>
              <w:marTop w:val="0"/>
              <w:marBottom w:val="0"/>
              <w:divBdr>
                <w:top w:val="none" w:sz="0" w:space="0" w:color="auto"/>
                <w:left w:val="none" w:sz="0" w:space="0" w:color="auto"/>
                <w:bottom w:val="none" w:sz="0" w:space="0" w:color="auto"/>
                <w:right w:val="none" w:sz="0" w:space="0" w:color="auto"/>
              </w:divBdr>
            </w:div>
            <w:div w:id="827131449">
              <w:marLeft w:val="0"/>
              <w:marRight w:val="0"/>
              <w:marTop w:val="0"/>
              <w:marBottom w:val="0"/>
              <w:divBdr>
                <w:top w:val="none" w:sz="0" w:space="0" w:color="auto"/>
                <w:left w:val="none" w:sz="0" w:space="0" w:color="auto"/>
                <w:bottom w:val="none" w:sz="0" w:space="0" w:color="auto"/>
                <w:right w:val="none" w:sz="0" w:space="0" w:color="auto"/>
              </w:divBdr>
            </w:div>
            <w:div w:id="839201450">
              <w:marLeft w:val="0"/>
              <w:marRight w:val="0"/>
              <w:marTop w:val="0"/>
              <w:marBottom w:val="0"/>
              <w:divBdr>
                <w:top w:val="none" w:sz="0" w:space="0" w:color="auto"/>
                <w:left w:val="none" w:sz="0" w:space="0" w:color="auto"/>
                <w:bottom w:val="none" w:sz="0" w:space="0" w:color="auto"/>
                <w:right w:val="none" w:sz="0" w:space="0" w:color="auto"/>
              </w:divBdr>
            </w:div>
            <w:div w:id="887759714">
              <w:marLeft w:val="0"/>
              <w:marRight w:val="0"/>
              <w:marTop w:val="0"/>
              <w:marBottom w:val="0"/>
              <w:divBdr>
                <w:top w:val="none" w:sz="0" w:space="0" w:color="auto"/>
                <w:left w:val="none" w:sz="0" w:space="0" w:color="auto"/>
                <w:bottom w:val="none" w:sz="0" w:space="0" w:color="auto"/>
                <w:right w:val="none" w:sz="0" w:space="0" w:color="auto"/>
              </w:divBdr>
            </w:div>
            <w:div w:id="889002140">
              <w:marLeft w:val="0"/>
              <w:marRight w:val="0"/>
              <w:marTop w:val="0"/>
              <w:marBottom w:val="0"/>
              <w:divBdr>
                <w:top w:val="none" w:sz="0" w:space="0" w:color="auto"/>
                <w:left w:val="none" w:sz="0" w:space="0" w:color="auto"/>
                <w:bottom w:val="none" w:sz="0" w:space="0" w:color="auto"/>
                <w:right w:val="none" w:sz="0" w:space="0" w:color="auto"/>
              </w:divBdr>
            </w:div>
            <w:div w:id="958611651">
              <w:marLeft w:val="0"/>
              <w:marRight w:val="0"/>
              <w:marTop w:val="0"/>
              <w:marBottom w:val="0"/>
              <w:divBdr>
                <w:top w:val="none" w:sz="0" w:space="0" w:color="auto"/>
                <w:left w:val="none" w:sz="0" w:space="0" w:color="auto"/>
                <w:bottom w:val="none" w:sz="0" w:space="0" w:color="auto"/>
                <w:right w:val="none" w:sz="0" w:space="0" w:color="auto"/>
              </w:divBdr>
            </w:div>
            <w:div w:id="965500026">
              <w:marLeft w:val="0"/>
              <w:marRight w:val="0"/>
              <w:marTop w:val="0"/>
              <w:marBottom w:val="0"/>
              <w:divBdr>
                <w:top w:val="none" w:sz="0" w:space="0" w:color="auto"/>
                <w:left w:val="none" w:sz="0" w:space="0" w:color="auto"/>
                <w:bottom w:val="none" w:sz="0" w:space="0" w:color="auto"/>
                <w:right w:val="none" w:sz="0" w:space="0" w:color="auto"/>
              </w:divBdr>
            </w:div>
            <w:div w:id="973408302">
              <w:marLeft w:val="0"/>
              <w:marRight w:val="0"/>
              <w:marTop w:val="0"/>
              <w:marBottom w:val="0"/>
              <w:divBdr>
                <w:top w:val="none" w:sz="0" w:space="0" w:color="auto"/>
                <w:left w:val="none" w:sz="0" w:space="0" w:color="auto"/>
                <w:bottom w:val="none" w:sz="0" w:space="0" w:color="auto"/>
                <w:right w:val="none" w:sz="0" w:space="0" w:color="auto"/>
              </w:divBdr>
            </w:div>
            <w:div w:id="1029062624">
              <w:marLeft w:val="0"/>
              <w:marRight w:val="0"/>
              <w:marTop w:val="0"/>
              <w:marBottom w:val="0"/>
              <w:divBdr>
                <w:top w:val="none" w:sz="0" w:space="0" w:color="auto"/>
                <w:left w:val="none" w:sz="0" w:space="0" w:color="auto"/>
                <w:bottom w:val="none" w:sz="0" w:space="0" w:color="auto"/>
                <w:right w:val="none" w:sz="0" w:space="0" w:color="auto"/>
              </w:divBdr>
            </w:div>
            <w:div w:id="1052773672">
              <w:marLeft w:val="0"/>
              <w:marRight w:val="0"/>
              <w:marTop w:val="0"/>
              <w:marBottom w:val="0"/>
              <w:divBdr>
                <w:top w:val="none" w:sz="0" w:space="0" w:color="auto"/>
                <w:left w:val="none" w:sz="0" w:space="0" w:color="auto"/>
                <w:bottom w:val="none" w:sz="0" w:space="0" w:color="auto"/>
                <w:right w:val="none" w:sz="0" w:space="0" w:color="auto"/>
              </w:divBdr>
            </w:div>
            <w:div w:id="1119565410">
              <w:marLeft w:val="0"/>
              <w:marRight w:val="0"/>
              <w:marTop w:val="0"/>
              <w:marBottom w:val="0"/>
              <w:divBdr>
                <w:top w:val="none" w:sz="0" w:space="0" w:color="auto"/>
                <w:left w:val="none" w:sz="0" w:space="0" w:color="auto"/>
                <w:bottom w:val="none" w:sz="0" w:space="0" w:color="auto"/>
                <w:right w:val="none" w:sz="0" w:space="0" w:color="auto"/>
              </w:divBdr>
            </w:div>
            <w:div w:id="1217398005">
              <w:marLeft w:val="0"/>
              <w:marRight w:val="0"/>
              <w:marTop w:val="0"/>
              <w:marBottom w:val="0"/>
              <w:divBdr>
                <w:top w:val="none" w:sz="0" w:space="0" w:color="auto"/>
                <w:left w:val="none" w:sz="0" w:space="0" w:color="auto"/>
                <w:bottom w:val="none" w:sz="0" w:space="0" w:color="auto"/>
                <w:right w:val="none" w:sz="0" w:space="0" w:color="auto"/>
              </w:divBdr>
            </w:div>
            <w:div w:id="1236546885">
              <w:marLeft w:val="0"/>
              <w:marRight w:val="0"/>
              <w:marTop w:val="0"/>
              <w:marBottom w:val="0"/>
              <w:divBdr>
                <w:top w:val="none" w:sz="0" w:space="0" w:color="auto"/>
                <w:left w:val="none" w:sz="0" w:space="0" w:color="auto"/>
                <w:bottom w:val="none" w:sz="0" w:space="0" w:color="auto"/>
                <w:right w:val="none" w:sz="0" w:space="0" w:color="auto"/>
              </w:divBdr>
            </w:div>
            <w:div w:id="1244997884">
              <w:marLeft w:val="0"/>
              <w:marRight w:val="0"/>
              <w:marTop w:val="0"/>
              <w:marBottom w:val="0"/>
              <w:divBdr>
                <w:top w:val="none" w:sz="0" w:space="0" w:color="auto"/>
                <w:left w:val="none" w:sz="0" w:space="0" w:color="auto"/>
                <w:bottom w:val="none" w:sz="0" w:space="0" w:color="auto"/>
                <w:right w:val="none" w:sz="0" w:space="0" w:color="auto"/>
              </w:divBdr>
            </w:div>
            <w:div w:id="1343163096">
              <w:marLeft w:val="0"/>
              <w:marRight w:val="0"/>
              <w:marTop w:val="0"/>
              <w:marBottom w:val="0"/>
              <w:divBdr>
                <w:top w:val="none" w:sz="0" w:space="0" w:color="auto"/>
                <w:left w:val="none" w:sz="0" w:space="0" w:color="auto"/>
                <w:bottom w:val="none" w:sz="0" w:space="0" w:color="auto"/>
                <w:right w:val="none" w:sz="0" w:space="0" w:color="auto"/>
              </w:divBdr>
            </w:div>
            <w:div w:id="1363750799">
              <w:marLeft w:val="0"/>
              <w:marRight w:val="0"/>
              <w:marTop w:val="0"/>
              <w:marBottom w:val="0"/>
              <w:divBdr>
                <w:top w:val="none" w:sz="0" w:space="0" w:color="auto"/>
                <w:left w:val="none" w:sz="0" w:space="0" w:color="auto"/>
                <w:bottom w:val="none" w:sz="0" w:space="0" w:color="auto"/>
                <w:right w:val="none" w:sz="0" w:space="0" w:color="auto"/>
              </w:divBdr>
            </w:div>
            <w:div w:id="1385762246">
              <w:marLeft w:val="0"/>
              <w:marRight w:val="0"/>
              <w:marTop w:val="0"/>
              <w:marBottom w:val="0"/>
              <w:divBdr>
                <w:top w:val="none" w:sz="0" w:space="0" w:color="auto"/>
                <w:left w:val="none" w:sz="0" w:space="0" w:color="auto"/>
                <w:bottom w:val="none" w:sz="0" w:space="0" w:color="auto"/>
                <w:right w:val="none" w:sz="0" w:space="0" w:color="auto"/>
              </w:divBdr>
            </w:div>
            <w:div w:id="1419401523">
              <w:marLeft w:val="0"/>
              <w:marRight w:val="0"/>
              <w:marTop w:val="0"/>
              <w:marBottom w:val="0"/>
              <w:divBdr>
                <w:top w:val="none" w:sz="0" w:space="0" w:color="auto"/>
                <w:left w:val="none" w:sz="0" w:space="0" w:color="auto"/>
                <w:bottom w:val="none" w:sz="0" w:space="0" w:color="auto"/>
                <w:right w:val="none" w:sz="0" w:space="0" w:color="auto"/>
              </w:divBdr>
            </w:div>
            <w:div w:id="1420061465">
              <w:marLeft w:val="0"/>
              <w:marRight w:val="0"/>
              <w:marTop w:val="0"/>
              <w:marBottom w:val="0"/>
              <w:divBdr>
                <w:top w:val="none" w:sz="0" w:space="0" w:color="auto"/>
                <w:left w:val="none" w:sz="0" w:space="0" w:color="auto"/>
                <w:bottom w:val="none" w:sz="0" w:space="0" w:color="auto"/>
                <w:right w:val="none" w:sz="0" w:space="0" w:color="auto"/>
              </w:divBdr>
            </w:div>
            <w:div w:id="1434861421">
              <w:marLeft w:val="0"/>
              <w:marRight w:val="0"/>
              <w:marTop w:val="0"/>
              <w:marBottom w:val="0"/>
              <w:divBdr>
                <w:top w:val="none" w:sz="0" w:space="0" w:color="auto"/>
                <w:left w:val="none" w:sz="0" w:space="0" w:color="auto"/>
                <w:bottom w:val="none" w:sz="0" w:space="0" w:color="auto"/>
                <w:right w:val="none" w:sz="0" w:space="0" w:color="auto"/>
              </w:divBdr>
            </w:div>
            <w:div w:id="1456482160">
              <w:marLeft w:val="0"/>
              <w:marRight w:val="0"/>
              <w:marTop w:val="0"/>
              <w:marBottom w:val="0"/>
              <w:divBdr>
                <w:top w:val="none" w:sz="0" w:space="0" w:color="auto"/>
                <w:left w:val="none" w:sz="0" w:space="0" w:color="auto"/>
                <w:bottom w:val="none" w:sz="0" w:space="0" w:color="auto"/>
                <w:right w:val="none" w:sz="0" w:space="0" w:color="auto"/>
              </w:divBdr>
            </w:div>
            <w:div w:id="1476214509">
              <w:marLeft w:val="0"/>
              <w:marRight w:val="0"/>
              <w:marTop w:val="0"/>
              <w:marBottom w:val="0"/>
              <w:divBdr>
                <w:top w:val="none" w:sz="0" w:space="0" w:color="auto"/>
                <w:left w:val="none" w:sz="0" w:space="0" w:color="auto"/>
                <w:bottom w:val="none" w:sz="0" w:space="0" w:color="auto"/>
                <w:right w:val="none" w:sz="0" w:space="0" w:color="auto"/>
              </w:divBdr>
            </w:div>
            <w:div w:id="1481188489">
              <w:marLeft w:val="0"/>
              <w:marRight w:val="0"/>
              <w:marTop w:val="0"/>
              <w:marBottom w:val="0"/>
              <w:divBdr>
                <w:top w:val="none" w:sz="0" w:space="0" w:color="auto"/>
                <w:left w:val="none" w:sz="0" w:space="0" w:color="auto"/>
                <w:bottom w:val="none" w:sz="0" w:space="0" w:color="auto"/>
                <w:right w:val="none" w:sz="0" w:space="0" w:color="auto"/>
              </w:divBdr>
            </w:div>
            <w:div w:id="1532066085">
              <w:marLeft w:val="0"/>
              <w:marRight w:val="0"/>
              <w:marTop w:val="0"/>
              <w:marBottom w:val="0"/>
              <w:divBdr>
                <w:top w:val="none" w:sz="0" w:space="0" w:color="auto"/>
                <w:left w:val="none" w:sz="0" w:space="0" w:color="auto"/>
                <w:bottom w:val="none" w:sz="0" w:space="0" w:color="auto"/>
                <w:right w:val="none" w:sz="0" w:space="0" w:color="auto"/>
              </w:divBdr>
            </w:div>
            <w:div w:id="1558320639">
              <w:marLeft w:val="0"/>
              <w:marRight w:val="0"/>
              <w:marTop w:val="0"/>
              <w:marBottom w:val="0"/>
              <w:divBdr>
                <w:top w:val="none" w:sz="0" w:space="0" w:color="auto"/>
                <w:left w:val="none" w:sz="0" w:space="0" w:color="auto"/>
                <w:bottom w:val="none" w:sz="0" w:space="0" w:color="auto"/>
                <w:right w:val="none" w:sz="0" w:space="0" w:color="auto"/>
              </w:divBdr>
            </w:div>
            <w:div w:id="1646154555">
              <w:marLeft w:val="0"/>
              <w:marRight w:val="0"/>
              <w:marTop w:val="0"/>
              <w:marBottom w:val="0"/>
              <w:divBdr>
                <w:top w:val="none" w:sz="0" w:space="0" w:color="auto"/>
                <w:left w:val="none" w:sz="0" w:space="0" w:color="auto"/>
                <w:bottom w:val="none" w:sz="0" w:space="0" w:color="auto"/>
                <w:right w:val="none" w:sz="0" w:space="0" w:color="auto"/>
              </w:divBdr>
            </w:div>
            <w:div w:id="1663775129">
              <w:marLeft w:val="0"/>
              <w:marRight w:val="0"/>
              <w:marTop w:val="0"/>
              <w:marBottom w:val="0"/>
              <w:divBdr>
                <w:top w:val="none" w:sz="0" w:space="0" w:color="auto"/>
                <w:left w:val="none" w:sz="0" w:space="0" w:color="auto"/>
                <w:bottom w:val="none" w:sz="0" w:space="0" w:color="auto"/>
                <w:right w:val="none" w:sz="0" w:space="0" w:color="auto"/>
              </w:divBdr>
            </w:div>
            <w:div w:id="1682392233">
              <w:marLeft w:val="0"/>
              <w:marRight w:val="0"/>
              <w:marTop w:val="0"/>
              <w:marBottom w:val="0"/>
              <w:divBdr>
                <w:top w:val="none" w:sz="0" w:space="0" w:color="auto"/>
                <w:left w:val="none" w:sz="0" w:space="0" w:color="auto"/>
                <w:bottom w:val="none" w:sz="0" w:space="0" w:color="auto"/>
                <w:right w:val="none" w:sz="0" w:space="0" w:color="auto"/>
              </w:divBdr>
            </w:div>
            <w:div w:id="1683774319">
              <w:marLeft w:val="0"/>
              <w:marRight w:val="0"/>
              <w:marTop w:val="0"/>
              <w:marBottom w:val="0"/>
              <w:divBdr>
                <w:top w:val="none" w:sz="0" w:space="0" w:color="auto"/>
                <w:left w:val="none" w:sz="0" w:space="0" w:color="auto"/>
                <w:bottom w:val="none" w:sz="0" w:space="0" w:color="auto"/>
                <w:right w:val="none" w:sz="0" w:space="0" w:color="auto"/>
              </w:divBdr>
            </w:div>
            <w:div w:id="1697271842">
              <w:marLeft w:val="0"/>
              <w:marRight w:val="0"/>
              <w:marTop w:val="0"/>
              <w:marBottom w:val="0"/>
              <w:divBdr>
                <w:top w:val="none" w:sz="0" w:space="0" w:color="auto"/>
                <w:left w:val="none" w:sz="0" w:space="0" w:color="auto"/>
                <w:bottom w:val="none" w:sz="0" w:space="0" w:color="auto"/>
                <w:right w:val="none" w:sz="0" w:space="0" w:color="auto"/>
              </w:divBdr>
            </w:div>
            <w:div w:id="1730180564">
              <w:marLeft w:val="0"/>
              <w:marRight w:val="0"/>
              <w:marTop w:val="0"/>
              <w:marBottom w:val="0"/>
              <w:divBdr>
                <w:top w:val="none" w:sz="0" w:space="0" w:color="auto"/>
                <w:left w:val="none" w:sz="0" w:space="0" w:color="auto"/>
                <w:bottom w:val="none" w:sz="0" w:space="0" w:color="auto"/>
                <w:right w:val="none" w:sz="0" w:space="0" w:color="auto"/>
              </w:divBdr>
            </w:div>
            <w:div w:id="1733503290">
              <w:marLeft w:val="0"/>
              <w:marRight w:val="0"/>
              <w:marTop w:val="0"/>
              <w:marBottom w:val="0"/>
              <w:divBdr>
                <w:top w:val="none" w:sz="0" w:space="0" w:color="auto"/>
                <w:left w:val="none" w:sz="0" w:space="0" w:color="auto"/>
                <w:bottom w:val="none" w:sz="0" w:space="0" w:color="auto"/>
                <w:right w:val="none" w:sz="0" w:space="0" w:color="auto"/>
              </w:divBdr>
            </w:div>
            <w:div w:id="1944994629">
              <w:marLeft w:val="0"/>
              <w:marRight w:val="0"/>
              <w:marTop w:val="0"/>
              <w:marBottom w:val="0"/>
              <w:divBdr>
                <w:top w:val="none" w:sz="0" w:space="0" w:color="auto"/>
                <w:left w:val="none" w:sz="0" w:space="0" w:color="auto"/>
                <w:bottom w:val="none" w:sz="0" w:space="0" w:color="auto"/>
                <w:right w:val="none" w:sz="0" w:space="0" w:color="auto"/>
              </w:divBdr>
            </w:div>
            <w:div w:id="2040857413">
              <w:marLeft w:val="0"/>
              <w:marRight w:val="0"/>
              <w:marTop w:val="0"/>
              <w:marBottom w:val="0"/>
              <w:divBdr>
                <w:top w:val="none" w:sz="0" w:space="0" w:color="auto"/>
                <w:left w:val="none" w:sz="0" w:space="0" w:color="auto"/>
                <w:bottom w:val="none" w:sz="0" w:space="0" w:color="auto"/>
                <w:right w:val="none" w:sz="0" w:space="0" w:color="auto"/>
              </w:divBdr>
            </w:div>
            <w:div w:id="2063745560">
              <w:marLeft w:val="0"/>
              <w:marRight w:val="0"/>
              <w:marTop w:val="0"/>
              <w:marBottom w:val="0"/>
              <w:divBdr>
                <w:top w:val="none" w:sz="0" w:space="0" w:color="auto"/>
                <w:left w:val="none" w:sz="0" w:space="0" w:color="auto"/>
                <w:bottom w:val="none" w:sz="0" w:space="0" w:color="auto"/>
                <w:right w:val="none" w:sz="0" w:space="0" w:color="auto"/>
              </w:divBdr>
            </w:div>
            <w:div w:id="2072539370">
              <w:marLeft w:val="0"/>
              <w:marRight w:val="0"/>
              <w:marTop w:val="0"/>
              <w:marBottom w:val="0"/>
              <w:divBdr>
                <w:top w:val="none" w:sz="0" w:space="0" w:color="auto"/>
                <w:left w:val="none" w:sz="0" w:space="0" w:color="auto"/>
                <w:bottom w:val="none" w:sz="0" w:space="0" w:color="auto"/>
                <w:right w:val="none" w:sz="0" w:space="0" w:color="auto"/>
              </w:divBdr>
            </w:div>
            <w:div w:id="21445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526946">
      <w:bodyDiv w:val="1"/>
      <w:marLeft w:val="0"/>
      <w:marRight w:val="0"/>
      <w:marTop w:val="0"/>
      <w:marBottom w:val="0"/>
      <w:divBdr>
        <w:top w:val="none" w:sz="0" w:space="0" w:color="auto"/>
        <w:left w:val="none" w:sz="0" w:space="0" w:color="auto"/>
        <w:bottom w:val="none" w:sz="0" w:space="0" w:color="auto"/>
        <w:right w:val="none" w:sz="0" w:space="0" w:color="auto"/>
      </w:divBdr>
    </w:div>
    <w:div w:id="1151748439">
      <w:bodyDiv w:val="1"/>
      <w:marLeft w:val="0"/>
      <w:marRight w:val="0"/>
      <w:marTop w:val="0"/>
      <w:marBottom w:val="0"/>
      <w:divBdr>
        <w:top w:val="none" w:sz="0" w:space="0" w:color="auto"/>
        <w:left w:val="none" w:sz="0" w:space="0" w:color="auto"/>
        <w:bottom w:val="none" w:sz="0" w:space="0" w:color="auto"/>
        <w:right w:val="none" w:sz="0" w:space="0" w:color="auto"/>
      </w:divBdr>
    </w:div>
    <w:div w:id="1158770048">
      <w:bodyDiv w:val="1"/>
      <w:marLeft w:val="0"/>
      <w:marRight w:val="0"/>
      <w:marTop w:val="0"/>
      <w:marBottom w:val="0"/>
      <w:divBdr>
        <w:top w:val="none" w:sz="0" w:space="0" w:color="auto"/>
        <w:left w:val="none" w:sz="0" w:space="0" w:color="auto"/>
        <w:bottom w:val="none" w:sz="0" w:space="0" w:color="auto"/>
        <w:right w:val="none" w:sz="0" w:space="0" w:color="auto"/>
      </w:divBdr>
    </w:div>
    <w:div w:id="1171145511">
      <w:bodyDiv w:val="1"/>
      <w:marLeft w:val="0"/>
      <w:marRight w:val="0"/>
      <w:marTop w:val="0"/>
      <w:marBottom w:val="0"/>
      <w:divBdr>
        <w:top w:val="none" w:sz="0" w:space="0" w:color="auto"/>
        <w:left w:val="none" w:sz="0" w:space="0" w:color="auto"/>
        <w:bottom w:val="none" w:sz="0" w:space="0" w:color="auto"/>
        <w:right w:val="none" w:sz="0" w:space="0" w:color="auto"/>
      </w:divBdr>
    </w:div>
    <w:div w:id="1186797304">
      <w:bodyDiv w:val="1"/>
      <w:marLeft w:val="0"/>
      <w:marRight w:val="0"/>
      <w:marTop w:val="0"/>
      <w:marBottom w:val="0"/>
      <w:divBdr>
        <w:top w:val="none" w:sz="0" w:space="0" w:color="auto"/>
        <w:left w:val="none" w:sz="0" w:space="0" w:color="auto"/>
        <w:bottom w:val="none" w:sz="0" w:space="0" w:color="auto"/>
        <w:right w:val="none" w:sz="0" w:space="0" w:color="auto"/>
      </w:divBdr>
    </w:div>
    <w:div w:id="1193804010">
      <w:bodyDiv w:val="1"/>
      <w:marLeft w:val="0"/>
      <w:marRight w:val="0"/>
      <w:marTop w:val="0"/>
      <w:marBottom w:val="0"/>
      <w:divBdr>
        <w:top w:val="none" w:sz="0" w:space="0" w:color="auto"/>
        <w:left w:val="none" w:sz="0" w:space="0" w:color="auto"/>
        <w:bottom w:val="none" w:sz="0" w:space="0" w:color="auto"/>
        <w:right w:val="none" w:sz="0" w:space="0" w:color="auto"/>
      </w:divBdr>
    </w:div>
    <w:div w:id="1244879941">
      <w:bodyDiv w:val="1"/>
      <w:marLeft w:val="0"/>
      <w:marRight w:val="0"/>
      <w:marTop w:val="0"/>
      <w:marBottom w:val="0"/>
      <w:divBdr>
        <w:top w:val="none" w:sz="0" w:space="0" w:color="auto"/>
        <w:left w:val="none" w:sz="0" w:space="0" w:color="auto"/>
        <w:bottom w:val="none" w:sz="0" w:space="0" w:color="auto"/>
        <w:right w:val="none" w:sz="0" w:space="0" w:color="auto"/>
      </w:divBdr>
    </w:div>
    <w:div w:id="1248347451">
      <w:bodyDiv w:val="1"/>
      <w:marLeft w:val="0"/>
      <w:marRight w:val="0"/>
      <w:marTop w:val="0"/>
      <w:marBottom w:val="0"/>
      <w:divBdr>
        <w:top w:val="none" w:sz="0" w:space="0" w:color="auto"/>
        <w:left w:val="none" w:sz="0" w:space="0" w:color="auto"/>
        <w:bottom w:val="none" w:sz="0" w:space="0" w:color="auto"/>
        <w:right w:val="none" w:sz="0" w:space="0" w:color="auto"/>
      </w:divBdr>
    </w:div>
    <w:div w:id="1257061458">
      <w:bodyDiv w:val="1"/>
      <w:marLeft w:val="0"/>
      <w:marRight w:val="0"/>
      <w:marTop w:val="0"/>
      <w:marBottom w:val="0"/>
      <w:divBdr>
        <w:top w:val="none" w:sz="0" w:space="0" w:color="auto"/>
        <w:left w:val="none" w:sz="0" w:space="0" w:color="auto"/>
        <w:bottom w:val="none" w:sz="0" w:space="0" w:color="auto"/>
        <w:right w:val="none" w:sz="0" w:space="0" w:color="auto"/>
      </w:divBdr>
    </w:div>
    <w:div w:id="1275943117">
      <w:bodyDiv w:val="1"/>
      <w:marLeft w:val="0"/>
      <w:marRight w:val="0"/>
      <w:marTop w:val="0"/>
      <w:marBottom w:val="0"/>
      <w:divBdr>
        <w:top w:val="none" w:sz="0" w:space="0" w:color="auto"/>
        <w:left w:val="none" w:sz="0" w:space="0" w:color="auto"/>
        <w:bottom w:val="none" w:sz="0" w:space="0" w:color="auto"/>
        <w:right w:val="none" w:sz="0" w:space="0" w:color="auto"/>
      </w:divBdr>
    </w:div>
    <w:div w:id="1282106826">
      <w:bodyDiv w:val="1"/>
      <w:marLeft w:val="0"/>
      <w:marRight w:val="0"/>
      <w:marTop w:val="0"/>
      <w:marBottom w:val="0"/>
      <w:divBdr>
        <w:top w:val="none" w:sz="0" w:space="0" w:color="auto"/>
        <w:left w:val="none" w:sz="0" w:space="0" w:color="auto"/>
        <w:bottom w:val="none" w:sz="0" w:space="0" w:color="auto"/>
        <w:right w:val="none" w:sz="0" w:space="0" w:color="auto"/>
      </w:divBdr>
    </w:div>
    <w:div w:id="1324629500">
      <w:bodyDiv w:val="1"/>
      <w:marLeft w:val="0"/>
      <w:marRight w:val="0"/>
      <w:marTop w:val="0"/>
      <w:marBottom w:val="0"/>
      <w:divBdr>
        <w:top w:val="none" w:sz="0" w:space="0" w:color="auto"/>
        <w:left w:val="none" w:sz="0" w:space="0" w:color="auto"/>
        <w:bottom w:val="none" w:sz="0" w:space="0" w:color="auto"/>
        <w:right w:val="none" w:sz="0" w:space="0" w:color="auto"/>
      </w:divBdr>
    </w:div>
    <w:div w:id="1342585207">
      <w:bodyDiv w:val="1"/>
      <w:marLeft w:val="0"/>
      <w:marRight w:val="0"/>
      <w:marTop w:val="0"/>
      <w:marBottom w:val="0"/>
      <w:divBdr>
        <w:top w:val="none" w:sz="0" w:space="0" w:color="auto"/>
        <w:left w:val="none" w:sz="0" w:space="0" w:color="auto"/>
        <w:bottom w:val="none" w:sz="0" w:space="0" w:color="auto"/>
        <w:right w:val="none" w:sz="0" w:space="0" w:color="auto"/>
      </w:divBdr>
    </w:div>
    <w:div w:id="1353915313">
      <w:bodyDiv w:val="1"/>
      <w:marLeft w:val="0"/>
      <w:marRight w:val="0"/>
      <w:marTop w:val="0"/>
      <w:marBottom w:val="0"/>
      <w:divBdr>
        <w:top w:val="none" w:sz="0" w:space="0" w:color="auto"/>
        <w:left w:val="none" w:sz="0" w:space="0" w:color="auto"/>
        <w:bottom w:val="none" w:sz="0" w:space="0" w:color="auto"/>
        <w:right w:val="none" w:sz="0" w:space="0" w:color="auto"/>
      </w:divBdr>
      <w:divsChild>
        <w:div w:id="374933223">
          <w:marLeft w:val="0"/>
          <w:marRight w:val="0"/>
          <w:marTop w:val="0"/>
          <w:marBottom w:val="0"/>
          <w:divBdr>
            <w:top w:val="none" w:sz="0" w:space="0" w:color="auto"/>
            <w:left w:val="none" w:sz="0" w:space="0" w:color="auto"/>
            <w:bottom w:val="none" w:sz="0" w:space="0" w:color="auto"/>
            <w:right w:val="none" w:sz="0" w:space="0" w:color="auto"/>
          </w:divBdr>
        </w:div>
        <w:div w:id="1031030218">
          <w:marLeft w:val="0"/>
          <w:marRight w:val="0"/>
          <w:marTop w:val="0"/>
          <w:marBottom w:val="0"/>
          <w:divBdr>
            <w:top w:val="none" w:sz="0" w:space="0" w:color="auto"/>
            <w:left w:val="none" w:sz="0" w:space="0" w:color="auto"/>
            <w:bottom w:val="none" w:sz="0" w:space="0" w:color="auto"/>
            <w:right w:val="none" w:sz="0" w:space="0" w:color="auto"/>
          </w:divBdr>
        </w:div>
        <w:div w:id="1458139953">
          <w:marLeft w:val="0"/>
          <w:marRight w:val="0"/>
          <w:marTop w:val="0"/>
          <w:marBottom w:val="0"/>
          <w:divBdr>
            <w:top w:val="none" w:sz="0" w:space="0" w:color="auto"/>
            <w:left w:val="none" w:sz="0" w:space="0" w:color="auto"/>
            <w:bottom w:val="none" w:sz="0" w:space="0" w:color="auto"/>
            <w:right w:val="none" w:sz="0" w:space="0" w:color="auto"/>
          </w:divBdr>
        </w:div>
        <w:div w:id="2030832184">
          <w:marLeft w:val="0"/>
          <w:marRight w:val="0"/>
          <w:marTop w:val="0"/>
          <w:marBottom w:val="0"/>
          <w:divBdr>
            <w:top w:val="none" w:sz="0" w:space="0" w:color="auto"/>
            <w:left w:val="none" w:sz="0" w:space="0" w:color="auto"/>
            <w:bottom w:val="none" w:sz="0" w:space="0" w:color="auto"/>
            <w:right w:val="none" w:sz="0" w:space="0" w:color="auto"/>
          </w:divBdr>
        </w:div>
      </w:divsChild>
    </w:div>
    <w:div w:id="1368994478">
      <w:bodyDiv w:val="1"/>
      <w:marLeft w:val="0"/>
      <w:marRight w:val="0"/>
      <w:marTop w:val="0"/>
      <w:marBottom w:val="0"/>
      <w:divBdr>
        <w:top w:val="none" w:sz="0" w:space="0" w:color="auto"/>
        <w:left w:val="none" w:sz="0" w:space="0" w:color="auto"/>
        <w:bottom w:val="none" w:sz="0" w:space="0" w:color="auto"/>
        <w:right w:val="none" w:sz="0" w:space="0" w:color="auto"/>
      </w:divBdr>
    </w:div>
    <w:div w:id="1376272387">
      <w:bodyDiv w:val="1"/>
      <w:marLeft w:val="0"/>
      <w:marRight w:val="0"/>
      <w:marTop w:val="0"/>
      <w:marBottom w:val="0"/>
      <w:divBdr>
        <w:top w:val="none" w:sz="0" w:space="0" w:color="auto"/>
        <w:left w:val="none" w:sz="0" w:space="0" w:color="auto"/>
        <w:bottom w:val="none" w:sz="0" w:space="0" w:color="auto"/>
        <w:right w:val="none" w:sz="0" w:space="0" w:color="auto"/>
      </w:divBdr>
    </w:div>
    <w:div w:id="1392191556">
      <w:bodyDiv w:val="1"/>
      <w:marLeft w:val="0"/>
      <w:marRight w:val="0"/>
      <w:marTop w:val="0"/>
      <w:marBottom w:val="0"/>
      <w:divBdr>
        <w:top w:val="none" w:sz="0" w:space="0" w:color="auto"/>
        <w:left w:val="none" w:sz="0" w:space="0" w:color="auto"/>
        <w:bottom w:val="none" w:sz="0" w:space="0" w:color="auto"/>
        <w:right w:val="none" w:sz="0" w:space="0" w:color="auto"/>
      </w:divBdr>
    </w:div>
    <w:div w:id="1399356235">
      <w:bodyDiv w:val="1"/>
      <w:marLeft w:val="0"/>
      <w:marRight w:val="0"/>
      <w:marTop w:val="0"/>
      <w:marBottom w:val="0"/>
      <w:divBdr>
        <w:top w:val="none" w:sz="0" w:space="0" w:color="auto"/>
        <w:left w:val="none" w:sz="0" w:space="0" w:color="auto"/>
        <w:bottom w:val="none" w:sz="0" w:space="0" w:color="auto"/>
        <w:right w:val="none" w:sz="0" w:space="0" w:color="auto"/>
      </w:divBdr>
    </w:div>
    <w:div w:id="1423180459">
      <w:bodyDiv w:val="1"/>
      <w:marLeft w:val="0"/>
      <w:marRight w:val="0"/>
      <w:marTop w:val="0"/>
      <w:marBottom w:val="0"/>
      <w:divBdr>
        <w:top w:val="none" w:sz="0" w:space="0" w:color="auto"/>
        <w:left w:val="none" w:sz="0" w:space="0" w:color="auto"/>
        <w:bottom w:val="none" w:sz="0" w:space="0" w:color="auto"/>
        <w:right w:val="none" w:sz="0" w:space="0" w:color="auto"/>
      </w:divBdr>
    </w:div>
    <w:div w:id="1433894182">
      <w:bodyDiv w:val="1"/>
      <w:marLeft w:val="0"/>
      <w:marRight w:val="0"/>
      <w:marTop w:val="0"/>
      <w:marBottom w:val="0"/>
      <w:divBdr>
        <w:top w:val="none" w:sz="0" w:space="0" w:color="auto"/>
        <w:left w:val="none" w:sz="0" w:space="0" w:color="auto"/>
        <w:bottom w:val="none" w:sz="0" w:space="0" w:color="auto"/>
        <w:right w:val="none" w:sz="0" w:space="0" w:color="auto"/>
      </w:divBdr>
    </w:div>
    <w:div w:id="1474133098">
      <w:bodyDiv w:val="1"/>
      <w:marLeft w:val="0"/>
      <w:marRight w:val="0"/>
      <w:marTop w:val="0"/>
      <w:marBottom w:val="0"/>
      <w:divBdr>
        <w:top w:val="none" w:sz="0" w:space="0" w:color="auto"/>
        <w:left w:val="none" w:sz="0" w:space="0" w:color="auto"/>
        <w:bottom w:val="none" w:sz="0" w:space="0" w:color="auto"/>
        <w:right w:val="none" w:sz="0" w:space="0" w:color="auto"/>
      </w:divBdr>
    </w:div>
    <w:div w:id="1483421700">
      <w:bodyDiv w:val="1"/>
      <w:marLeft w:val="0"/>
      <w:marRight w:val="0"/>
      <w:marTop w:val="0"/>
      <w:marBottom w:val="0"/>
      <w:divBdr>
        <w:top w:val="none" w:sz="0" w:space="0" w:color="auto"/>
        <w:left w:val="none" w:sz="0" w:space="0" w:color="auto"/>
        <w:bottom w:val="none" w:sz="0" w:space="0" w:color="auto"/>
        <w:right w:val="none" w:sz="0" w:space="0" w:color="auto"/>
      </w:divBdr>
    </w:div>
    <w:div w:id="1530992209">
      <w:bodyDiv w:val="1"/>
      <w:marLeft w:val="0"/>
      <w:marRight w:val="0"/>
      <w:marTop w:val="0"/>
      <w:marBottom w:val="0"/>
      <w:divBdr>
        <w:top w:val="none" w:sz="0" w:space="0" w:color="auto"/>
        <w:left w:val="none" w:sz="0" w:space="0" w:color="auto"/>
        <w:bottom w:val="none" w:sz="0" w:space="0" w:color="auto"/>
        <w:right w:val="none" w:sz="0" w:space="0" w:color="auto"/>
      </w:divBdr>
    </w:div>
    <w:div w:id="1581334525">
      <w:bodyDiv w:val="1"/>
      <w:marLeft w:val="0"/>
      <w:marRight w:val="0"/>
      <w:marTop w:val="0"/>
      <w:marBottom w:val="0"/>
      <w:divBdr>
        <w:top w:val="none" w:sz="0" w:space="0" w:color="auto"/>
        <w:left w:val="none" w:sz="0" w:space="0" w:color="auto"/>
        <w:bottom w:val="none" w:sz="0" w:space="0" w:color="auto"/>
        <w:right w:val="none" w:sz="0" w:space="0" w:color="auto"/>
      </w:divBdr>
    </w:div>
    <w:div w:id="1585410046">
      <w:bodyDiv w:val="1"/>
      <w:marLeft w:val="0"/>
      <w:marRight w:val="0"/>
      <w:marTop w:val="0"/>
      <w:marBottom w:val="0"/>
      <w:divBdr>
        <w:top w:val="none" w:sz="0" w:space="0" w:color="auto"/>
        <w:left w:val="none" w:sz="0" w:space="0" w:color="auto"/>
        <w:bottom w:val="none" w:sz="0" w:space="0" w:color="auto"/>
        <w:right w:val="none" w:sz="0" w:space="0" w:color="auto"/>
      </w:divBdr>
      <w:divsChild>
        <w:div w:id="18240440">
          <w:marLeft w:val="547"/>
          <w:marRight w:val="0"/>
          <w:marTop w:val="0"/>
          <w:marBottom w:val="0"/>
          <w:divBdr>
            <w:top w:val="none" w:sz="0" w:space="0" w:color="auto"/>
            <w:left w:val="none" w:sz="0" w:space="0" w:color="auto"/>
            <w:bottom w:val="none" w:sz="0" w:space="0" w:color="auto"/>
            <w:right w:val="none" w:sz="0" w:space="0" w:color="auto"/>
          </w:divBdr>
        </w:div>
      </w:divsChild>
    </w:div>
    <w:div w:id="1679654479">
      <w:bodyDiv w:val="1"/>
      <w:marLeft w:val="0"/>
      <w:marRight w:val="0"/>
      <w:marTop w:val="0"/>
      <w:marBottom w:val="0"/>
      <w:divBdr>
        <w:top w:val="none" w:sz="0" w:space="0" w:color="auto"/>
        <w:left w:val="none" w:sz="0" w:space="0" w:color="auto"/>
        <w:bottom w:val="none" w:sz="0" w:space="0" w:color="auto"/>
        <w:right w:val="none" w:sz="0" w:space="0" w:color="auto"/>
      </w:divBdr>
    </w:div>
    <w:div w:id="1688167499">
      <w:bodyDiv w:val="1"/>
      <w:marLeft w:val="0"/>
      <w:marRight w:val="0"/>
      <w:marTop w:val="0"/>
      <w:marBottom w:val="0"/>
      <w:divBdr>
        <w:top w:val="none" w:sz="0" w:space="0" w:color="auto"/>
        <w:left w:val="none" w:sz="0" w:space="0" w:color="auto"/>
        <w:bottom w:val="none" w:sz="0" w:space="0" w:color="auto"/>
        <w:right w:val="none" w:sz="0" w:space="0" w:color="auto"/>
      </w:divBdr>
    </w:div>
    <w:div w:id="1715232575">
      <w:bodyDiv w:val="1"/>
      <w:marLeft w:val="0"/>
      <w:marRight w:val="0"/>
      <w:marTop w:val="0"/>
      <w:marBottom w:val="0"/>
      <w:divBdr>
        <w:top w:val="none" w:sz="0" w:space="0" w:color="auto"/>
        <w:left w:val="none" w:sz="0" w:space="0" w:color="auto"/>
        <w:bottom w:val="none" w:sz="0" w:space="0" w:color="auto"/>
        <w:right w:val="none" w:sz="0" w:space="0" w:color="auto"/>
      </w:divBdr>
    </w:div>
    <w:div w:id="1732541022">
      <w:bodyDiv w:val="1"/>
      <w:marLeft w:val="0"/>
      <w:marRight w:val="0"/>
      <w:marTop w:val="0"/>
      <w:marBottom w:val="0"/>
      <w:divBdr>
        <w:top w:val="none" w:sz="0" w:space="0" w:color="auto"/>
        <w:left w:val="none" w:sz="0" w:space="0" w:color="auto"/>
        <w:bottom w:val="none" w:sz="0" w:space="0" w:color="auto"/>
        <w:right w:val="none" w:sz="0" w:space="0" w:color="auto"/>
      </w:divBdr>
    </w:div>
    <w:div w:id="1793356416">
      <w:bodyDiv w:val="1"/>
      <w:marLeft w:val="0"/>
      <w:marRight w:val="0"/>
      <w:marTop w:val="0"/>
      <w:marBottom w:val="0"/>
      <w:divBdr>
        <w:top w:val="none" w:sz="0" w:space="0" w:color="auto"/>
        <w:left w:val="none" w:sz="0" w:space="0" w:color="auto"/>
        <w:bottom w:val="none" w:sz="0" w:space="0" w:color="auto"/>
        <w:right w:val="none" w:sz="0" w:space="0" w:color="auto"/>
      </w:divBdr>
    </w:div>
    <w:div w:id="1826894104">
      <w:bodyDiv w:val="1"/>
      <w:marLeft w:val="0"/>
      <w:marRight w:val="0"/>
      <w:marTop w:val="0"/>
      <w:marBottom w:val="0"/>
      <w:divBdr>
        <w:top w:val="none" w:sz="0" w:space="0" w:color="auto"/>
        <w:left w:val="none" w:sz="0" w:space="0" w:color="auto"/>
        <w:bottom w:val="none" w:sz="0" w:space="0" w:color="auto"/>
        <w:right w:val="none" w:sz="0" w:space="0" w:color="auto"/>
      </w:divBdr>
    </w:div>
    <w:div w:id="1867017601">
      <w:bodyDiv w:val="1"/>
      <w:marLeft w:val="0"/>
      <w:marRight w:val="0"/>
      <w:marTop w:val="0"/>
      <w:marBottom w:val="0"/>
      <w:divBdr>
        <w:top w:val="none" w:sz="0" w:space="0" w:color="auto"/>
        <w:left w:val="none" w:sz="0" w:space="0" w:color="auto"/>
        <w:bottom w:val="none" w:sz="0" w:space="0" w:color="auto"/>
        <w:right w:val="none" w:sz="0" w:space="0" w:color="auto"/>
      </w:divBdr>
    </w:div>
    <w:div w:id="1877739857">
      <w:bodyDiv w:val="1"/>
      <w:marLeft w:val="0"/>
      <w:marRight w:val="0"/>
      <w:marTop w:val="0"/>
      <w:marBottom w:val="0"/>
      <w:divBdr>
        <w:top w:val="none" w:sz="0" w:space="0" w:color="auto"/>
        <w:left w:val="none" w:sz="0" w:space="0" w:color="auto"/>
        <w:bottom w:val="none" w:sz="0" w:space="0" w:color="auto"/>
        <w:right w:val="none" w:sz="0" w:space="0" w:color="auto"/>
      </w:divBdr>
    </w:div>
    <w:div w:id="1889300071">
      <w:bodyDiv w:val="1"/>
      <w:marLeft w:val="0"/>
      <w:marRight w:val="0"/>
      <w:marTop w:val="0"/>
      <w:marBottom w:val="0"/>
      <w:divBdr>
        <w:top w:val="none" w:sz="0" w:space="0" w:color="auto"/>
        <w:left w:val="none" w:sz="0" w:space="0" w:color="auto"/>
        <w:bottom w:val="none" w:sz="0" w:space="0" w:color="auto"/>
        <w:right w:val="none" w:sz="0" w:space="0" w:color="auto"/>
      </w:divBdr>
    </w:div>
    <w:div w:id="1892108051">
      <w:bodyDiv w:val="1"/>
      <w:marLeft w:val="0"/>
      <w:marRight w:val="0"/>
      <w:marTop w:val="0"/>
      <w:marBottom w:val="0"/>
      <w:divBdr>
        <w:top w:val="none" w:sz="0" w:space="0" w:color="auto"/>
        <w:left w:val="none" w:sz="0" w:space="0" w:color="auto"/>
        <w:bottom w:val="none" w:sz="0" w:space="0" w:color="auto"/>
        <w:right w:val="none" w:sz="0" w:space="0" w:color="auto"/>
      </w:divBdr>
    </w:div>
    <w:div w:id="1915702230">
      <w:bodyDiv w:val="1"/>
      <w:marLeft w:val="0"/>
      <w:marRight w:val="0"/>
      <w:marTop w:val="0"/>
      <w:marBottom w:val="0"/>
      <w:divBdr>
        <w:top w:val="none" w:sz="0" w:space="0" w:color="auto"/>
        <w:left w:val="none" w:sz="0" w:space="0" w:color="auto"/>
        <w:bottom w:val="none" w:sz="0" w:space="0" w:color="auto"/>
        <w:right w:val="none" w:sz="0" w:space="0" w:color="auto"/>
      </w:divBdr>
      <w:divsChild>
        <w:div w:id="92165672">
          <w:marLeft w:val="0"/>
          <w:marRight w:val="0"/>
          <w:marTop w:val="0"/>
          <w:marBottom w:val="0"/>
          <w:divBdr>
            <w:top w:val="none" w:sz="0" w:space="0" w:color="auto"/>
            <w:left w:val="none" w:sz="0" w:space="0" w:color="auto"/>
            <w:bottom w:val="none" w:sz="0" w:space="0" w:color="auto"/>
            <w:right w:val="none" w:sz="0" w:space="0" w:color="auto"/>
          </w:divBdr>
        </w:div>
        <w:div w:id="116267673">
          <w:marLeft w:val="0"/>
          <w:marRight w:val="0"/>
          <w:marTop w:val="0"/>
          <w:marBottom w:val="0"/>
          <w:divBdr>
            <w:top w:val="none" w:sz="0" w:space="0" w:color="auto"/>
            <w:left w:val="none" w:sz="0" w:space="0" w:color="auto"/>
            <w:bottom w:val="none" w:sz="0" w:space="0" w:color="auto"/>
            <w:right w:val="none" w:sz="0" w:space="0" w:color="auto"/>
          </w:divBdr>
        </w:div>
        <w:div w:id="124200713">
          <w:marLeft w:val="0"/>
          <w:marRight w:val="0"/>
          <w:marTop w:val="0"/>
          <w:marBottom w:val="0"/>
          <w:divBdr>
            <w:top w:val="none" w:sz="0" w:space="0" w:color="auto"/>
            <w:left w:val="none" w:sz="0" w:space="0" w:color="auto"/>
            <w:bottom w:val="none" w:sz="0" w:space="0" w:color="auto"/>
            <w:right w:val="none" w:sz="0" w:space="0" w:color="auto"/>
          </w:divBdr>
        </w:div>
        <w:div w:id="139350417">
          <w:marLeft w:val="0"/>
          <w:marRight w:val="0"/>
          <w:marTop w:val="0"/>
          <w:marBottom w:val="0"/>
          <w:divBdr>
            <w:top w:val="none" w:sz="0" w:space="0" w:color="auto"/>
            <w:left w:val="none" w:sz="0" w:space="0" w:color="auto"/>
            <w:bottom w:val="none" w:sz="0" w:space="0" w:color="auto"/>
            <w:right w:val="none" w:sz="0" w:space="0" w:color="auto"/>
          </w:divBdr>
        </w:div>
        <w:div w:id="155540846">
          <w:marLeft w:val="0"/>
          <w:marRight w:val="0"/>
          <w:marTop w:val="0"/>
          <w:marBottom w:val="0"/>
          <w:divBdr>
            <w:top w:val="none" w:sz="0" w:space="0" w:color="auto"/>
            <w:left w:val="none" w:sz="0" w:space="0" w:color="auto"/>
            <w:bottom w:val="none" w:sz="0" w:space="0" w:color="auto"/>
            <w:right w:val="none" w:sz="0" w:space="0" w:color="auto"/>
          </w:divBdr>
        </w:div>
        <w:div w:id="183859895">
          <w:marLeft w:val="0"/>
          <w:marRight w:val="0"/>
          <w:marTop w:val="0"/>
          <w:marBottom w:val="0"/>
          <w:divBdr>
            <w:top w:val="none" w:sz="0" w:space="0" w:color="auto"/>
            <w:left w:val="none" w:sz="0" w:space="0" w:color="auto"/>
            <w:bottom w:val="none" w:sz="0" w:space="0" w:color="auto"/>
            <w:right w:val="none" w:sz="0" w:space="0" w:color="auto"/>
          </w:divBdr>
        </w:div>
        <w:div w:id="195891555">
          <w:marLeft w:val="0"/>
          <w:marRight w:val="0"/>
          <w:marTop w:val="0"/>
          <w:marBottom w:val="0"/>
          <w:divBdr>
            <w:top w:val="none" w:sz="0" w:space="0" w:color="auto"/>
            <w:left w:val="none" w:sz="0" w:space="0" w:color="auto"/>
            <w:bottom w:val="none" w:sz="0" w:space="0" w:color="auto"/>
            <w:right w:val="none" w:sz="0" w:space="0" w:color="auto"/>
          </w:divBdr>
        </w:div>
        <w:div w:id="505481748">
          <w:marLeft w:val="0"/>
          <w:marRight w:val="0"/>
          <w:marTop w:val="0"/>
          <w:marBottom w:val="0"/>
          <w:divBdr>
            <w:top w:val="none" w:sz="0" w:space="0" w:color="auto"/>
            <w:left w:val="none" w:sz="0" w:space="0" w:color="auto"/>
            <w:bottom w:val="none" w:sz="0" w:space="0" w:color="auto"/>
            <w:right w:val="none" w:sz="0" w:space="0" w:color="auto"/>
          </w:divBdr>
        </w:div>
        <w:div w:id="523177883">
          <w:marLeft w:val="0"/>
          <w:marRight w:val="0"/>
          <w:marTop w:val="0"/>
          <w:marBottom w:val="0"/>
          <w:divBdr>
            <w:top w:val="none" w:sz="0" w:space="0" w:color="auto"/>
            <w:left w:val="none" w:sz="0" w:space="0" w:color="auto"/>
            <w:bottom w:val="none" w:sz="0" w:space="0" w:color="auto"/>
            <w:right w:val="none" w:sz="0" w:space="0" w:color="auto"/>
          </w:divBdr>
        </w:div>
        <w:div w:id="632760335">
          <w:marLeft w:val="0"/>
          <w:marRight w:val="0"/>
          <w:marTop w:val="0"/>
          <w:marBottom w:val="0"/>
          <w:divBdr>
            <w:top w:val="none" w:sz="0" w:space="0" w:color="auto"/>
            <w:left w:val="none" w:sz="0" w:space="0" w:color="auto"/>
            <w:bottom w:val="none" w:sz="0" w:space="0" w:color="auto"/>
            <w:right w:val="none" w:sz="0" w:space="0" w:color="auto"/>
          </w:divBdr>
        </w:div>
        <w:div w:id="743450035">
          <w:marLeft w:val="0"/>
          <w:marRight w:val="0"/>
          <w:marTop w:val="0"/>
          <w:marBottom w:val="0"/>
          <w:divBdr>
            <w:top w:val="none" w:sz="0" w:space="0" w:color="auto"/>
            <w:left w:val="none" w:sz="0" w:space="0" w:color="auto"/>
            <w:bottom w:val="none" w:sz="0" w:space="0" w:color="auto"/>
            <w:right w:val="none" w:sz="0" w:space="0" w:color="auto"/>
          </w:divBdr>
        </w:div>
        <w:div w:id="743991505">
          <w:marLeft w:val="0"/>
          <w:marRight w:val="0"/>
          <w:marTop w:val="0"/>
          <w:marBottom w:val="0"/>
          <w:divBdr>
            <w:top w:val="none" w:sz="0" w:space="0" w:color="auto"/>
            <w:left w:val="none" w:sz="0" w:space="0" w:color="auto"/>
            <w:bottom w:val="none" w:sz="0" w:space="0" w:color="auto"/>
            <w:right w:val="none" w:sz="0" w:space="0" w:color="auto"/>
          </w:divBdr>
        </w:div>
        <w:div w:id="764955801">
          <w:marLeft w:val="0"/>
          <w:marRight w:val="0"/>
          <w:marTop w:val="0"/>
          <w:marBottom w:val="0"/>
          <w:divBdr>
            <w:top w:val="none" w:sz="0" w:space="0" w:color="auto"/>
            <w:left w:val="none" w:sz="0" w:space="0" w:color="auto"/>
            <w:bottom w:val="none" w:sz="0" w:space="0" w:color="auto"/>
            <w:right w:val="none" w:sz="0" w:space="0" w:color="auto"/>
          </w:divBdr>
        </w:div>
        <w:div w:id="783042633">
          <w:marLeft w:val="0"/>
          <w:marRight w:val="0"/>
          <w:marTop w:val="0"/>
          <w:marBottom w:val="0"/>
          <w:divBdr>
            <w:top w:val="none" w:sz="0" w:space="0" w:color="auto"/>
            <w:left w:val="none" w:sz="0" w:space="0" w:color="auto"/>
            <w:bottom w:val="none" w:sz="0" w:space="0" w:color="auto"/>
            <w:right w:val="none" w:sz="0" w:space="0" w:color="auto"/>
          </w:divBdr>
        </w:div>
        <w:div w:id="794179273">
          <w:marLeft w:val="0"/>
          <w:marRight w:val="0"/>
          <w:marTop w:val="0"/>
          <w:marBottom w:val="0"/>
          <w:divBdr>
            <w:top w:val="none" w:sz="0" w:space="0" w:color="auto"/>
            <w:left w:val="none" w:sz="0" w:space="0" w:color="auto"/>
            <w:bottom w:val="none" w:sz="0" w:space="0" w:color="auto"/>
            <w:right w:val="none" w:sz="0" w:space="0" w:color="auto"/>
          </w:divBdr>
        </w:div>
        <w:div w:id="945236315">
          <w:marLeft w:val="0"/>
          <w:marRight w:val="0"/>
          <w:marTop w:val="0"/>
          <w:marBottom w:val="0"/>
          <w:divBdr>
            <w:top w:val="none" w:sz="0" w:space="0" w:color="auto"/>
            <w:left w:val="none" w:sz="0" w:space="0" w:color="auto"/>
            <w:bottom w:val="none" w:sz="0" w:space="0" w:color="auto"/>
            <w:right w:val="none" w:sz="0" w:space="0" w:color="auto"/>
          </w:divBdr>
        </w:div>
        <w:div w:id="960961061">
          <w:marLeft w:val="0"/>
          <w:marRight w:val="0"/>
          <w:marTop w:val="0"/>
          <w:marBottom w:val="0"/>
          <w:divBdr>
            <w:top w:val="none" w:sz="0" w:space="0" w:color="auto"/>
            <w:left w:val="none" w:sz="0" w:space="0" w:color="auto"/>
            <w:bottom w:val="none" w:sz="0" w:space="0" w:color="auto"/>
            <w:right w:val="none" w:sz="0" w:space="0" w:color="auto"/>
          </w:divBdr>
        </w:div>
        <w:div w:id="994992581">
          <w:marLeft w:val="0"/>
          <w:marRight w:val="0"/>
          <w:marTop w:val="0"/>
          <w:marBottom w:val="0"/>
          <w:divBdr>
            <w:top w:val="none" w:sz="0" w:space="0" w:color="auto"/>
            <w:left w:val="none" w:sz="0" w:space="0" w:color="auto"/>
            <w:bottom w:val="none" w:sz="0" w:space="0" w:color="auto"/>
            <w:right w:val="none" w:sz="0" w:space="0" w:color="auto"/>
          </w:divBdr>
        </w:div>
        <w:div w:id="1005936643">
          <w:marLeft w:val="0"/>
          <w:marRight w:val="0"/>
          <w:marTop w:val="0"/>
          <w:marBottom w:val="0"/>
          <w:divBdr>
            <w:top w:val="none" w:sz="0" w:space="0" w:color="auto"/>
            <w:left w:val="none" w:sz="0" w:space="0" w:color="auto"/>
            <w:bottom w:val="none" w:sz="0" w:space="0" w:color="auto"/>
            <w:right w:val="none" w:sz="0" w:space="0" w:color="auto"/>
          </w:divBdr>
        </w:div>
        <w:div w:id="1079061734">
          <w:marLeft w:val="0"/>
          <w:marRight w:val="0"/>
          <w:marTop w:val="0"/>
          <w:marBottom w:val="0"/>
          <w:divBdr>
            <w:top w:val="none" w:sz="0" w:space="0" w:color="auto"/>
            <w:left w:val="none" w:sz="0" w:space="0" w:color="auto"/>
            <w:bottom w:val="none" w:sz="0" w:space="0" w:color="auto"/>
            <w:right w:val="none" w:sz="0" w:space="0" w:color="auto"/>
          </w:divBdr>
        </w:div>
        <w:div w:id="1097868515">
          <w:marLeft w:val="0"/>
          <w:marRight w:val="0"/>
          <w:marTop w:val="0"/>
          <w:marBottom w:val="0"/>
          <w:divBdr>
            <w:top w:val="none" w:sz="0" w:space="0" w:color="auto"/>
            <w:left w:val="none" w:sz="0" w:space="0" w:color="auto"/>
            <w:bottom w:val="none" w:sz="0" w:space="0" w:color="auto"/>
            <w:right w:val="none" w:sz="0" w:space="0" w:color="auto"/>
          </w:divBdr>
        </w:div>
        <w:div w:id="1200892807">
          <w:marLeft w:val="0"/>
          <w:marRight w:val="0"/>
          <w:marTop w:val="0"/>
          <w:marBottom w:val="0"/>
          <w:divBdr>
            <w:top w:val="none" w:sz="0" w:space="0" w:color="auto"/>
            <w:left w:val="none" w:sz="0" w:space="0" w:color="auto"/>
            <w:bottom w:val="none" w:sz="0" w:space="0" w:color="auto"/>
            <w:right w:val="none" w:sz="0" w:space="0" w:color="auto"/>
          </w:divBdr>
        </w:div>
        <w:div w:id="1307781034">
          <w:marLeft w:val="0"/>
          <w:marRight w:val="0"/>
          <w:marTop w:val="0"/>
          <w:marBottom w:val="0"/>
          <w:divBdr>
            <w:top w:val="none" w:sz="0" w:space="0" w:color="auto"/>
            <w:left w:val="none" w:sz="0" w:space="0" w:color="auto"/>
            <w:bottom w:val="none" w:sz="0" w:space="0" w:color="auto"/>
            <w:right w:val="none" w:sz="0" w:space="0" w:color="auto"/>
          </w:divBdr>
        </w:div>
        <w:div w:id="1356610751">
          <w:marLeft w:val="0"/>
          <w:marRight w:val="0"/>
          <w:marTop w:val="0"/>
          <w:marBottom w:val="0"/>
          <w:divBdr>
            <w:top w:val="none" w:sz="0" w:space="0" w:color="auto"/>
            <w:left w:val="none" w:sz="0" w:space="0" w:color="auto"/>
            <w:bottom w:val="none" w:sz="0" w:space="0" w:color="auto"/>
            <w:right w:val="none" w:sz="0" w:space="0" w:color="auto"/>
          </w:divBdr>
        </w:div>
        <w:div w:id="1387726414">
          <w:marLeft w:val="0"/>
          <w:marRight w:val="0"/>
          <w:marTop w:val="0"/>
          <w:marBottom w:val="0"/>
          <w:divBdr>
            <w:top w:val="none" w:sz="0" w:space="0" w:color="auto"/>
            <w:left w:val="none" w:sz="0" w:space="0" w:color="auto"/>
            <w:bottom w:val="none" w:sz="0" w:space="0" w:color="auto"/>
            <w:right w:val="none" w:sz="0" w:space="0" w:color="auto"/>
          </w:divBdr>
        </w:div>
        <w:div w:id="1474298640">
          <w:marLeft w:val="0"/>
          <w:marRight w:val="0"/>
          <w:marTop w:val="0"/>
          <w:marBottom w:val="0"/>
          <w:divBdr>
            <w:top w:val="none" w:sz="0" w:space="0" w:color="auto"/>
            <w:left w:val="none" w:sz="0" w:space="0" w:color="auto"/>
            <w:bottom w:val="none" w:sz="0" w:space="0" w:color="auto"/>
            <w:right w:val="none" w:sz="0" w:space="0" w:color="auto"/>
          </w:divBdr>
        </w:div>
        <w:div w:id="1550724373">
          <w:marLeft w:val="0"/>
          <w:marRight w:val="0"/>
          <w:marTop w:val="0"/>
          <w:marBottom w:val="0"/>
          <w:divBdr>
            <w:top w:val="none" w:sz="0" w:space="0" w:color="auto"/>
            <w:left w:val="none" w:sz="0" w:space="0" w:color="auto"/>
            <w:bottom w:val="none" w:sz="0" w:space="0" w:color="auto"/>
            <w:right w:val="none" w:sz="0" w:space="0" w:color="auto"/>
          </w:divBdr>
        </w:div>
        <w:div w:id="1556308433">
          <w:marLeft w:val="0"/>
          <w:marRight w:val="0"/>
          <w:marTop w:val="0"/>
          <w:marBottom w:val="0"/>
          <w:divBdr>
            <w:top w:val="none" w:sz="0" w:space="0" w:color="auto"/>
            <w:left w:val="none" w:sz="0" w:space="0" w:color="auto"/>
            <w:bottom w:val="none" w:sz="0" w:space="0" w:color="auto"/>
            <w:right w:val="none" w:sz="0" w:space="0" w:color="auto"/>
          </w:divBdr>
        </w:div>
        <w:div w:id="1604143502">
          <w:marLeft w:val="0"/>
          <w:marRight w:val="0"/>
          <w:marTop w:val="0"/>
          <w:marBottom w:val="0"/>
          <w:divBdr>
            <w:top w:val="none" w:sz="0" w:space="0" w:color="auto"/>
            <w:left w:val="none" w:sz="0" w:space="0" w:color="auto"/>
            <w:bottom w:val="none" w:sz="0" w:space="0" w:color="auto"/>
            <w:right w:val="none" w:sz="0" w:space="0" w:color="auto"/>
          </w:divBdr>
        </w:div>
        <w:div w:id="1627007921">
          <w:marLeft w:val="0"/>
          <w:marRight w:val="0"/>
          <w:marTop w:val="0"/>
          <w:marBottom w:val="0"/>
          <w:divBdr>
            <w:top w:val="none" w:sz="0" w:space="0" w:color="auto"/>
            <w:left w:val="none" w:sz="0" w:space="0" w:color="auto"/>
            <w:bottom w:val="none" w:sz="0" w:space="0" w:color="auto"/>
            <w:right w:val="none" w:sz="0" w:space="0" w:color="auto"/>
          </w:divBdr>
        </w:div>
        <w:div w:id="1675641407">
          <w:marLeft w:val="0"/>
          <w:marRight w:val="0"/>
          <w:marTop w:val="0"/>
          <w:marBottom w:val="0"/>
          <w:divBdr>
            <w:top w:val="none" w:sz="0" w:space="0" w:color="auto"/>
            <w:left w:val="none" w:sz="0" w:space="0" w:color="auto"/>
            <w:bottom w:val="none" w:sz="0" w:space="0" w:color="auto"/>
            <w:right w:val="none" w:sz="0" w:space="0" w:color="auto"/>
          </w:divBdr>
        </w:div>
        <w:div w:id="1704087598">
          <w:marLeft w:val="0"/>
          <w:marRight w:val="0"/>
          <w:marTop w:val="0"/>
          <w:marBottom w:val="0"/>
          <w:divBdr>
            <w:top w:val="none" w:sz="0" w:space="0" w:color="auto"/>
            <w:left w:val="none" w:sz="0" w:space="0" w:color="auto"/>
            <w:bottom w:val="none" w:sz="0" w:space="0" w:color="auto"/>
            <w:right w:val="none" w:sz="0" w:space="0" w:color="auto"/>
          </w:divBdr>
        </w:div>
        <w:div w:id="1770547043">
          <w:marLeft w:val="0"/>
          <w:marRight w:val="0"/>
          <w:marTop w:val="0"/>
          <w:marBottom w:val="0"/>
          <w:divBdr>
            <w:top w:val="none" w:sz="0" w:space="0" w:color="auto"/>
            <w:left w:val="none" w:sz="0" w:space="0" w:color="auto"/>
            <w:bottom w:val="none" w:sz="0" w:space="0" w:color="auto"/>
            <w:right w:val="none" w:sz="0" w:space="0" w:color="auto"/>
          </w:divBdr>
        </w:div>
        <w:div w:id="1864244117">
          <w:marLeft w:val="0"/>
          <w:marRight w:val="0"/>
          <w:marTop w:val="0"/>
          <w:marBottom w:val="0"/>
          <w:divBdr>
            <w:top w:val="none" w:sz="0" w:space="0" w:color="auto"/>
            <w:left w:val="none" w:sz="0" w:space="0" w:color="auto"/>
            <w:bottom w:val="none" w:sz="0" w:space="0" w:color="auto"/>
            <w:right w:val="none" w:sz="0" w:space="0" w:color="auto"/>
          </w:divBdr>
        </w:div>
        <w:div w:id="2041777616">
          <w:marLeft w:val="0"/>
          <w:marRight w:val="0"/>
          <w:marTop w:val="0"/>
          <w:marBottom w:val="0"/>
          <w:divBdr>
            <w:top w:val="none" w:sz="0" w:space="0" w:color="auto"/>
            <w:left w:val="none" w:sz="0" w:space="0" w:color="auto"/>
            <w:bottom w:val="none" w:sz="0" w:space="0" w:color="auto"/>
            <w:right w:val="none" w:sz="0" w:space="0" w:color="auto"/>
          </w:divBdr>
        </w:div>
        <w:div w:id="2053652023">
          <w:marLeft w:val="0"/>
          <w:marRight w:val="0"/>
          <w:marTop w:val="0"/>
          <w:marBottom w:val="0"/>
          <w:divBdr>
            <w:top w:val="none" w:sz="0" w:space="0" w:color="auto"/>
            <w:left w:val="none" w:sz="0" w:space="0" w:color="auto"/>
            <w:bottom w:val="none" w:sz="0" w:space="0" w:color="auto"/>
            <w:right w:val="none" w:sz="0" w:space="0" w:color="auto"/>
          </w:divBdr>
        </w:div>
        <w:div w:id="2055157395">
          <w:marLeft w:val="0"/>
          <w:marRight w:val="0"/>
          <w:marTop w:val="0"/>
          <w:marBottom w:val="0"/>
          <w:divBdr>
            <w:top w:val="none" w:sz="0" w:space="0" w:color="auto"/>
            <w:left w:val="none" w:sz="0" w:space="0" w:color="auto"/>
            <w:bottom w:val="none" w:sz="0" w:space="0" w:color="auto"/>
            <w:right w:val="none" w:sz="0" w:space="0" w:color="auto"/>
          </w:divBdr>
        </w:div>
      </w:divsChild>
    </w:div>
    <w:div w:id="1925532695">
      <w:bodyDiv w:val="1"/>
      <w:marLeft w:val="0"/>
      <w:marRight w:val="0"/>
      <w:marTop w:val="0"/>
      <w:marBottom w:val="0"/>
      <w:divBdr>
        <w:top w:val="none" w:sz="0" w:space="0" w:color="auto"/>
        <w:left w:val="none" w:sz="0" w:space="0" w:color="auto"/>
        <w:bottom w:val="none" w:sz="0" w:space="0" w:color="auto"/>
        <w:right w:val="none" w:sz="0" w:space="0" w:color="auto"/>
      </w:divBdr>
    </w:div>
    <w:div w:id="1947080477">
      <w:bodyDiv w:val="1"/>
      <w:marLeft w:val="0"/>
      <w:marRight w:val="0"/>
      <w:marTop w:val="0"/>
      <w:marBottom w:val="0"/>
      <w:divBdr>
        <w:top w:val="none" w:sz="0" w:space="0" w:color="auto"/>
        <w:left w:val="none" w:sz="0" w:space="0" w:color="auto"/>
        <w:bottom w:val="none" w:sz="0" w:space="0" w:color="auto"/>
        <w:right w:val="none" w:sz="0" w:space="0" w:color="auto"/>
      </w:divBdr>
    </w:div>
    <w:div w:id="1999263125">
      <w:bodyDiv w:val="1"/>
      <w:marLeft w:val="0"/>
      <w:marRight w:val="0"/>
      <w:marTop w:val="0"/>
      <w:marBottom w:val="0"/>
      <w:divBdr>
        <w:top w:val="none" w:sz="0" w:space="0" w:color="auto"/>
        <w:left w:val="none" w:sz="0" w:space="0" w:color="auto"/>
        <w:bottom w:val="none" w:sz="0" w:space="0" w:color="auto"/>
        <w:right w:val="none" w:sz="0" w:space="0" w:color="auto"/>
      </w:divBdr>
    </w:div>
    <w:div w:id="2026709416">
      <w:bodyDiv w:val="1"/>
      <w:marLeft w:val="0"/>
      <w:marRight w:val="0"/>
      <w:marTop w:val="0"/>
      <w:marBottom w:val="0"/>
      <w:divBdr>
        <w:top w:val="none" w:sz="0" w:space="0" w:color="auto"/>
        <w:left w:val="none" w:sz="0" w:space="0" w:color="auto"/>
        <w:bottom w:val="none" w:sz="0" w:space="0" w:color="auto"/>
        <w:right w:val="none" w:sz="0" w:space="0" w:color="auto"/>
      </w:divBdr>
    </w:div>
    <w:div w:id="2050907622">
      <w:bodyDiv w:val="1"/>
      <w:marLeft w:val="0"/>
      <w:marRight w:val="0"/>
      <w:marTop w:val="0"/>
      <w:marBottom w:val="0"/>
      <w:divBdr>
        <w:top w:val="none" w:sz="0" w:space="0" w:color="auto"/>
        <w:left w:val="none" w:sz="0" w:space="0" w:color="auto"/>
        <w:bottom w:val="none" w:sz="0" w:space="0" w:color="auto"/>
        <w:right w:val="none" w:sz="0" w:space="0" w:color="auto"/>
      </w:divBdr>
    </w:div>
    <w:div w:id="20568556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file:///X:\2023\MANUAL%20PPP%202023\OBSERVACIONES%20MANUAL%202023\MANUAL%2012_08_2022\MANUAL-PPP-2023%20TRAB.docx" TargetMode="External"/><Relationship Id="rId18" Type="http://schemas.openxmlformats.org/officeDocument/2006/relationships/hyperlink" Target="file:///X:\2023\MANUAL%20PPP%202023\OBSERVACIONES%20MANUAL%202023\MANUAL-PPP-2023%20TRAB.docx" TargetMode="External"/><Relationship Id="rId26" Type="http://schemas.openxmlformats.org/officeDocument/2006/relationships/hyperlink" Target="file:///X:\2023\MANUAL%20PPP%202023\OBSERVACIONES%20MANUAL%202023\MANUAL-PPP-2023%20TRAB.docx" TargetMode="External"/><Relationship Id="rId39" Type="http://schemas.openxmlformats.org/officeDocument/2006/relationships/image" Target="media/image7.png"/><Relationship Id="rId21" Type="http://schemas.openxmlformats.org/officeDocument/2006/relationships/hyperlink" Target="file:///X:\2023\MANUAL%20PPP%202023\OBSERVACIONES%20MANUAL%202023\MANUAL-PPP-2023%20TRAB.docx" TargetMode="External"/><Relationship Id="rId34" Type="http://schemas.openxmlformats.org/officeDocument/2006/relationships/header" Target="header1.xml"/><Relationship Id="rId42" Type="http://schemas.openxmlformats.org/officeDocument/2006/relationships/image" Target="media/image10.png"/><Relationship Id="rId47" Type="http://schemas.microsoft.com/office/2007/relationships/diagramDrawing" Target="diagrams/drawing1.xml"/><Relationship Id="rId50" Type="http://schemas.openxmlformats.org/officeDocument/2006/relationships/image" Target="media/image13.png"/><Relationship Id="rId55" Type="http://schemas.openxmlformats.org/officeDocument/2006/relationships/image" Target="media/image18.png"/><Relationship Id="rId63" Type="http://schemas.openxmlformats.org/officeDocument/2006/relationships/image" Target="media/image26.png"/><Relationship Id="rId68" Type="http://schemas.openxmlformats.org/officeDocument/2006/relationships/image" Target="media/image31.png"/><Relationship Id="rId76" Type="http://schemas.openxmlformats.org/officeDocument/2006/relationships/image" Target="media/image39.png"/><Relationship Id="rId84" Type="http://schemas.openxmlformats.org/officeDocument/2006/relationships/image" Target="media/image47.emf"/><Relationship Id="rId7" Type="http://schemas.openxmlformats.org/officeDocument/2006/relationships/endnotes" Target="endnotes.xml"/><Relationship Id="rId71"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hyperlink" Target="file:///X:\2023\MANUAL%20PPP%202023\OBSERVACIONES%20MANUAL%202023\MANUAL-PPP-2023%20TRAB.docx" TargetMode="External"/><Relationship Id="rId29" Type="http://schemas.openxmlformats.org/officeDocument/2006/relationships/hyperlink" Target="file:///X:\2023\MANUAL%20PPP%202023\OBSERVACIONES%20MANUAL%202023\MANUAL-PPP-2023%20TRAB.docx" TargetMode="External"/><Relationship Id="rId11" Type="http://schemas.openxmlformats.org/officeDocument/2006/relationships/hyperlink" Target="file:///X:\2023\MANUAL%20PPP%202023\OBSERVACIONES%20MANUAL%202023\MANUAL%2012_08_2022\MANUAL-PPP-2023%20TRAB.docx" TargetMode="External"/><Relationship Id="rId24" Type="http://schemas.openxmlformats.org/officeDocument/2006/relationships/hyperlink" Target="file:///X:\2023\MANUAL%20PPP%202023\OBSERVACIONES%20MANUAL%202023\MANUAL-PPP-2023%20TRAB.docx" TargetMode="External"/><Relationship Id="rId32" Type="http://schemas.openxmlformats.org/officeDocument/2006/relationships/hyperlink" Target="file:///X:\2023\MANUAL%20PPP%202023\OBSERVACIONES%20MANUAL%202023\MANUAL-PPP-2023%20TRAB.docx" TargetMode="External"/><Relationship Id="rId37" Type="http://schemas.microsoft.com/office/2007/relationships/hdphoto" Target="media/hdphoto1.wdp"/><Relationship Id="rId40" Type="http://schemas.openxmlformats.org/officeDocument/2006/relationships/image" Target="media/image8.png"/><Relationship Id="rId45" Type="http://schemas.openxmlformats.org/officeDocument/2006/relationships/diagramQuickStyle" Target="diagrams/quickStyle1.xml"/><Relationship Id="rId53" Type="http://schemas.openxmlformats.org/officeDocument/2006/relationships/image" Target="media/image16.png"/><Relationship Id="rId58" Type="http://schemas.openxmlformats.org/officeDocument/2006/relationships/image" Target="media/image21.png"/><Relationship Id="rId66" Type="http://schemas.openxmlformats.org/officeDocument/2006/relationships/image" Target="media/image29.png"/><Relationship Id="rId74" Type="http://schemas.openxmlformats.org/officeDocument/2006/relationships/image" Target="media/image37.jpg"/><Relationship Id="rId79" Type="http://schemas.openxmlformats.org/officeDocument/2006/relationships/image" Target="media/image42.emf"/><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4.png"/><Relationship Id="rId82" Type="http://schemas.openxmlformats.org/officeDocument/2006/relationships/image" Target="media/image45.emf"/><Relationship Id="rId19" Type="http://schemas.openxmlformats.org/officeDocument/2006/relationships/hyperlink" Target="file:///X:\2023\MANUAL%20PPP%202023\OBSERVACIONES%20MANUAL%202023\MANUAL-PPP-2023%20TRAB.docx" TargetMode="External"/><Relationship Id="rId4" Type="http://schemas.openxmlformats.org/officeDocument/2006/relationships/settings" Target="settings.xml"/><Relationship Id="rId9" Type="http://schemas.openxmlformats.org/officeDocument/2006/relationships/hyperlink" Target="file:///X:\2023\MANUAL%20PPP%202023\OBSERVACIONES%20MANUAL%202023\MANUAL%2012_08_2022\MANUAL-PPP-2023%20TRAB.docx" TargetMode="External"/><Relationship Id="rId14" Type="http://schemas.openxmlformats.org/officeDocument/2006/relationships/hyperlink" Target="file:///X:\2023\MANUAL%20PPP%202023\OBSERVACIONES%20MANUAL%202023\MANUAL%2012_08_2022\MANUAL-PPP-2023%20TRAB.docx" TargetMode="External"/><Relationship Id="rId22" Type="http://schemas.openxmlformats.org/officeDocument/2006/relationships/hyperlink" Target="file:///X:\2023\MANUAL%20PPP%202023\OBSERVACIONES%20MANUAL%202023\MANUAL-PPP-2023%20TRAB.docx" TargetMode="External"/><Relationship Id="rId27" Type="http://schemas.openxmlformats.org/officeDocument/2006/relationships/hyperlink" Target="file:///X:\2023\MANUAL%20PPP%202023\OBSERVACIONES%20MANUAL%202023\MANUAL-PPP-2023%20TRAB.docx" TargetMode="External"/><Relationship Id="rId30" Type="http://schemas.openxmlformats.org/officeDocument/2006/relationships/hyperlink" Target="file:///X:\2023\MANUAL%20PPP%202023\OBSERVACIONES%20MANUAL%202023\MANUAL-PPP-2023%20TRAB.docx" TargetMode="External"/><Relationship Id="rId35" Type="http://schemas.openxmlformats.org/officeDocument/2006/relationships/footer" Target="footer1.xml"/><Relationship Id="rId43" Type="http://schemas.openxmlformats.org/officeDocument/2006/relationships/diagramData" Target="diagrams/data1.xml"/><Relationship Id="rId48" Type="http://schemas.openxmlformats.org/officeDocument/2006/relationships/image" Target="media/image11.png"/><Relationship Id="rId56" Type="http://schemas.openxmlformats.org/officeDocument/2006/relationships/image" Target="media/image19.png"/><Relationship Id="rId64" Type="http://schemas.openxmlformats.org/officeDocument/2006/relationships/image" Target="media/image27.png"/><Relationship Id="rId69" Type="http://schemas.openxmlformats.org/officeDocument/2006/relationships/image" Target="media/image32.png"/><Relationship Id="rId77" Type="http://schemas.openxmlformats.org/officeDocument/2006/relationships/image" Target="media/image40.png"/><Relationship Id="rId8" Type="http://schemas.openxmlformats.org/officeDocument/2006/relationships/image" Target="media/image1.jpg"/><Relationship Id="rId51" Type="http://schemas.openxmlformats.org/officeDocument/2006/relationships/image" Target="media/image14.png"/><Relationship Id="rId72" Type="http://schemas.openxmlformats.org/officeDocument/2006/relationships/image" Target="media/image35.png"/><Relationship Id="rId80" Type="http://schemas.openxmlformats.org/officeDocument/2006/relationships/image" Target="media/image43.emf"/><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file:///X:\2023\MANUAL%20PPP%202023\OBSERVACIONES%20MANUAL%202023\MANUAL%2012_08_2022\MANUAL-PPP-2023%20TRAB.docx" TargetMode="External"/><Relationship Id="rId17" Type="http://schemas.openxmlformats.org/officeDocument/2006/relationships/hyperlink" Target="file:///X:\2023\MANUAL%20PPP%202023\OBSERVACIONES%20MANUAL%202023\MANUAL-PPP-2023%20TRAB.docx" TargetMode="External"/><Relationship Id="rId25" Type="http://schemas.openxmlformats.org/officeDocument/2006/relationships/hyperlink" Target="file:///X:\2023\MANUAL%20PPP%202023\OBSERVACIONES%20MANUAL%202023\MANUAL-PPP-2023%20TRAB.docx" TargetMode="External"/><Relationship Id="rId33" Type="http://schemas.openxmlformats.org/officeDocument/2006/relationships/hyperlink" Target="file:///X:\2023\MANUAL%20PPP%202023\OBSERVACIONES%20MANUAL%202023\MANUAL-PPP-2023%20TRAB.docx" TargetMode="External"/><Relationship Id="rId38" Type="http://schemas.openxmlformats.org/officeDocument/2006/relationships/image" Target="media/image6.png"/><Relationship Id="rId46" Type="http://schemas.openxmlformats.org/officeDocument/2006/relationships/diagramColors" Target="diagrams/colors1.xml"/><Relationship Id="rId59" Type="http://schemas.openxmlformats.org/officeDocument/2006/relationships/image" Target="media/image22.png"/><Relationship Id="rId67" Type="http://schemas.openxmlformats.org/officeDocument/2006/relationships/image" Target="media/image30.png"/><Relationship Id="rId20" Type="http://schemas.openxmlformats.org/officeDocument/2006/relationships/hyperlink" Target="file:///X:\2023\MANUAL%20PPP%202023\OBSERVACIONES%20MANUAL%202023\MANUAL-PPP-2023%20TRAB.docx" TargetMode="External"/><Relationship Id="rId41" Type="http://schemas.openxmlformats.org/officeDocument/2006/relationships/image" Target="media/image9.png"/><Relationship Id="rId54" Type="http://schemas.openxmlformats.org/officeDocument/2006/relationships/image" Target="media/image17.emf"/><Relationship Id="rId62" Type="http://schemas.openxmlformats.org/officeDocument/2006/relationships/image" Target="media/image25.png"/><Relationship Id="rId70" Type="http://schemas.openxmlformats.org/officeDocument/2006/relationships/image" Target="media/image33.tmp"/><Relationship Id="rId75" Type="http://schemas.openxmlformats.org/officeDocument/2006/relationships/image" Target="media/image38.emf"/><Relationship Id="rId83" Type="http://schemas.openxmlformats.org/officeDocument/2006/relationships/image" Target="media/image4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X:\2023\MANUAL%20PPP%202023\OBSERVACIONES%20MANUAL%202023\MANUAL%2012_08_2022\MANUAL-PPP-2023%20TRAB.docx" TargetMode="External"/><Relationship Id="rId23" Type="http://schemas.openxmlformats.org/officeDocument/2006/relationships/hyperlink" Target="file:///X:\2023\MANUAL%20PPP%202023\OBSERVACIONES%20MANUAL%202023\MANUAL-PPP-2023%20TRAB.docx" TargetMode="External"/><Relationship Id="rId28" Type="http://schemas.openxmlformats.org/officeDocument/2006/relationships/hyperlink" Target="file:///X:\2023\MANUAL%20PPP%202023\OBSERVACIONES%20MANUAL%202023\MANUAL-PPP-2023%20TRAB.docx" TargetMode="External"/><Relationship Id="rId36" Type="http://schemas.openxmlformats.org/officeDocument/2006/relationships/image" Target="media/image5.png"/><Relationship Id="rId49" Type="http://schemas.openxmlformats.org/officeDocument/2006/relationships/image" Target="media/image12.png"/><Relationship Id="rId57" Type="http://schemas.openxmlformats.org/officeDocument/2006/relationships/image" Target="media/image20.png"/><Relationship Id="rId10" Type="http://schemas.openxmlformats.org/officeDocument/2006/relationships/hyperlink" Target="file:///X:\2023\MANUAL%20PPP%202023\OBSERVACIONES%20MANUAL%202023\MANUAL%2012_08_2022\MANUAL-PPP-2023%20TRAB.docx" TargetMode="External"/><Relationship Id="rId31" Type="http://schemas.openxmlformats.org/officeDocument/2006/relationships/hyperlink" Target="file:///X:\2023\MANUAL%20PPP%202023\OBSERVACIONES%20MANUAL%202023\MANUAL-PPP-2023%20TRAB.docx" TargetMode="External"/><Relationship Id="rId44" Type="http://schemas.openxmlformats.org/officeDocument/2006/relationships/diagramLayout" Target="diagrams/layout1.xml"/><Relationship Id="rId52" Type="http://schemas.openxmlformats.org/officeDocument/2006/relationships/image" Target="media/image15.png"/><Relationship Id="rId60" Type="http://schemas.openxmlformats.org/officeDocument/2006/relationships/image" Target="media/image23.png"/><Relationship Id="rId65" Type="http://schemas.openxmlformats.org/officeDocument/2006/relationships/image" Target="media/image28.png"/><Relationship Id="rId73" Type="http://schemas.openxmlformats.org/officeDocument/2006/relationships/image" Target="media/image36.png"/><Relationship Id="rId78" Type="http://schemas.openxmlformats.org/officeDocument/2006/relationships/image" Target="media/image41.emf"/><Relationship Id="rId81" Type="http://schemas.openxmlformats.org/officeDocument/2006/relationships/image" Target="media/image44.png"/><Relationship Id="rId86"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F2B6BF7-6346-4ADC-BF34-F711B68A9DA2}" type="doc">
      <dgm:prSet loTypeId="urn:microsoft.com/office/officeart/2005/8/layout/hProcess9" loCatId="process" qsTypeId="urn:microsoft.com/office/officeart/2009/2/quickstyle/3d8" qsCatId="3D" csTypeId="urn:microsoft.com/office/officeart/2005/8/colors/colorful1" csCatId="colorful" phldr="1"/>
      <dgm:spPr/>
    </dgm:pt>
    <dgm:pt modelId="{05387DCB-77B7-4AA0-BAC4-7F7743406F14}">
      <dgm:prSet phldrT="[Texto]"/>
      <dgm:spPr/>
      <dgm:t>
        <a:bodyPr/>
        <a:lstStyle/>
        <a:p>
          <a:pPr algn="ctr"/>
          <a:r>
            <a:rPr lang="es-MX"/>
            <a:t>GASTO </a:t>
          </a:r>
        </a:p>
      </dgm:t>
    </dgm:pt>
    <dgm:pt modelId="{F3AE2E01-6DF2-479E-A21D-8357F28D2B36}" type="parTrans" cxnId="{74DBC90A-7DD6-494D-AFCC-86F683B6AA2D}">
      <dgm:prSet/>
      <dgm:spPr/>
      <dgm:t>
        <a:bodyPr/>
        <a:lstStyle/>
        <a:p>
          <a:pPr algn="ctr"/>
          <a:endParaRPr lang="es-MX"/>
        </a:p>
      </dgm:t>
    </dgm:pt>
    <dgm:pt modelId="{09A32220-938B-46C7-A43A-D07164FB786E}" type="sibTrans" cxnId="{74DBC90A-7DD6-494D-AFCC-86F683B6AA2D}">
      <dgm:prSet/>
      <dgm:spPr/>
      <dgm:t>
        <a:bodyPr/>
        <a:lstStyle/>
        <a:p>
          <a:pPr algn="ctr"/>
          <a:endParaRPr lang="es-MX"/>
        </a:p>
      </dgm:t>
    </dgm:pt>
    <dgm:pt modelId="{BECC9C22-6229-41B4-8411-0DC50AD80421}">
      <dgm:prSet phldrT="[Texto]"/>
      <dgm:spPr/>
      <dgm:t>
        <a:bodyPr/>
        <a:lstStyle/>
        <a:p>
          <a:pPr algn="ctr"/>
          <a:r>
            <a:rPr lang="es-MX"/>
            <a:t>PRODUCTO</a:t>
          </a:r>
        </a:p>
      </dgm:t>
    </dgm:pt>
    <dgm:pt modelId="{A8F73694-E251-441A-A299-68AA15E3E328}" type="parTrans" cxnId="{B5E6E089-5B76-4BE2-930D-B330E6FC5E12}">
      <dgm:prSet/>
      <dgm:spPr/>
      <dgm:t>
        <a:bodyPr/>
        <a:lstStyle/>
        <a:p>
          <a:pPr algn="ctr"/>
          <a:endParaRPr lang="es-MX"/>
        </a:p>
      </dgm:t>
    </dgm:pt>
    <dgm:pt modelId="{BAD1EE8D-4081-4FE4-9EB2-B35F6928421F}" type="sibTrans" cxnId="{B5E6E089-5B76-4BE2-930D-B330E6FC5E12}">
      <dgm:prSet/>
      <dgm:spPr/>
      <dgm:t>
        <a:bodyPr/>
        <a:lstStyle/>
        <a:p>
          <a:pPr algn="ctr"/>
          <a:endParaRPr lang="es-MX"/>
        </a:p>
      </dgm:t>
    </dgm:pt>
    <dgm:pt modelId="{0E13494C-EEE8-4CDD-9F1D-4EAFE3EAA66C}">
      <dgm:prSet phldrT="[Texto]"/>
      <dgm:spPr/>
      <dgm:t>
        <a:bodyPr/>
        <a:lstStyle/>
        <a:p>
          <a:pPr algn="ctr"/>
          <a:r>
            <a:rPr lang="es-MX"/>
            <a:t>RESULTADO / IMPACTO</a:t>
          </a:r>
        </a:p>
      </dgm:t>
    </dgm:pt>
    <dgm:pt modelId="{98EA1E87-955B-4D1A-A1AD-883D1334D960}" type="parTrans" cxnId="{39A03CD3-D60A-473A-8C95-38A77A30CB59}">
      <dgm:prSet/>
      <dgm:spPr/>
      <dgm:t>
        <a:bodyPr/>
        <a:lstStyle/>
        <a:p>
          <a:pPr algn="ctr"/>
          <a:endParaRPr lang="es-MX"/>
        </a:p>
      </dgm:t>
    </dgm:pt>
    <dgm:pt modelId="{127D2AFC-6BA9-4E32-BDDD-DF0AE774EBD0}" type="sibTrans" cxnId="{39A03CD3-D60A-473A-8C95-38A77A30CB59}">
      <dgm:prSet/>
      <dgm:spPr/>
      <dgm:t>
        <a:bodyPr/>
        <a:lstStyle/>
        <a:p>
          <a:pPr algn="ctr"/>
          <a:endParaRPr lang="es-MX"/>
        </a:p>
      </dgm:t>
    </dgm:pt>
    <dgm:pt modelId="{0FD950DE-4BA3-4BB5-B4A2-3A3A11FD3330}">
      <dgm:prSet/>
      <dgm:spPr/>
      <dgm:t>
        <a:bodyPr/>
        <a:lstStyle/>
        <a:p>
          <a:pPr algn="ctr"/>
          <a:r>
            <a:rPr lang="es-MX"/>
            <a:t>INSUMO</a:t>
          </a:r>
        </a:p>
      </dgm:t>
    </dgm:pt>
    <dgm:pt modelId="{F02E3370-9D6C-47DD-BA24-324C3613CBC1}" type="parTrans" cxnId="{3BE29B3D-D207-40C3-8CEC-6C13B68C0FD5}">
      <dgm:prSet/>
      <dgm:spPr/>
      <dgm:t>
        <a:bodyPr/>
        <a:lstStyle/>
        <a:p>
          <a:pPr algn="ctr"/>
          <a:endParaRPr lang="es-MX"/>
        </a:p>
      </dgm:t>
    </dgm:pt>
    <dgm:pt modelId="{06A78F60-CA05-44D1-8EE1-DDF0711EE437}" type="sibTrans" cxnId="{3BE29B3D-D207-40C3-8CEC-6C13B68C0FD5}">
      <dgm:prSet/>
      <dgm:spPr/>
      <dgm:t>
        <a:bodyPr/>
        <a:lstStyle/>
        <a:p>
          <a:pPr algn="ctr"/>
          <a:endParaRPr lang="es-MX"/>
        </a:p>
      </dgm:t>
    </dgm:pt>
    <dgm:pt modelId="{14E0549D-6582-4A2D-8C17-96B9E7361F38}" type="pres">
      <dgm:prSet presAssocID="{9F2B6BF7-6346-4ADC-BF34-F711B68A9DA2}" presName="CompostProcess" presStyleCnt="0">
        <dgm:presLayoutVars>
          <dgm:dir/>
          <dgm:resizeHandles val="exact"/>
        </dgm:presLayoutVars>
      </dgm:prSet>
      <dgm:spPr/>
    </dgm:pt>
    <dgm:pt modelId="{7BC31F47-7F9A-424A-93D6-448DAB77396F}" type="pres">
      <dgm:prSet presAssocID="{9F2B6BF7-6346-4ADC-BF34-F711B68A9DA2}" presName="arrow" presStyleLbl="bgShp" presStyleIdx="0" presStyleCnt="1"/>
      <dgm:spPr/>
    </dgm:pt>
    <dgm:pt modelId="{98235618-6D5F-4FFD-9AD9-DEE16282E3CB}" type="pres">
      <dgm:prSet presAssocID="{9F2B6BF7-6346-4ADC-BF34-F711B68A9DA2}" presName="linearProcess" presStyleCnt="0"/>
      <dgm:spPr/>
    </dgm:pt>
    <dgm:pt modelId="{2EC5E6CC-7835-4D2D-9D5F-EF207BAC3875}" type="pres">
      <dgm:prSet presAssocID="{05387DCB-77B7-4AA0-BAC4-7F7743406F14}" presName="textNode" presStyleLbl="node1" presStyleIdx="0" presStyleCnt="4">
        <dgm:presLayoutVars>
          <dgm:bulletEnabled val="1"/>
        </dgm:presLayoutVars>
      </dgm:prSet>
      <dgm:spPr/>
    </dgm:pt>
    <dgm:pt modelId="{F38D0305-FCB6-42A6-863A-2F456B962B0A}" type="pres">
      <dgm:prSet presAssocID="{09A32220-938B-46C7-A43A-D07164FB786E}" presName="sibTrans" presStyleCnt="0"/>
      <dgm:spPr/>
    </dgm:pt>
    <dgm:pt modelId="{3C3EA315-555D-4671-BB17-3BA2218D9E56}" type="pres">
      <dgm:prSet presAssocID="{0FD950DE-4BA3-4BB5-B4A2-3A3A11FD3330}" presName="textNode" presStyleLbl="node1" presStyleIdx="1" presStyleCnt="4">
        <dgm:presLayoutVars>
          <dgm:bulletEnabled val="1"/>
        </dgm:presLayoutVars>
      </dgm:prSet>
      <dgm:spPr/>
    </dgm:pt>
    <dgm:pt modelId="{08B13C5D-5B51-47F2-90B1-3A710315D02E}" type="pres">
      <dgm:prSet presAssocID="{06A78F60-CA05-44D1-8EE1-DDF0711EE437}" presName="sibTrans" presStyleCnt="0"/>
      <dgm:spPr/>
    </dgm:pt>
    <dgm:pt modelId="{12FE3FA3-DED3-4D78-A589-F0627EFBA719}" type="pres">
      <dgm:prSet presAssocID="{BECC9C22-6229-41B4-8411-0DC50AD80421}" presName="textNode" presStyleLbl="node1" presStyleIdx="2" presStyleCnt="4">
        <dgm:presLayoutVars>
          <dgm:bulletEnabled val="1"/>
        </dgm:presLayoutVars>
      </dgm:prSet>
      <dgm:spPr/>
    </dgm:pt>
    <dgm:pt modelId="{B1D96907-7D4F-4A01-A120-23FD5BD7ACD4}" type="pres">
      <dgm:prSet presAssocID="{BAD1EE8D-4081-4FE4-9EB2-B35F6928421F}" presName="sibTrans" presStyleCnt="0"/>
      <dgm:spPr/>
    </dgm:pt>
    <dgm:pt modelId="{CF3941FC-8478-48F3-9414-9226315CD100}" type="pres">
      <dgm:prSet presAssocID="{0E13494C-EEE8-4CDD-9F1D-4EAFE3EAA66C}" presName="textNode" presStyleLbl="node1" presStyleIdx="3" presStyleCnt="4">
        <dgm:presLayoutVars>
          <dgm:bulletEnabled val="1"/>
        </dgm:presLayoutVars>
      </dgm:prSet>
      <dgm:spPr/>
    </dgm:pt>
  </dgm:ptLst>
  <dgm:cxnLst>
    <dgm:cxn modelId="{74DBC90A-7DD6-494D-AFCC-86F683B6AA2D}" srcId="{9F2B6BF7-6346-4ADC-BF34-F711B68A9DA2}" destId="{05387DCB-77B7-4AA0-BAC4-7F7743406F14}" srcOrd="0" destOrd="0" parTransId="{F3AE2E01-6DF2-479E-A21D-8357F28D2B36}" sibTransId="{09A32220-938B-46C7-A43A-D07164FB786E}"/>
    <dgm:cxn modelId="{62233817-7373-4FC1-8AEC-8CF0C5E810E3}" type="presOf" srcId="{0FD950DE-4BA3-4BB5-B4A2-3A3A11FD3330}" destId="{3C3EA315-555D-4671-BB17-3BA2218D9E56}" srcOrd="0" destOrd="0" presId="urn:microsoft.com/office/officeart/2005/8/layout/hProcess9"/>
    <dgm:cxn modelId="{91BF6819-5A06-49B9-BCC8-6338ED0E9A21}" type="presOf" srcId="{9F2B6BF7-6346-4ADC-BF34-F711B68A9DA2}" destId="{14E0549D-6582-4A2D-8C17-96B9E7361F38}" srcOrd="0" destOrd="0" presId="urn:microsoft.com/office/officeart/2005/8/layout/hProcess9"/>
    <dgm:cxn modelId="{3BE29B3D-D207-40C3-8CEC-6C13B68C0FD5}" srcId="{9F2B6BF7-6346-4ADC-BF34-F711B68A9DA2}" destId="{0FD950DE-4BA3-4BB5-B4A2-3A3A11FD3330}" srcOrd="1" destOrd="0" parTransId="{F02E3370-9D6C-47DD-BA24-324C3613CBC1}" sibTransId="{06A78F60-CA05-44D1-8EE1-DDF0711EE437}"/>
    <dgm:cxn modelId="{70B1185D-EC05-4F04-994B-261EADCC317B}" type="presOf" srcId="{05387DCB-77B7-4AA0-BAC4-7F7743406F14}" destId="{2EC5E6CC-7835-4D2D-9D5F-EF207BAC3875}" srcOrd="0" destOrd="0" presId="urn:microsoft.com/office/officeart/2005/8/layout/hProcess9"/>
    <dgm:cxn modelId="{EA0FB974-4F7C-4452-8BA6-22AB98A3909A}" type="presOf" srcId="{0E13494C-EEE8-4CDD-9F1D-4EAFE3EAA66C}" destId="{CF3941FC-8478-48F3-9414-9226315CD100}" srcOrd="0" destOrd="0" presId="urn:microsoft.com/office/officeart/2005/8/layout/hProcess9"/>
    <dgm:cxn modelId="{B5E6E089-5B76-4BE2-930D-B330E6FC5E12}" srcId="{9F2B6BF7-6346-4ADC-BF34-F711B68A9DA2}" destId="{BECC9C22-6229-41B4-8411-0DC50AD80421}" srcOrd="2" destOrd="0" parTransId="{A8F73694-E251-441A-A299-68AA15E3E328}" sibTransId="{BAD1EE8D-4081-4FE4-9EB2-B35F6928421F}"/>
    <dgm:cxn modelId="{C4DBB2BD-3A0F-4D17-8495-52E885024745}" type="presOf" srcId="{BECC9C22-6229-41B4-8411-0DC50AD80421}" destId="{12FE3FA3-DED3-4D78-A589-F0627EFBA719}" srcOrd="0" destOrd="0" presId="urn:microsoft.com/office/officeart/2005/8/layout/hProcess9"/>
    <dgm:cxn modelId="{39A03CD3-D60A-473A-8C95-38A77A30CB59}" srcId="{9F2B6BF7-6346-4ADC-BF34-F711B68A9DA2}" destId="{0E13494C-EEE8-4CDD-9F1D-4EAFE3EAA66C}" srcOrd="3" destOrd="0" parTransId="{98EA1E87-955B-4D1A-A1AD-883D1334D960}" sibTransId="{127D2AFC-6BA9-4E32-BDDD-DF0AE774EBD0}"/>
    <dgm:cxn modelId="{7D85DA48-7880-4B10-87DD-28F3A1530F3F}" type="presParOf" srcId="{14E0549D-6582-4A2D-8C17-96B9E7361F38}" destId="{7BC31F47-7F9A-424A-93D6-448DAB77396F}" srcOrd="0" destOrd="0" presId="urn:microsoft.com/office/officeart/2005/8/layout/hProcess9"/>
    <dgm:cxn modelId="{069FBA55-CC13-4A5D-9826-3D4D5862F680}" type="presParOf" srcId="{14E0549D-6582-4A2D-8C17-96B9E7361F38}" destId="{98235618-6D5F-4FFD-9AD9-DEE16282E3CB}" srcOrd="1" destOrd="0" presId="urn:microsoft.com/office/officeart/2005/8/layout/hProcess9"/>
    <dgm:cxn modelId="{78A5AE39-3DF7-496C-B6C3-65D66BAB3C21}" type="presParOf" srcId="{98235618-6D5F-4FFD-9AD9-DEE16282E3CB}" destId="{2EC5E6CC-7835-4D2D-9D5F-EF207BAC3875}" srcOrd="0" destOrd="0" presId="urn:microsoft.com/office/officeart/2005/8/layout/hProcess9"/>
    <dgm:cxn modelId="{4392A308-C34D-4FAB-B9E4-5A45363B3F0E}" type="presParOf" srcId="{98235618-6D5F-4FFD-9AD9-DEE16282E3CB}" destId="{F38D0305-FCB6-42A6-863A-2F456B962B0A}" srcOrd="1" destOrd="0" presId="urn:microsoft.com/office/officeart/2005/8/layout/hProcess9"/>
    <dgm:cxn modelId="{6762CBBC-874A-4657-B625-697F2CF274C3}" type="presParOf" srcId="{98235618-6D5F-4FFD-9AD9-DEE16282E3CB}" destId="{3C3EA315-555D-4671-BB17-3BA2218D9E56}" srcOrd="2" destOrd="0" presId="urn:microsoft.com/office/officeart/2005/8/layout/hProcess9"/>
    <dgm:cxn modelId="{0A4DEB99-E3B5-464E-A717-1FFC24F21ECC}" type="presParOf" srcId="{98235618-6D5F-4FFD-9AD9-DEE16282E3CB}" destId="{08B13C5D-5B51-47F2-90B1-3A710315D02E}" srcOrd="3" destOrd="0" presId="urn:microsoft.com/office/officeart/2005/8/layout/hProcess9"/>
    <dgm:cxn modelId="{08AFE342-B67F-4F94-A2EF-DFC011CC584A}" type="presParOf" srcId="{98235618-6D5F-4FFD-9AD9-DEE16282E3CB}" destId="{12FE3FA3-DED3-4D78-A589-F0627EFBA719}" srcOrd="4" destOrd="0" presId="urn:microsoft.com/office/officeart/2005/8/layout/hProcess9"/>
    <dgm:cxn modelId="{E6E67D34-0603-4F74-8492-77AB49C5D7D6}" type="presParOf" srcId="{98235618-6D5F-4FFD-9AD9-DEE16282E3CB}" destId="{B1D96907-7D4F-4A01-A120-23FD5BD7ACD4}" srcOrd="5" destOrd="0" presId="urn:microsoft.com/office/officeart/2005/8/layout/hProcess9"/>
    <dgm:cxn modelId="{97704C76-1921-4704-80C3-EEDFC43F5023}" type="presParOf" srcId="{98235618-6D5F-4FFD-9AD9-DEE16282E3CB}" destId="{CF3941FC-8478-48F3-9414-9226315CD100}" srcOrd="6" destOrd="0" presId="urn:microsoft.com/office/officeart/2005/8/layout/hProcess9"/>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C31F47-7F9A-424A-93D6-448DAB77396F}">
      <dsp:nvSpPr>
        <dsp:cNvPr id="0" name=""/>
        <dsp:cNvSpPr/>
      </dsp:nvSpPr>
      <dsp:spPr>
        <a:xfrm>
          <a:off x="369427" y="0"/>
          <a:ext cx="4186840" cy="1491049"/>
        </a:xfrm>
        <a:prstGeom prst="rightArrow">
          <a:avLst/>
        </a:prstGeom>
        <a:solidFill>
          <a:schemeClr val="accent2">
            <a:tint val="40000"/>
            <a:hueOff val="0"/>
            <a:satOff val="0"/>
            <a:lumOff val="0"/>
            <a:alphaOff val="0"/>
          </a:schemeClr>
        </a:solidFill>
        <a:ln>
          <a:noFill/>
        </a:ln>
        <a:effectLst/>
        <a:sp3d z="-152400" extrusionH="63500" prstMaterial="matte">
          <a:bevelT w="44450" h="6350" prst="relaxedInset"/>
          <a:contourClr>
            <a:schemeClr val="bg1"/>
          </a:contourClr>
        </a:sp3d>
      </dsp:spPr>
      <dsp:style>
        <a:lnRef idx="0">
          <a:scrgbClr r="0" g="0" b="0"/>
        </a:lnRef>
        <a:fillRef idx="1">
          <a:scrgbClr r="0" g="0" b="0"/>
        </a:fillRef>
        <a:effectRef idx="0">
          <a:scrgbClr r="0" g="0" b="0"/>
        </a:effectRef>
        <a:fontRef idx="minor"/>
      </dsp:style>
    </dsp:sp>
    <dsp:sp modelId="{2EC5E6CC-7835-4D2D-9D5F-EF207BAC3875}">
      <dsp:nvSpPr>
        <dsp:cNvPr id="0" name=""/>
        <dsp:cNvSpPr/>
      </dsp:nvSpPr>
      <dsp:spPr>
        <a:xfrm>
          <a:off x="2715" y="447314"/>
          <a:ext cx="1161610" cy="596419"/>
        </a:xfrm>
        <a:prstGeom prst="roundRect">
          <a:avLst/>
        </a:prstGeom>
        <a:solidFill>
          <a:schemeClr val="accent2">
            <a:hueOff val="0"/>
            <a:satOff val="0"/>
            <a:lumOff val="0"/>
            <a:alphaOff val="0"/>
          </a:schemeClr>
        </a:solidFill>
        <a:ln>
          <a:noFill/>
        </a:ln>
        <a:effectLst/>
        <a:sp3d extrusionH="190500" prstMaterial="matte">
          <a:bevelT w="120650" h="38100" prst="relaxedInset"/>
          <a:bevelB w="120650" h="571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s-MX" sz="1500" kern="1200"/>
            <a:t>GASTO </a:t>
          </a:r>
        </a:p>
      </dsp:txBody>
      <dsp:txXfrm>
        <a:off x="31830" y="476429"/>
        <a:ext cx="1103380" cy="538189"/>
      </dsp:txXfrm>
    </dsp:sp>
    <dsp:sp modelId="{3C3EA315-555D-4671-BB17-3BA2218D9E56}">
      <dsp:nvSpPr>
        <dsp:cNvPr id="0" name=""/>
        <dsp:cNvSpPr/>
      </dsp:nvSpPr>
      <dsp:spPr>
        <a:xfrm>
          <a:off x="1255599" y="447314"/>
          <a:ext cx="1161610" cy="596419"/>
        </a:xfrm>
        <a:prstGeom prst="roundRect">
          <a:avLst/>
        </a:prstGeom>
        <a:solidFill>
          <a:schemeClr val="accent3">
            <a:hueOff val="0"/>
            <a:satOff val="0"/>
            <a:lumOff val="0"/>
            <a:alphaOff val="0"/>
          </a:schemeClr>
        </a:solidFill>
        <a:ln>
          <a:noFill/>
        </a:ln>
        <a:effectLst/>
        <a:sp3d extrusionH="190500" prstMaterial="matte">
          <a:bevelT w="120650" h="38100" prst="relaxedInset"/>
          <a:bevelB w="120650" h="571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s-MX" sz="1500" kern="1200"/>
            <a:t>INSUMO</a:t>
          </a:r>
        </a:p>
      </dsp:txBody>
      <dsp:txXfrm>
        <a:off x="1284714" y="476429"/>
        <a:ext cx="1103380" cy="538189"/>
      </dsp:txXfrm>
    </dsp:sp>
    <dsp:sp modelId="{12FE3FA3-DED3-4D78-A589-F0627EFBA719}">
      <dsp:nvSpPr>
        <dsp:cNvPr id="0" name=""/>
        <dsp:cNvSpPr/>
      </dsp:nvSpPr>
      <dsp:spPr>
        <a:xfrm>
          <a:off x="2508484" y="447314"/>
          <a:ext cx="1161610" cy="596419"/>
        </a:xfrm>
        <a:prstGeom prst="roundRect">
          <a:avLst/>
        </a:prstGeom>
        <a:solidFill>
          <a:schemeClr val="accent4">
            <a:hueOff val="0"/>
            <a:satOff val="0"/>
            <a:lumOff val="0"/>
            <a:alphaOff val="0"/>
          </a:schemeClr>
        </a:solidFill>
        <a:ln>
          <a:noFill/>
        </a:ln>
        <a:effectLst/>
        <a:sp3d extrusionH="190500" prstMaterial="matte">
          <a:bevelT w="120650" h="38100" prst="relaxedInset"/>
          <a:bevelB w="120650" h="571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s-MX" sz="1500" kern="1200"/>
            <a:t>PRODUCTO</a:t>
          </a:r>
        </a:p>
      </dsp:txBody>
      <dsp:txXfrm>
        <a:off x="2537599" y="476429"/>
        <a:ext cx="1103380" cy="538189"/>
      </dsp:txXfrm>
    </dsp:sp>
    <dsp:sp modelId="{CF3941FC-8478-48F3-9414-9226315CD100}">
      <dsp:nvSpPr>
        <dsp:cNvPr id="0" name=""/>
        <dsp:cNvSpPr/>
      </dsp:nvSpPr>
      <dsp:spPr>
        <a:xfrm>
          <a:off x="3761369" y="447314"/>
          <a:ext cx="1161610" cy="596419"/>
        </a:xfrm>
        <a:prstGeom prst="roundRect">
          <a:avLst/>
        </a:prstGeom>
        <a:solidFill>
          <a:schemeClr val="accent5">
            <a:hueOff val="0"/>
            <a:satOff val="0"/>
            <a:lumOff val="0"/>
            <a:alphaOff val="0"/>
          </a:schemeClr>
        </a:solidFill>
        <a:ln>
          <a:noFill/>
        </a:ln>
        <a:effectLst/>
        <a:sp3d extrusionH="190500" prstMaterial="matte">
          <a:bevelT w="120650" h="38100" prst="relaxedInset"/>
          <a:bevelB w="120650" h="57150" prst="relaxedInset"/>
          <a:contourClr>
            <a:schemeClr val="bg1"/>
          </a:contourClr>
        </a:sp3d>
      </dsp:spPr>
      <dsp:style>
        <a:lnRef idx="0">
          <a:scrgbClr r="0" g="0" b="0"/>
        </a:lnRef>
        <a:fillRef idx="1">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s-MX" sz="1500" kern="1200"/>
            <a:t>RESULTADO / IMPACTO</a:t>
          </a:r>
        </a:p>
      </dsp:txBody>
      <dsp:txXfrm>
        <a:off x="3790484" y="476429"/>
        <a:ext cx="1103380" cy="538189"/>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9/2/quickstyle/3d8">
  <dgm:title val=""/>
  <dgm:desc val=""/>
  <dgm:catLst>
    <dgm:cat type="3D" pri="11800"/>
  </dgm:catLst>
  <dgm:scene3d>
    <a:camera prst="perspectiveHeroicExtremeRightFacing" zoom="82000">
      <a:rot lat="21300000" lon="20400000" rev="180000"/>
    </a:camera>
    <a:lightRig rig="morning" dir="t">
      <a:rot lat="0" lon="0" rev="20400000"/>
    </a:lightRig>
  </dgm:scene3d>
  <dgm:styleLbl name="node0">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0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600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635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1520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dgm:style>
  </dgm:styleLbl>
  <dgm:styleLbl name="conF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alignAcc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90500" prstMaterial="matte">
      <a:bevelT w="120650" h="38100"/>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solidFgAcc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152400" extrusionH="63500" prstMaterial="matte">
      <a:bevelT w="44450" h="6350" prst="relaxedInset"/>
      <a:contourClr>
        <a:schemeClr val="bg1"/>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190500" prstMaterial="matte">
      <a:bevelT w="120650" h="38100" prst="relaxedInset"/>
      <a:bevelB w="120650" h="571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Ald11</b:Tag>
    <b:SourceType>Book</b:SourceType>
    <b:Guid>{519DC0DF-5725-4D7B-BB79-D1E1501FEA9E}</b:Guid>
    <b:Title>CEPAL-Serie Manuales N°68. Formulación de programas con la metodología de marco lógico</b:Title>
    <b:Year>2011</b:Year>
    <b:City>Santiago de Chile</b:City>
    <b:Publisher>Naciones Unidas ILPES-CEPAL</b:Publisher>
    <b:Author>
      <b:Author>
        <b:NameList>
          <b:Person>
            <b:Last>Aldunate</b:Last>
            <b:First>Eduardo</b:First>
          </b:Person>
          <b:Person>
            <b:Last>Córdova</b:Last>
            <b:First>Julio</b:First>
          </b:Person>
        </b:NameList>
      </b:Author>
    </b:Author>
    <b:RefOrder>1</b:RefOrder>
  </b:Source>
  <b:Source>
    <b:Tag>Uga</b:Tag>
    <b:SourceType>Book</b:SourceType>
    <b:Guid>{4AA53869-4C2D-4005-BFD1-CEC3C7223985}</b:Guid>
    <b:Title>La Rendición de Cuentas de los Gobiernos Estatales y Municipales. Serie: Cultura de la Rendición de Cuentas</b:Title>
    <b:City>México</b:City>
    <b:Publisher>Auditoría Superior de la Federación</b:Publisher>
    <b:Author>
      <b:Author>
        <b:NameList>
          <b:Person>
            <b:Last>Ugalde</b:Last>
            <b:Middle>Carlos</b:Middle>
            <b:First>Luis</b:First>
          </b:Person>
        </b:NameList>
      </b:Author>
    </b:Author>
    <b:RefOrder>2</b:RefOrder>
  </b:Source>
  <b:Source>
    <b:Tag>Con11</b:Tag>
    <b:SourceType>DocumentFromInternetSite</b:SourceType>
    <b:Guid>{2C4C6D3D-1D48-4E57-A711-EE1B9E9099C7}</b:Guid>
    <b:Title>Acuerdo por el que se emite la Clasificación Administrativa</b:Title>
    <b:Year>2011</b:Year>
    <b:Month>julio</b:Month>
    <b:Day>7</b:Day>
    <b:URL>http://www.conac.gob.mx/work/models/CONAC/normatividad/NOR_01_02_002.pdf</b:URL>
    <b:Author>
      <b:Author>
        <b:Corporate>Consejo Nacional de Armonización Contable, D.O.F.</b:Corporate>
      </b:Author>
    </b:Author>
    <b:RefOrder>3</b:RefOrder>
  </b:Source>
  <b:Source>
    <b:Tag>Sec16</b:Tag>
    <b:SourceType>DocumentFromInternetSite</b:SourceType>
    <b:Guid>{E88211B6-6FC5-4B9F-AC05-B8D2E1A0984A}</b:Guid>
    <b:Title>Acuerdo por el que se emiten los lineamientos mediante los cuales se establecen los criterios para el registro, actualización, seguimiento y revisión de la matriz de indicadores para resultados de los programas presupuestarios </b:Title>
    <b:Year>2016</b:Year>
    <b:Month>marzo</b:Month>
    <b:Day>15</b:Day>
    <b:Author>
      <b:Author>
        <b:Corporate>Secretaría de Finanzas</b:Corporate>
      </b:Author>
    </b:Author>
    <b:URL>https://www.finanzasoaxaca.gob.mx/pdf/asistencia/leyes_fiscales/VIGENTES/pdf/30_ACUERDO_LINEAMIENTOS_MEDIANTE_LOS_CUALES_SE_ESTABLECEN_LOS_CRITERIOS_PARA_EL_REGISTRO,_ACTUALIZACION,_SEGUIMIENTO_Y_REVISION_DE_LA_MATRIZ_DE_INDICADORES_PARA_RESULTADOS_DE_LOS</b:URL>
    <b:RefOrder>4</b:RefOrder>
  </b:Source>
  <b:Source>
    <b:Tag>Ins</b:Tag>
    <b:SourceType>InternetSite</b:SourceType>
    <b:Guid>{63F1E9FE-D52B-4561-84E8-C84ABEFC0BCC}</b:Guid>
    <b:Title>Programa Anual de Evaluación</b:Title>
    <b:URL>http://www.jefaturadelagubernatura-evaluacion.oaxaca.gob.mx/index.php/asm</b:URL>
    <b:Author>
      <b:Author>
        <b:Corporate>Instancia Técnica de Evaluación y la Secretaría de Finanzas </b:Corporate>
      </b:Author>
    </b:Author>
    <b:RefOrder>5</b:RefOrder>
  </b:Source>
  <b:Source>
    <b:Tag>Ins1</b:Tag>
    <b:SourceType>InternetSite</b:SourceType>
    <b:Guid>{9E2A631E-A610-4276-ACC5-95A70505862F}</b:Guid>
    <b:Author>
      <b:Author>
        <b:Corporate>Instancia Técnica de Evaluación</b:Corporate>
      </b:Author>
    </b:Author>
    <b:Title>Aspectos Susceptibles de Mejora (ASM)</b:Title>
    <b:URL>http://www.jefaturadelagubernatura-evaluacion.oaxaca.gob.mx/index.php/asm</b:URL>
    <b:RefOrder>6</b:RefOrder>
  </b:Source>
  <b:Source>
    <b:Tag>HCo16</b:Tag>
    <b:SourceType>ElectronicSource</b:SourceType>
    <b:Guid>{EB315360-3036-41C6-9996-106BD66F10C3}</b:Guid>
    <b:Author>
      <b:Author>
        <b:Corporate>Congreso del Estado</b:Corporate>
      </b:Author>
    </b:Author>
    <b:Title>Ley Estatal de Planeación</b:Title>
    <b:Year>2016</b:Year>
    <b:Month>enero</b:Month>
    <b:Day>9</b:Day>
    <b:RefOrder>7</b:RefOrder>
  </b:Source>
  <b:Source>
    <b:Tag>Ley</b:Tag>
    <b:SourceType>ElectronicSource</b:SourceType>
    <b:Guid>{9358435B-181C-48D7-9F30-CE7BE4FA77F6}</b:Guid>
    <b:Author>
      <b:Author>
        <b:Corporate>Cámara de Diputados del Congreso de la Unión</b:Corporate>
      </b:Author>
    </b:Author>
    <b:Title>Ley General de Contabilidad Gubernamental</b:Title>
    <b:Year>2016</b:Year>
    <b:Month>julio</b:Month>
    <b:Day>18</b:Day>
    <b:RefOrder>8</b:RefOrder>
  </b:Source>
  <b:Source>
    <b:Tag>Tos141</b:Tag>
    <b:SourceType>Report</b:SourceType>
    <b:Guid>{F5B7C7DC-A526-490B-A686-C457634B39F3}</b:Guid>
    <b:Title>Oaxaca: Proyecto de fortalecimiento al Sistema de Gestión Pública. Clasificador programático</b:Title>
    <b:Year>2014</b:Year>
    <b:Publisher>Banco Mundial. Grupo del Sector Público y Gobernabilidad (LCSPS) Unidad de Reducción de Pobreza y Gestión Económica America Latina y el Caribe</b:Publisher>
    <b:Author>
      <b:Author>
        <b:NameList>
          <b:Person>
            <b:Last>Toscano</b:Last>
            <b:First>Guadalupe</b:First>
          </b:Person>
          <b:Person>
            <b:Last>Gutiérrez</b:Last>
            <b:First>Waldo</b:First>
          </b:Person>
          <b:Person>
            <b:Last>Zuleta </b:Last>
            <b:First>Carmen</b:First>
          </b:Person>
        </b:NameList>
      </b:Author>
    </b:Author>
    <b:RefOrder>9</b:RefOrder>
  </b:Source>
  <b:Source>
    <b:Tag>Tos14</b:Tag>
    <b:SourceType>Report</b:SourceType>
    <b:Guid>{A12D591C-28C9-45F1-B978-886260CBA3D0}</b:Guid>
    <b:Title>Oaxaca: Proyecto de fortalecimiento al Sistema de Gestión Pública. Macro Proceso C: Programación presupuestaria-Adecuaciones presupuestarias</b:Title>
    <b:Year>2014</b:Year>
    <b:Publisher>Banco Mundial. Grupo del Sector Público y Gobernabilidad (LCSPS) Unidad de Reducción de Pobreza y Gestión Económica América Latina y el Caribe</b:Publisher>
    <b:Author>
      <b:Author>
        <b:NameList>
          <b:Person>
            <b:Last>Toscano</b:Last>
            <b:First>Guadalupe</b:First>
          </b:Person>
          <b:Person>
            <b:Last>Gutiérrez</b:Last>
            <b:First>Waldo</b:First>
          </b:Person>
          <b:Person>
            <b:Last>Zuleta</b:Last>
            <b:First>Carmen</b:First>
          </b:Person>
        </b:NameList>
      </b:Author>
    </b:Author>
    <b:RefOrder>10</b:RefOrder>
  </b:Source>
</b:Sources>
</file>

<file path=customXml/itemProps1.xml><?xml version="1.0" encoding="utf-8"?>
<ds:datastoreItem xmlns:ds="http://schemas.openxmlformats.org/officeDocument/2006/customXml" ds:itemID="{373CD8BA-3B64-4FED-B10F-FD795BBAA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5584</TotalTime>
  <Pages>151</Pages>
  <Words>29597</Words>
  <Characters>162784</Characters>
  <Application>Microsoft Office Word</Application>
  <DocSecurity>0</DocSecurity>
  <Lines>1356</Lines>
  <Paragraphs>383</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191998</CharactersWithSpaces>
  <SharedDoc>false</SharedDoc>
  <HLinks>
    <vt:vector size="258" baseType="variant">
      <vt:variant>
        <vt:i4>1310771</vt:i4>
      </vt:variant>
      <vt:variant>
        <vt:i4>236</vt:i4>
      </vt:variant>
      <vt:variant>
        <vt:i4>0</vt:i4>
      </vt:variant>
      <vt:variant>
        <vt:i4>5</vt:i4>
      </vt:variant>
      <vt:variant>
        <vt:lpwstr/>
      </vt:variant>
      <vt:variant>
        <vt:lpwstr>_Toc400450273</vt:lpwstr>
      </vt:variant>
      <vt:variant>
        <vt:i4>1310771</vt:i4>
      </vt:variant>
      <vt:variant>
        <vt:i4>230</vt:i4>
      </vt:variant>
      <vt:variant>
        <vt:i4>0</vt:i4>
      </vt:variant>
      <vt:variant>
        <vt:i4>5</vt:i4>
      </vt:variant>
      <vt:variant>
        <vt:lpwstr/>
      </vt:variant>
      <vt:variant>
        <vt:lpwstr>_Toc400450272</vt:lpwstr>
      </vt:variant>
      <vt:variant>
        <vt:i4>1310771</vt:i4>
      </vt:variant>
      <vt:variant>
        <vt:i4>224</vt:i4>
      </vt:variant>
      <vt:variant>
        <vt:i4>0</vt:i4>
      </vt:variant>
      <vt:variant>
        <vt:i4>5</vt:i4>
      </vt:variant>
      <vt:variant>
        <vt:lpwstr/>
      </vt:variant>
      <vt:variant>
        <vt:lpwstr>_Toc400450271</vt:lpwstr>
      </vt:variant>
      <vt:variant>
        <vt:i4>1310771</vt:i4>
      </vt:variant>
      <vt:variant>
        <vt:i4>218</vt:i4>
      </vt:variant>
      <vt:variant>
        <vt:i4>0</vt:i4>
      </vt:variant>
      <vt:variant>
        <vt:i4>5</vt:i4>
      </vt:variant>
      <vt:variant>
        <vt:lpwstr/>
      </vt:variant>
      <vt:variant>
        <vt:lpwstr>_Toc400450270</vt:lpwstr>
      </vt:variant>
      <vt:variant>
        <vt:i4>1376307</vt:i4>
      </vt:variant>
      <vt:variant>
        <vt:i4>212</vt:i4>
      </vt:variant>
      <vt:variant>
        <vt:i4>0</vt:i4>
      </vt:variant>
      <vt:variant>
        <vt:i4>5</vt:i4>
      </vt:variant>
      <vt:variant>
        <vt:lpwstr/>
      </vt:variant>
      <vt:variant>
        <vt:lpwstr>_Toc400450269</vt:lpwstr>
      </vt:variant>
      <vt:variant>
        <vt:i4>1376307</vt:i4>
      </vt:variant>
      <vt:variant>
        <vt:i4>206</vt:i4>
      </vt:variant>
      <vt:variant>
        <vt:i4>0</vt:i4>
      </vt:variant>
      <vt:variant>
        <vt:i4>5</vt:i4>
      </vt:variant>
      <vt:variant>
        <vt:lpwstr/>
      </vt:variant>
      <vt:variant>
        <vt:lpwstr>_Toc400450268</vt:lpwstr>
      </vt:variant>
      <vt:variant>
        <vt:i4>1376307</vt:i4>
      </vt:variant>
      <vt:variant>
        <vt:i4>200</vt:i4>
      </vt:variant>
      <vt:variant>
        <vt:i4>0</vt:i4>
      </vt:variant>
      <vt:variant>
        <vt:i4>5</vt:i4>
      </vt:variant>
      <vt:variant>
        <vt:lpwstr/>
      </vt:variant>
      <vt:variant>
        <vt:lpwstr>_Toc400450267</vt:lpwstr>
      </vt:variant>
      <vt:variant>
        <vt:i4>1376307</vt:i4>
      </vt:variant>
      <vt:variant>
        <vt:i4>194</vt:i4>
      </vt:variant>
      <vt:variant>
        <vt:i4>0</vt:i4>
      </vt:variant>
      <vt:variant>
        <vt:i4>5</vt:i4>
      </vt:variant>
      <vt:variant>
        <vt:lpwstr/>
      </vt:variant>
      <vt:variant>
        <vt:lpwstr>_Toc400450266</vt:lpwstr>
      </vt:variant>
      <vt:variant>
        <vt:i4>1376307</vt:i4>
      </vt:variant>
      <vt:variant>
        <vt:i4>188</vt:i4>
      </vt:variant>
      <vt:variant>
        <vt:i4>0</vt:i4>
      </vt:variant>
      <vt:variant>
        <vt:i4>5</vt:i4>
      </vt:variant>
      <vt:variant>
        <vt:lpwstr/>
      </vt:variant>
      <vt:variant>
        <vt:lpwstr>_Toc400450265</vt:lpwstr>
      </vt:variant>
      <vt:variant>
        <vt:i4>1376307</vt:i4>
      </vt:variant>
      <vt:variant>
        <vt:i4>182</vt:i4>
      </vt:variant>
      <vt:variant>
        <vt:i4>0</vt:i4>
      </vt:variant>
      <vt:variant>
        <vt:i4>5</vt:i4>
      </vt:variant>
      <vt:variant>
        <vt:lpwstr/>
      </vt:variant>
      <vt:variant>
        <vt:lpwstr>_Toc400450264</vt:lpwstr>
      </vt:variant>
      <vt:variant>
        <vt:i4>1376307</vt:i4>
      </vt:variant>
      <vt:variant>
        <vt:i4>176</vt:i4>
      </vt:variant>
      <vt:variant>
        <vt:i4>0</vt:i4>
      </vt:variant>
      <vt:variant>
        <vt:i4>5</vt:i4>
      </vt:variant>
      <vt:variant>
        <vt:lpwstr/>
      </vt:variant>
      <vt:variant>
        <vt:lpwstr>_Toc400450263</vt:lpwstr>
      </vt:variant>
      <vt:variant>
        <vt:i4>1376307</vt:i4>
      </vt:variant>
      <vt:variant>
        <vt:i4>170</vt:i4>
      </vt:variant>
      <vt:variant>
        <vt:i4>0</vt:i4>
      </vt:variant>
      <vt:variant>
        <vt:i4>5</vt:i4>
      </vt:variant>
      <vt:variant>
        <vt:lpwstr/>
      </vt:variant>
      <vt:variant>
        <vt:lpwstr>_Toc400450262</vt:lpwstr>
      </vt:variant>
      <vt:variant>
        <vt:i4>1376307</vt:i4>
      </vt:variant>
      <vt:variant>
        <vt:i4>164</vt:i4>
      </vt:variant>
      <vt:variant>
        <vt:i4>0</vt:i4>
      </vt:variant>
      <vt:variant>
        <vt:i4>5</vt:i4>
      </vt:variant>
      <vt:variant>
        <vt:lpwstr/>
      </vt:variant>
      <vt:variant>
        <vt:lpwstr>_Toc400450261</vt:lpwstr>
      </vt:variant>
      <vt:variant>
        <vt:i4>1376307</vt:i4>
      </vt:variant>
      <vt:variant>
        <vt:i4>158</vt:i4>
      </vt:variant>
      <vt:variant>
        <vt:i4>0</vt:i4>
      </vt:variant>
      <vt:variant>
        <vt:i4>5</vt:i4>
      </vt:variant>
      <vt:variant>
        <vt:lpwstr/>
      </vt:variant>
      <vt:variant>
        <vt:lpwstr>_Toc400450260</vt:lpwstr>
      </vt:variant>
      <vt:variant>
        <vt:i4>1441843</vt:i4>
      </vt:variant>
      <vt:variant>
        <vt:i4>152</vt:i4>
      </vt:variant>
      <vt:variant>
        <vt:i4>0</vt:i4>
      </vt:variant>
      <vt:variant>
        <vt:i4>5</vt:i4>
      </vt:variant>
      <vt:variant>
        <vt:lpwstr/>
      </vt:variant>
      <vt:variant>
        <vt:lpwstr>_Toc400450259</vt:lpwstr>
      </vt:variant>
      <vt:variant>
        <vt:i4>1441843</vt:i4>
      </vt:variant>
      <vt:variant>
        <vt:i4>146</vt:i4>
      </vt:variant>
      <vt:variant>
        <vt:i4>0</vt:i4>
      </vt:variant>
      <vt:variant>
        <vt:i4>5</vt:i4>
      </vt:variant>
      <vt:variant>
        <vt:lpwstr/>
      </vt:variant>
      <vt:variant>
        <vt:lpwstr>_Toc400450258</vt:lpwstr>
      </vt:variant>
      <vt:variant>
        <vt:i4>1441843</vt:i4>
      </vt:variant>
      <vt:variant>
        <vt:i4>140</vt:i4>
      </vt:variant>
      <vt:variant>
        <vt:i4>0</vt:i4>
      </vt:variant>
      <vt:variant>
        <vt:i4>5</vt:i4>
      </vt:variant>
      <vt:variant>
        <vt:lpwstr/>
      </vt:variant>
      <vt:variant>
        <vt:lpwstr>_Toc400450257</vt:lpwstr>
      </vt:variant>
      <vt:variant>
        <vt:i4>1441843</vt:i4>
      </vt:variant>
      <vt:variant>
        <vt:i4>134</vt:i4>
      </vt:variant>
      <vt:variant>
        <vt:i4>0</vt:i4>
      </vt:variant>
      <vt:variant>
        <vt:i4>5</vt:i4>
      </vt:variant>
      <vt:variant>
        <vt:lpwstr/>
      </vt:variant>
      <vt:variant>
        <vt:lpwstr>_Toc400450256</vt:lpwstr>
      </vt:variant>
      <vt:variant>
        <vt:i4>1441843</vt:i4>
      </vt:variant>
      <vt:variant>
        <vt:i4>128</vt:i4>
      </vt:variant>
      <vt:variant>
        <vt:i4>0</vt:i4>
      </vt:variant>
      <vt:variant>
        <vt:i4>5</vt:i4>
      </vt:variant>
      <vt:variant>
        <vt:lpwstr/>
      </vt:variant>
      <vt:variant>
        <vt:lpwstr>_Toc400450255</vt:lpwstr>
      </vt:variant>
      <vt:variant>
        <vt:i4>1441843</vt:i4>
      </vt:variant>
      <vt:variant>
        <vt:i4>122</vt:i4>
      </vt:variant>
      <vt:variant>
        <vt:i4>0</vt:i4>
      </vt:variant>
      <vt:variant>
        <vt:i4>5</vt:i4>
      </vt:variant>
      <vt:variant>
        <vt:lpwstr/>
      </vt:variant>
      <vt:variant>
        <vt:lpwstr>_Toc400450254</vt:lpwstr>
      </vt:variant>
      <vt:variant>
        <vt:i4>1441843</vt:i4>
      </vt:variant>
      <vt:variant>
        <vt:i4>116</vt:i4>
      </vt:variant>
      <vt:variant>
        <vt:i4>0</vt:i4>
      </vt:variant>
      <vt:variant>
        <vt:i4>5</vt:i4>
      </vt:variant>
      <vt:variant>
        <vt:lpwstr/>
      </vt:variant>
      <vt:variant>
        <vt:lpwstr>_Toc400450253</vt:lpwstr>
      </vt:variant>
      <vt:variant>
        <vt:i4>1441843</vt:i4>
      </vt:variant>
      <vt:variant>
        <vt:i4>110</vt:i4>
      </vt:variant>
      <vt:variant>
        <vt:i4>0</vt:i4>
      </vt:variant>
      <vt:variant>
        <vt:i4>5</vt:i4>
      </vt:variant>
      <vt:variant>
        <vt:lpwstr/>
      </vt:variant>
      <vt:variant>
        <vt:lpwstr>_Toc400450252</vt:lpwstr>
      </vt:variant>
      <vt:variant>
        <vt:i4>1441843</vt:i4>
      </vt:variant>
      <vt:variant>
        <vt:i4>104</vt:i4>
      </vt:variant>
      <vt:variant>
        <vt:i4>0</vt:i4>
      </vt:variant>
      <vt:variant>
        <vt:i4>5</vt:i4>
      </vt:variant>
      <vt:variant>
        <vt:lpwstr/>
      </vt:variant>
      <vt:variant>
        <vt:lpwstr>_Toc400450251</vt:lpwstr>
      </vt:variant>
      <vt:variant>
        <vt:i4>1441843</vt:i4>
      </vt:variant>
      <vt:variant>
        <vt:i4>98</vt:i4>
      </vt:variant>
      <vt:variant>
        <vt:i4>0</vt:i4>
      </vt:variant>
      <vt:variant>
        <vt:i4>5</vt:i4>
      </vt:variant>
      <vt:variant>
        <vt:lpwstr/>
      </vt:variant>
      <vt:variant>
        <vt:lpwstr>_Toc400450250</vt:lpwstr>
      </vt:variant>
      <vt:variant>
        <vt:i4>1507379</vt:i4>
      </vt:variant>
      <vt:variant>
        <vt:i4>92</vt:i4>
      </vt:variant>
      <vt:variant>
        <vt:i4>0</vt:i4>
      </vt:variant>
      <vt:variant>
        <vt:i4>5</vt:i4>
      </vt:variant>
      <vt:variant>
        <vt:lpwstr/>
      </vt:variant>
      <vt:variant>
        <vt:lpwstr>_Toc400450249</vt:lpwstr>
      </vt:variant>
      <vt:variant>
        <vt:i4>1507379</vt:i4>
      </vt:variant>
      <vt:variant>
        <vt:i4>86</vt:i4>
      </vt:variant>
      <vt:variant>
        <vt:i4>0</vt:i4>
      </vt:variant>
      <vt:variant>
        <vt:i4>5</vt:i4>
      </vt:variant>
      <vt:variant>
        <vt:lpwstr/>
      </vt:variant>
      <vt:variant>
        <vt:lpwstr>_Toc400450248</vt:lpwstr>
      </vt:variant>
      <vt:variant>
        <vt:i4>1507379</vt:i4>
      </vt:variant>
      <vt:variant>
        <vt:i4>80</vt:i4>
      </vt:variant>
      <vt:variant>
        <vt:i4>0</vt:i4>
      </vt:variant>
      <vt:variant>
        <vt:i4>5</vt:i4>
      </vt:variant>
      <vt:variant>
        <vt:lpwstr/>
      </vt:variant>
      <vt:variant>
        <vt:lpwstr>_Toc400450247</vt:lpwstr>
      </vt:variant>
      <vt:variant>
        <vt:i4>1507379</vt:i4>
      </vt:variant>
      <vt:variant>
        <vt:i4>74</vt:i4>
      </vt:variant>
      <vt:variant>
        <vt:i4>0</vt:i4>
      </vt:variant>
      <vt:variant>
        <vt:i4>5</vt:i4>
      </vt:variant>
      <vt:variant>
        <vt:lpwstr/>
      </vt:variant>
      <vt:variant>
        <vt:lpwstr>_Toc400450246</vt:lpwstr>
      </vt:variant>
      <vt:variant>
        <vt:i4>1507379</vt:i4>
      </vt:variant>
      <vt:variant>
        <vt:i4>68</vt:i4>
      </vt:variant>
      <vt:variant>
        <vt:i4>0</vt:i4>
      </vt:variant>
      <vt:variant>
        <vt:i4>5</vt:i4>
      </vt:variant>
      <vt:variant>
        <vt:lpwstr/>
      </vt:variant>
      <vt:variant>
        <vt:lpwstr>_Toc400450245</vt:lpwstr>
      </vt:variant>
      <vt:variant>
        <vt:i4>1507379</vt:i4>
      </vt:variant>
      <vt:variant>
        <vt:i4>62</vt:i4>
      </vt:variant>
      <vt:variant>
        <vt:i4>0</vt:i4>
      </vt:variant>
      <vt:variant>
        <vt:i4>5</vt:i4>
      </vt:variant>
      <vt:variant>
        <vt:lpwstr/>
      </vt:variant>
      <vt:variant>
        <vt:lpwstr>_Toc400450244</vt:lpwstr>
      </vt:variant>
      <vt:variant>
        <vt:i4>1507379</vt:i4>
      </vt:variant>
      <vt:variant>
        <vt:i4>56</vt:i4>
      </vt:variant>
      <vt:variant>
        <vt:i4>0</vt:i4>
      </vt:variant>
      <vt:variant>
        <vt:i4>5</vt:i4>
      </vt:variant>
      <vt:variant>
        <vt:lpwstr/>
      </vt:variant>
      <vt:variant>
        <vt:lpwstr>_Toc400450243</vt:lpwstr>
      </vt:variant>
      <vt:variant>
        <vt:i4>1048627</vt:i4>
      </vt:variant>
      <vt:variant>
        <vt:i4>50</vt:i4>
      </vt:variant>
      <vt:variant>
        <vt:i4>0</vt:i4>
      </vt:variant>
      <vt:variant>
        <vt:i4>5</vt:i4>
      </vt:variant>
      <vt:variant>
        <vt:lpwstr/>
      </vt:variant>
      <vt:variant>
        <vt:lpwstr>_Toc400450239</vt:lpwstr>
      </vt:variant>
      <vt:variant>
        <vt:i4>1048627</vt:i4>
      </vt:variant>
      <vt:variant>
        <vt:i4>44</vt:i4>
      </vt:variant>
      <vt:variant>
        <vt:i4>0</vt:i4>
      </vt:variant>
      <vt:variant>
        <vt:i4>5</vt:i4>
      </vt:variant>
      <vt:variant>
        <vt:lpwstr/>
      </vt:variant>
      <vt:variant>
        <vt:lpwstr>_Toc400450238</vt:lpwstr>
      </vt:variant>
      <vt:variant>
        <vt:i4>1048627</vt:i4>
      </vt:variant>
      <vt:variant>
        <vt:i4>38</vt:i4>
      </vt:variant>
      <vt:variant>
        <vt:i4>0</vt:i4>
      </vt:variant>
      <vt:variant>
        <vt:i4>5</vt:i4>
      </vt:variant>
      <vt:variant>
        <vt:lpwstr/>
      </vt:variant>
      <vt:variant>
        <vt:lpwstr>_Toc400450237</vt:lpwstr>
      </vt:variant>
      <vt:variant>
        <vt:i4>1048627</vt:i4>
      </vt:variant>
      <vt:variant>
        <vt:i4>32</vt:i4>
      </vt:variant>
      <vt:variant>
        <vt:i4>0</vt:i4>
      </vt:variant>
      <vt:variant>
        <vt:i4>5</vt:i4>
      </vt:variant>
      <vt:variant>
        <vt:lpwstr/>
      </vt:variant>
      <vt:variant>
        <vt:lpwstr>_Toc400450236</vt:lpwstr>
      </vt:variant>
      <vt:variant>
        <vt:i4>1048627</vt:i4>
      </vt:variant>
      <vt:variant>
        <vt:i4>26</vt:i4>
      </vt:variant>
      <vt:variant>
        <vt:i4>0</vt:i4>
      </vt:variant>
      <vt:variant>
        <vt:i4>5</vt:i4>
      </vt:variant>
      <vt:variant>
        <vt:lpwstr/>
      </vt:variant>
      <vt:variant>
        <vt:lpwstr>_Toc400450235</vt:lpwstr>
      </vt:variant>
      <vt:variant>
        <vt:i4>1048627</vt:i4>
      </vt:variant>
      <vt:variant>
        <vt:i4>20</vt:i4>
      </vt:variant>
      <vt:variant>
        <vt:i4>0</vt:i4>
      </vt:variant>
      <vt:variant>
        <vt:i4>5</vt:i4>
      </vt:variant>
      <vt:variant>
        <vt:lpwstr/>
      </vt:variant>
      <vt:variant>
        <vt:lpwstr>_Toc400450234</vt:lpwstr>
      </vt:variant>
      <vt:variant>
        <vt:i4>1048627</vt:i4>
      </vt:variant>
      <vt:variant>
        <vt:i4>14</vt:i4>
      </vt:variant>
      <vt:variant>
        <vt:i4>0</vt:i4>
      </vt:variant>
      <vt:variant>
        <vt:i4>5</vt:i4>
      </vt:variant>
      <vt:variant>
        <vt:lpwstr/>
      </vt:variant>
      <vt:variant>
        <vt:lpwstr>_Toc400450233</vt:lpwstr>
      </vt:variant>
      <vt:variant>
        <vt:i4>1048627</vt:i4>
      </vt:variant>
      <vt:variant>
        <vt:i4>8</vt:i4>
      </vt:variant>
      <vt:variant>
        <vt:i4>0</vt:i4>
      </vt:variant>
      <vt:variant>
        <vt:i4>5</vt:i4>
      </vt:variant>
      <vt:variant>
        <vt:lpwstr/>
      </vt:variant>
      <vt:variant>
        <vt:lpwstr>_Toc400450232</vt:lpwstr>
      </vt:variant>
      <vt:variant>
        <vt:i4>1048627</vt:i4>
      </vt:variant>
      <vt:variant>
        <vt:i4>2</vt:i4>
      </vt:variant>
      <vt:variant>
        <vt:i4>0</vt:i4>
      </vt:variant>
      <vt:variant>
        <vt:i4>5</vt:i4>
      </vt:variant>
      <vt:variant>
        <vt:lpwstr/>
      </vt:variant>
      <vt:variant>
        <vt:lpwstr>_Toc400450231</vt:lpwstr>
      </vt:variant>
      <vt:variant>
        <vt:i4>8257546</vt:i4>
      </vt:variant>
      <vt:variant>
        <vt:i4>6</vt:i4>
      </vt:variant>
      <vt:variant>
        <vt:i4>0</vt:i4>
      </vt:variant>
      <vt:variant>
        <vt:i4>5</vt:i4>
      </vt:variant>
      <vt:variant>
        <vt:lpwstr>http://www.shcp.gob.mx/EGRESOS/sitio_pbr/Paginas/glosario.aspx</vt:lpwstr>
      </vt:variant>
      <vt:variant>
        <vt:lpwstr/>
      </vt:variant>
      <vt:variant>
        <vt:i4>7274562</vt:i4>
      </vt:variant>
      <vt:variant>
        <vt:i4>3</vt:i4>
      </vt:variant>
      <vt:variant>
        <vt:i4>0</vt:i4>
      </vt:variant>
      <vt:variant>
        <vt:i4>5</vt:i4>
      </vt:variant>
      <vt:variant>
        <vt:lpwstr>http://www.conac.gob.mx/documentos/normatividad/clasificacion_administrativa.pdf</vt:lpwstr>
      </vt:variant>
      <vt:variant>
        <vt:lpwstr/>
      </vt:variant>
      <vt:variant>
        <vt:i4>3670103</vt:i4>
      </vt:variant>
      <vt:variant>
        <vt:i4>0</vt:i4>
      </vt:variant>
      <vt:variant>
        <vt:i4>0</vt:i4>
      </vt:variant>
      <vt:variant>
        <vt:i4>5</vt:i4>
      </vt:variant>
      <vt:variant>
        <vt:lpwstr>http://www.shcp.gob.mx/EGRESOS/sitio_pbr/Paginas/conceptualizacion.aspx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 *</dc:creator>
  <cp:keywords/>
  <dc:description/>
  <cp:lastModifiedBy>POLITICA</cp:lastModifiedBy>
  <cp:revision>34</cp:revision>
  <cp:lastPrinted>2022-08-18T18:13:00Z</cp:lastPrinted>
  <dcterms:created xsi:type="dcterms:W3CDTF">2022-01-31T20:24:00Z</dcterms:created>
  <dcterms:modified xsi:type="dcterms:W3CDTF">2022-08-18T18:13:00Z</dcterms:modified>
</cp:coreProperties>
</file>