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28A" w:rsidRPr="00E06B54" w:rsidRDefault="0072428A" w:rsidP="006348A8">
      <w:pPr>
        <w:jc w:val="center"/>
        <w:rPr>
          <w:rFonts w:ascii="Arial" w:hAnsi="Arial" w:cs="Arial"/>
          <w:b/>
          <w:sz w:val="24"/>
          <w:szCs w:val="24"/>
        </w:rPr>
      </w:pPr>
      <w:r w:rsidRPr="00E06B54">
        <w:rPr>
          <w:rFonts w:ascii="Arial" w:hAnsi="Arial" w:cs="Arial"/>
          <w:b/>
          <w:sz w:val="24"/>
          <w:szCs w:val="24"/>
        </w:rPr>
        <w:t xml:space="preserve">Programa de </w:t>
      </w:r>
      <w:r w:rsidR="006348A8" w:rsidRPr="006348A8">
        <w:rPr>
          <w:rFonts w:ascii="Arial" w:hAnsi="Arial" w:cs="Arial"/>
          <w:b/>
          <w:sz w:val="24"/>
          <w:szCs w:val="24"/>
        </w:rPr>
        <w:t>Apoyo a Instituciones Estatales de Cultura</w:t>
      </w:r>
      <w:r w:rsidR="006348A8" w:rsidRPr="00E06B54">
        <w:rPr>
          <w:rFonts w:ascii="Arial" w:hAnsi="Arial" w:cs="Arial"/>
          <w:b/>
          <w:sz w:val="24"/>
          <w:szCs w:val="24"/>
        </w:rPr>
        <w:t xml:space="preserve"> </w:t>
      </w:r>
      <w:r w:rsidRPr="00E06B54">
        <w:rPr>
          <w:rFonts w:ascii="Arial" w:hAnsi="Arial" w:cs="Arial"/>
          <w:b/>
          <w:sz w:val="24"/>
          <w:szCs w:val="24"/>
        </w:rPr>
        <w:t>(</w:t>
      </w:r>
      <w:r w:rsidR="002B4F67" w:rsidRPr="002B4F67">
        <w:rPr>
          <w:rFonts w:ascii="Arial" w:hAnsi="Arial" w:cs="Arial"/>
          <w:b/>
          <w:sz w:val="24"/>
          <w:szCs w:val="24"/>
        </w:rPr>
        <w:t>AIEC</w:t>
      </w:r>
      <w:r w:rsidRPr="00E06B54">
        <w:rPr>
          <w:rFonts w:ascii="Arial" w:hAnsi="Arial" w:cs="Arial"/>
          <w:b/>
          <w:sz w:val="24"/>
          <w:szCs w:val="24"/>
        </w:rPr>
        <w:t>)</w:t>
      </w:r>
    </w:p>
    <w:p w:rsidR="00FF763C" w:rsidRPr="000B0D77" w:rsidRDefault="00FF763C" w:rsidP="0072428A">
      <w:pPr>
        <w:pStyle w:val="Ttulo1"/>
        <w:rPr>
          <w:color w:val="auto"/>
        </w:rPr>
      </w:pPr>
    </w:p>
    <w:tbl>
      <w:tblPr>
        <w:tblStyle w:val="Tablaconcuadrcula"/>
        <w:tblpPr w:leftFromText="141" w:rightFromText="141" w:vertAnchor="page" w:horzAnchor="margin" w:tblpY="3361"/>
        <w:tblW w:w="9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2266"/>
        <w:gridCol w:w="2601"/>
        <w:gridCol w:w="2256"/>
      </w:tblGrid>
      <w:tr w:rsidR="0072428A" w:rsidRPr="00E71C49" w:rsidTr="00895E15">
        <w:trPr>
          <w:trHeight w:val="1179"/>
        </w:trPr>
        <w:tc>
          <w:tcPr>
            <w:tcW w:w="9549" w:type="dxa"/>
            <w:gridSpan w:val="4"/>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E599" w:themeFill="accent4" w:themeFillTint="66"/>
          </w:tcPr>
          <w:p w:rsidR="0072428A" w:rsidRPr="00D134AB" w:rsidRDefault="0072428A" w:rsidP="00D134AB">
            <w:pPr>
              <w:spacing w:after="101"/>
              <w:ind w:firstLine="288"/>
              <w:jc w:val="both"/>
              <w:rPr>
                <w:rFonts w:ascii="Arial" w:eastAsia="Times New Roman" w:hAnsi="Arial" w:cs="Arial"/>
                <w:color w:val="2F2F2F"/>
                <w:sz w:val="18"/>
                <w:szCs w:val="18"/>
                <w:lang w:eastAsia="es-ES"/>
              </w:rPr>
            </w:pPr>
            <w:r w:rsidRPr="00E71C49">
              <w:rPr>
                <w:b/>
                <w:sz w:val="20"/>
              </w:rPr>
              <w:t>OBJETIVO:</w:t>
            </w:r>
            <w:r w:rsidRPr="00E71C49">
              <w:rPr>
                <w:sz w:val="20"/>
              </w:rPr>
              <w:t xml:space="preserve"> </w:t>
            </w:r>
            <w:r w:rsidRPr="00D478FB">
              <w:rPr>
                <w:b/>
                <w:szCs w:val="18"/>
              </w:rPr>
              <w:t xml:space="preserve"> </w:t>
            </w:r>
            <w:r w:rsidR="00D134AB" w:rsidRPr="005D723A">
              <w:rPr>
                <w:rFonts w:ascii="Arial" w:eastAsia="Times New Roman" w:hAnsi="Arial" w:cs="Arial"/>
                <w:color w:val="2F2F2F"/>
                <w:sz w:val="18"/>
                <w:szCs w:val="18"/>
                <w:lang w:eastAsia="es-ES"/>
              </w:rPr>
              <w:t xml:space="preserve"> Contribuir con las entidades federativas, a través de sus instituciones de cultura, a promover el acceso de la población a los bienes y servicios culturales, mediante el otorgamiento de recursos para el desarrollo de proyectos artísticos y culturales prioritarios. Así mismo, proponer y desarrollar líneas de acción transversales que permitan al CONACULTA contribuir al cumplimiento de los objetivos de carácter nacional, para lo cual se elaborarán estrategias y esquema</w:t>
            </w:r>
            <w:r w:rsidR="00D134AB">
              <w:rPr>
                <w:rFonts w:ascii="Arial" w:eastAsia="Times New Roman" w:hAnsi="Arial" w:cs="Arial"/>
                <w:color w:val="2F2F2F"/>
                <w:sz w:val="18"/>
                <w:szCs w:val="18"/>
                <w:lang w:eastAsia="es-ES"/>
              </w:rPr>
              <w:t>s de financiamiento especiales.</w:t>
            </w:r>
          </w:p>
        </w:tc>
      </w:tr>
      <w:tr w:rsidR="0072428A" w:rsidRPr="00E71C49" w:rsidTr="00895E15">
        <w:trPr>
          <w:trHeight w:val="696"/>
        </w:trPr>
        <w:tc>
          <w:tcPr>
            <w:tcW w:w="2427" w:type="dxa"/>
            <w:tcBorders>
              <w:top w:val="single" w:sz="12" w:space="0" w:color="BF8F00" w:themeColor="accent4" w:themeShade="BF"/>
              <w:bottom w:val="single" w:sz="12" w:space="0" w:color="FFE599" w:themeColor="accent4" w:themeTint="66"/>
            </w:tcBorders>
            <w:vAlign w:val="center"/>
          </w:tcPr>
          <w:p w:rsidR="0072428A" w:rsidRPr="00E06B54" w:rsidRDefault="0072428A" w:rsidP="0072428A">
            <w:pPr>
              <w:jc w:val="center"/>
              <w:rPr>
                <w:rFonts w:ascii="Arial" w:hAnsi="Arial" w:cs="Arial"/>
                <w:sz w:val="20"/>
                <w:szCs w:val="20"/>
                <w:lang w:val="es-ES"/>
              </w:rPr>
            </w:pPr>
          </w:p>
          <w:p w:rsidR="0072428A" w:rsidRPr="00E06B54" w:rsidRDefault="0072428A" w:rsidP="0072428A">
            <w:pPr>
              <w:jc w:val="center"/>
              <w:rPr>
                <w:rFonts w:ascii="Arial" w:hAnsi="Arial" w:cs="Arial"/>
                <w:sz w:val="20"/>
                <w:szCs w:val="20"/>
                <w:lang w:val="es-ES"/>
              </w:rPr>
            </w:pPr>
            <w:r w:rsidRPr="00E06B54">
              <w:rPr>
                <w:rFonts w:ascii="Arial" w:hAnsi="Arial" w:cs="Arial"/>
                <w:sz w:val="20"/>
                <w:szCs w:val="20"/>
                <w:lang w:val="es-ES"/>
              </w:rPr>
              <w:t>COBERTURA</w:t>
            </w:r>
          </w:p>
        </w:tc>
        <w:tc>
          <w:tcPr>
            <w:tcW w:w="2266" w:type="dxa"/>
            <w:tcBorders>
              <w:top w:val="single" w:sz="12" w:space="0" w:color="BF8F00" w:themeColor="accent4" w:themeShade="BF"/>
              <w:bottom w:val="single" w:sz="12" w:space="0" w:color="FFE599" w:themeColor="accent4" w:themeTint="66"/>
            </w:tcBorders>
            <w:vAlign w:val="center"/>
          </w:tcPr>
          <w:p w:rsidR="0072428A" w:rsidRPr="00E06B54" w:rsidRDefault="0072428A" w:rsidP="0072428A">
            <w:pPr>
              <w:jc w:val="center"/>
              <w:rPr>
                <w:rFonts w:ascii="Arial" w:hAnsi="Arial" w:cs="Arial"/>
                <w:sz w:val="20"/>
                <w:szCs w:val="20"/>
                <w:lang w:val="es-ES"/>
              </w:rPr>
            </w:pPr>
          </w:p>
          <w:p w:rsidR="0072428A" w:rsidRPr="00E06B54" w:rsidRDefault="0072428A" w:rsidP="0072428A">
            <w:pPr>
              <w:jc w:val="center"/>
              <w:rPr>
                <w:rFonts w:ascii="Arial" w:hAnsi="Arial" w:cs="Arial"/>
                <w:sz w:val="20"/>
                <w:szCs w:val="20"/>
                <w:lang w:val="es-ES"/>
              </w:rPr>
            </w:pPr>
            <w:r w:rsidRPr="00E06B54">
              <w:rPr>
                <w:rFonts w:ascii="Arial" w:hAnsi="Arial" w:cs="Arial"/>
                <w:sz w:val="20"/>
                <w:szCs w:val="20"/>
                <w:lang w:val="es-ES"/>
              </w:rPr>
              <w:t>SECTOR</w:t>
            </w:r>
          </w:p>
        </w:tc>
        <w:tc>
          <w:tcPr>
            <w:tcW w:w="2601" w:type="dxa"/>
            <w:tcBorders>
              <w:top w:val="single" w:sz="12" w:space="0" w:color="BF8F00" w:themeColor="accent4" w:themeShade="BF"/>
              <w:bottom w:val="single" w:sz="12" w:space="0" w:color="FFE599" w:themeColor="accent4" w:themeTint="66"/>
            </w:tcBorders>
            <w:vAlign w:val="center"/>
          </w:tcPr>
          <w:p w:rsidR="0072428A" w:rsidRPr="00E06B54" w:rsidRDefault="0072428A" w:rsidP="0072428A">
            <w:pPr>
              <w:jc w:val="center"/>
              <w:rPr>
                <w:rFonts w:ascii="Arial" w:hAnsi="Arial" w:cs="Arial"/>
                <w:sz w:val="20"/>
                <w:szCs w:val="20"/>
                <w:lang w:val="es-ES"/>
              </w:rPr>
            </w:pPr>
          </w:p>
          <w:p w:rsidR="0072428A" w:rsidRPr="00E06B54" w:rsidRDefault="0072428A" w:rsidP="0072428A">
            <w:pPr>
              <w:jc w:val="center"/>
              <w:rPr>
                <w:rFonts w:ascii="Arial" w:hAnsi="Arial" w:cs="Arial"/>
                <w:sz w:val="20"/>
                <w:szCs w:val="20"/>
                <w:lang w:val="es-ES"/>
              </w:rPr>
            </w:pPr>
            <w:r w:rsidRPr="00E06B54">
              <w:rPr>
                <w:rFonts w:ascii="Arial" w:hAnsi="Arial" w:cs="Arial"/>
                <w:sz w:val="20"/>
                <w:szCs w:val="20"/>
                <w:lang w:val="es-ES"/>
              </w:rPr>
              <w:t>REQUIERE APORTACIÓN</w:t>
            </w:r>
          </w:p>
        </w:tc>
        <w:tc>
          <w:tcPr>
            <w:tcW w:w="2256" w:type="dxa"/>
            <w:tcBorders>
              <w:top w:val="single" w:sz="12" w:space="0" w:color="BF8F00" w:themeColor="accent4" w:themeShade="BF"/>
              <w:bottom w:val="single" w:sz="12" w:space="0" w:color="FFE599" w:themeColor="accent4" w:themeTint="66"/>
            </w:tcBorders>
            <w:vAlign w:val="center"/>
          </w:tcPr>
          <w:p w:rsidR="0072428A" w:rsidRPr="00E06B54" w:rsidRDefault="0072428A" w:rsidP="0072428A">
            <w:pPr>
              <w:jc w:val="center"/>
              <w:rPr>
                <w:rFonts w:ascii="Arial" w:hAnsi="Arial" w:cs="Arial"/>
                <w:sz w:val="20"/>
                <w:szCs w:val="20"/>
                <w:lang w:val="es-ES"/>
              </w:rPr>
            </w:pPr>
          </w:p>
          <w:p w:rsidR="0072428A" w:rsidRPr="00E06B54" w:rsidRDefault="0072428A" w:rsidP="0072428A">
            <w:pPr>
              <w:jc w:val="center"/>
              <w:rPr>
                <w:rFonts w:ascii="Arial" w:hAnsi="Arial" w:cs="Arial"/>
                <w:sz w:val="20"/>
                <w:szCs w:val="20"/>
                <w:lang w:val="es-ES"/>
              </w:rPr>
            </w:pPr>
            <w:r w:rsidRPr="00E06B54">
              <w:rPr>
                <w:rFonts w:ascii="Arial" w:hAnsi="Arial" w:cs="Arial"/>
                <w:sz w:val="20"/>
                <w:szCs w:val="20"/>
                <w:lang w:val="es-ES"/>
              </w:rPr>
              <w:t>MONTOS DE APOYO</w:t>
            </w:r>
          </w:p>
        </w:tc>
      </w:tr>
      <w:tr w:rsidR="0072428A" w:rsidRPr="00E71C49" w:rsidTr="00895E15">
        <w:trPr>
          <w:trHeight w:val="1178"/>
        </w:trPr>
        <w:tc>
          <w:tcPr>
            <w:tcW w:w="242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72428A" w:rsidRPr="00E71C49" w:rsidRDefault="0072428A" w:rsidP="0072428A">
            <w:pPr>
              <w:jc w:val="center"/>
              <w:rPr>
                <w:rFonts w:ascii="Arial" w:hAnsi="Arial" w:cs="Arial"/>
                <w:sz w:val="20"/>
                <w:szCs w:val="20"/>
              </w:rPr>
            </w:pPr>
          </w:p>
          <w:p w:rsidR="0072428A" w:rsidRPr="00E71C49" w:rsidRDefault="0072428A" w:rsidP="00895E15">
            <w:pPr>
              <w:jc w:val="center"/>
              <w:rPr>
                <w:rFonts w:ascii="Arial" w:hAnsi="Arial" w:cs="Arial"/>
                <w:sz w:val="20"/>
                <w:szCs w:val="20"/>
              </w:rPr>
            </w:pPr>
            <w:r w:rsidRPr="00E71C49">
              <w:rPr>
                <w:rFonts w:ascii="Arial" w:hAnsi="Arial" w:cs="Arial"/>
                <w:sz w:val="20"/>
                <w:szCs w:val="20"/>
              </w:rPr>
              <w:t>Nacional</w:t>
            </w:r>
          </w:p>
        </w:tc>
        <w:tc>
          <w:tcPr>
            <w:tcW w:w="226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72428A" w:rsidRPr="0031375D" w:rsidRDefault="00D37AD1" w:rsidP="0072428A">
            <w:pPr>
              <w:pStyle w:val="Texto"/>
              <w:spacing w:after="60"/>
              <w:ind w:firstLine="0"/>
              <w:jc w:val="center"/>
              <w:rPr>
                <w:sz w:val="20"/>
              </w:rPr>
            </w:pPr>
            <w:r>
              <w:rPr>
                <w:sz w:val="20"/>
              </w:rPr>
              <w:t>Cultura</w:t>
            </w:r>
          </w:p>
        </w:tc>
        <w:tc>
          <w:tcPr>
            <w:tcW w:w="260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72428A" w:rsidRPr="0031375D" w:rsidRDefault="00321E5A" w:rsidP="0072428A">
            <w:pPr>
              <w:jc w:val="center"/>
              <w:rPr>
                <w:rFonts w:ascii="Arial" w:hAnsi="Arial" w:cs="Arial"/>
                <w:sz w:val="20"/>
                <w:szCs w:val="20"/>
              </w:rPr>
            </w:pPr>
            <w:r>
              <w:rPr>
                <w:rFonts w:ascii="Arial" w:hAnsi="Arial" w:cs="Arial"/>
                <w:sz w:val="20"/>
                <w:szCs w:val="20"/>
              </w:rPr>
              <w:t>Si</w:t>
            </w:r>
          </w:p>
        </w:tc>
        <w:tc>
          <w:tcPr>
            <w:tcW w:w="225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895E15" w:rsidRPr="005D723A" w:rsidRDefault="00895E15" w:rsidP="00895E15">
            <w:pPr>
              <w:spacing w:after="80"/>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De conformidad con la</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asignación presupuestal</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que realice el</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CONACULTA.</w:t>
            </w:r>
          </w:p>
          <w:p w:rsidR="0072428A" w:rsidRPr="0072428A" w:rsidRDefault="00895E15" w:rsidP="00895E15">
            <w:pPr>
              <w:pStyle w:val="Texto"/>
              <w:spacing w:line="240" w:lineRule="auto"/>
              <w:ind w:firstLine="0"/>
            </w:pPr>
            <w:r w:rsidRPr="005D723A">
              <w:rPr>
                <w:rFonts w:ascii="Times New Roman" w:hAnsi="Times New Roman" w:cs="Times New Roman"/>
                <w:color w:val="000000"/>
                <w:szCs w:val="18"/>
              </w:rPr>
              <w:t> </w:t>
            </w:r>
          </w:p>
        </w:tc>
      </w:tr>
      <w:tr w:rsidR="00D37AD1" w:rsidRPr="00E71C49" w:rsidTr="00895E15">
        <w:trPr>
          <w:trHeight w:val="922"/>
        </w:trPr>
        <w:tc>
          <w:tcPr>
            <w:tcW w:w="2427" w:type="dxa"/>
            <w:tcBorders>
              <w:top w:val="single" w:sz="12" w:space="0" w:color="FFE599" w:themeColor="accent4" w:themeTint="66"/>
              <w:bottom w:val="single" w:sz="6" w:space="0" w:color="FFE599" w:themeColor="accent4" w:themeTint="66"/>
            </w:tcBorders>
            <w:vAlign w:val="center"/>
          </w:tcPr>
          <w:p w:rsidR="00D37AD1" w:rsidRPr="00E71C49" w:rsidRDefault="00D37AD1" w:rsidP="006E4771">
            <w:pPr>
              <w:jc w:val="center"/>
              <w:rPr>
                <w:rFonts w:ascii="Arial" w:hAnsi="Arial" w:cs="Arial"/>
                <w:sz w:val="20"/>
                <w:szCs w:val="20"/>
                <w:lang w:val="es-ES"/>
              </w:rPr>
            </w:pPr>
          </w:p>
          <w:p w:rsidR="00D37AD1" w:rsidRPr="00E71C49" w:rsidRDefault="00D37AD1" w:rsidP="006E4771">
            <w:pPr>
              <w:jc w:val="center"/>
              <w:rPr>
                <w:rFonts w:ascii="Arial" w:hAnsi="Arial" w:cs="Arial"/>
                <w:sz w:val="20"/>
                <w:szCs w:val="20"/>
              </w:rPr>
            </w:pPr>
            <w:r w:rsidRPr="00E71C49">
              <w:rPr>
                <w:rFonts w:ascii="Arial" w:hAnsi="Arial" w:cs="Arial"/>
                <w:sz w:val="20"/>
                <w:szCs w:val="20"/>
                <w:lang w:val="es-ES"/>
              </w:rPr>
              <w:t>BENEFICIARIOS</w:t>
            </w:r>
          </w:p>
        </w:tc>
        <w:tc>
          <w:tcPr>
            <w:tcW w:w="2266" w:type="dxa"/>
            <w:tcBorders>
              <w:top w:val="single" w:sz="12" w:space="0" w:color="FFE599" w:themeColor="accent4" w:themeTint="66"/>
              <w:bottom w:val="single" w:sz="6" w:space="0" w:color="FFE599" w:themeColor="accent4" w:themeTint="66"/>
            </w:tcBorders>
            <w:vAlign w:val="center"/>
          </w:tcPr>
          <w:p w:rsidR="00D37AD1" w:rsidRPr="00E06B54" w:rsidRDefault="00D37AD1" w:rsidP="006E4771">
            <w:pPr>
              <w:pStyle w:val="Texto"/>
              <w:spacing w:after="60"/>
              <w:ind w:firstLine="0"/>
              <w:jc w:val="center"/>
              <w:rPr>
                <w:sz w:val="20"/>
              </w:rPr>
            </w:pPr>
          </w:p>
          <w:p w:rsidR="00D37AD1" w:rsidRPr="00E06B54" w:rsidRDefault="00D37AD1" w:rsidP="006E4771">
            <w:pPr>
              <w:pStyle w:val="Texto"/>
              <w:spacing w:after="60"/>
              <w:ind w:firstLine="0"/>
              <w:jc w:val="center"/>
              <w:rPr>
                <w:sz w:val="20"/>
              </w:rPr>
            </w:pPr>
            <w:r w:rsidRPr="00E06B54">
              <w:rPr>
                <w:sz w:val="20"/>
              </w:rPr>
              <w:t>CONCEPTO DE APOYO</w:t>
            </w:r>
          </w:p>
        </w:tc>
        <w:tc>
          <w:tcPr>
            <w:tcW w:w="4857" w:type="dxa"/>
            <w:gridSpan w:val="2"/>
            <w:tcBorders>
              <w:bottom w:val="single" w:sz="6" w:space="0" w:color="FFE599" w:themeColor="accent4" w:themeTint="66"/>
            </w:tcBorders>
            <w:vAlign w:val="center"/>
          </w:tcPr>
          <w:p w:rsidR="00D37AD1" w:rsidRPr="00E06B54" w:rsidRDefault="00D37AD1" w:rsidP="006E4771">
            <w:pPr>
              <w:jc w:val="center"/>
              <w:rPr>
                <w:rFonts w:ascii="Arial" w:hAnsi="Arial" w:cs="Arial"/>
                <w:sz w:val="20"/>
                <w:szCs w:val="20"/>
              </w:rPr>
            </w:pPr>
          </w:p>
          <w:p w:rsidR="00D37AD1" w:rsidRPr="00E06B54" w:rsidRDefault="00D37AD1" w:rsidP="006E4771">
            <w:pPr>
              <w:jc w:val="center"/>
              <w:rPr>
                <w:rFonts w:ascii="Arial" w:hAnsi="Arial" w:cs="Arial"/>
                <w:sz w:val="20"/>
                <w:szCs w:val="20"/>
              </w:rPr>
            </w:pPr>
            <w:r w:rsidRPr="00E06B54">
              <w:rPr>
                <w:rFonts w:ascii="Arial" w:hAnsi="Arial" w:cs="Arial"/>
                <w:sz w:val="20"/>
                <w:szCs w:val="20"/>
              </w:rPr>
              <w:t>TIPOS DE APOYO</w:t>
            </w:r>
          </w:p>
          <w:p w:rsidR="00D37AD1" w:rsidRPr="00E06B54" w:rsidRDefault="00D37AD1" w:rsidP="006E4771">
            <w:pPr>
              <w:jc w:val="center"/>
              <w:rPr>
                <w:rFonts w:ascii="Arial" w:hAnsi="Arial" w:cs="Arial"/>
                <w:sz w:val="20"/>
                <w:szCs w:val="20"/>
              </w:rPr>
            </w:pPr>
          </w:p>
          <w:p w:rsidR="00D37AD1" w:rsidRPr="00E06B54" w:rsidRDefault="00D37AD1" w:rsidP="006E4771">
            <w:pPr>
              <w:jc w:val="center"/>
              <w:rPr>
                <w:rFonts w:ascii="Arial" w:hAnsi="Arial" w:cs="Arial"/>
                <w:sz w:val="20"/>
                <w:szCs w:val="20"/>
              </w:rPr>
            </w:pPr>
          </w:p>
        </w:tc>
      </w:tr>
      <w:tr w:rsidR="00D37AD1" w:rsidRPr="00E71C49" w:rsidTr="00895E15">
        <w:trPr>
          <w:trHeight w:val="1217"/>
        </w:trPr>
        <w:tc>
          <w:tcPr>
            <w:tcW w:w="2427" w:type="dxa"/>
            <w:tcBorders>
              <w:top w:val="single" w:sz="6" w:space="0" w:color="FFE599" w:themeColor="accent4" w:themeTint="66"/>
              <w:left w:val="single" w:sz="6" w:space="0" w:color="FFE599" w:themeColor="accent4" w:themeTint="66"/>
              <w:bottom w:val="single" w:sz="4" w:space="0" w:color="FFE599" w:themeColor="accent4" w:themeTint="66"/>
              <w:right w:val="single" w:sz="6" w:space="0" w:color="FFE599" w:themeColor="accent4" w:themeTint="66"/>
            </w:tcBorders>
            <w:vAlign w:val="center"/>
          </w:tcPr>
          <w:p w:rsidR="00D37AD1" w:rsidRPr="00E71C49" w:rsidRDefault="00D37AD1" w:rsidP="0042042F">
            <w:pPr>
              <w:pStyle w:val="Texto"/>
              <w:spacing w:after="94" w:line="220" w:lineRule="exact"/>
              <w:ind w:firstLine="0"/>
              <w:rPr>
                <w:sz w:val="20"/>
              </w:rPr>
            </w:pPr>
            <w:r w:rsidRPr="0042042F">
              <w:rPr>
                <w:color w:val="2F2F2F"/>
                <w:szCs w:val="18"/>
              </w:rPr>
              <w:t>Está dirigido exclusivamente a Instituciones Estatales de Cultura.</w:t>
            </w:r>
          </w:p>
        </w:tc>
        <w:tc>
          <w:tcPr>
            <w:tcW w:w="2266" w:type="dxa"/>
            <w:tcBorders>
              <w:top w:val="single" w:sz="6" w:space="0" w:color="FFE599" w:themeColor="accent4" w:themeTint="66"/>
              <w:left w:val="single" w:sz="6" w:space="0" w:color="FFE599" w:themeColor="accent4" w:themeTint="66"/>
              <w:bottom w:val="single" w:sz="4" w:space="0" w:color="FFE599" w:themeColor="accent4" w:themeTint="66"/>
              <w:right w:val="single" w:sz="6" w:space="0" w:color="FFE599" w:themeColor="accent4" w:themeTint="66"/>
            </w:tcBorders>
            <w:vAlign w:val="center"/>
          </w:tcPr>
          <w:p w:rsidR="00D37AD1" w:rsidRPr="00E06B54" w:rsidRDefault="00D37AD1" w:rsidP="006E4771">
            <w:pPr>
              <w:jc w:val="center"/>
              <w:rPr>
                <w:rFonts w:ascii="Arial" w:hAnsi="Arial" w:cs="Arial"/>
                <w:sz w:val="20"/>
                <w:szCs w:val="20"/>
              </w:rPr>
            </w:pPr>
            <w:r w:rsidRPr="00E06B54">
              <w:rPr>
                <w:rFonts w:ascii="Arial" w:hAnsi="Arial" w:cs="Arial"/>
                <w:sz w:val="20"/>
                <w:szCs w:val="20"/>
              </w:rPr>
              <w:t>Subsidio</w:t>
            </w:r>
          </w:p>
          <w:p w:rsidR="00D37AD1" w:rsidRPr="00E06B54" w:rsidRDefault="00D37AD1" w:rsidP="006E4771">
            <w:pPr>
              <w:pStyle w:val="Texto"/>
              <w:spacing w:after="60"/>
              <w:ind w:firstLine="0"/>
              <w:rPr>
                <w:sz w:val="20"/>
              </w:rPr>
            </w:pPr>
          </w:p>
        </w:tc>
        <w:tc>
          <w:tcPr>
            <w:tcW w:w="4857" w:type="dxa"/>
            <w:gridSpan w:val="2"/>
            <w:tcBorders>
              <w:top w:val="single" w:sz="6" w:space="0" w:color="FFE599" w:themeColor="accent4" w:themeTint="66"/>
              <w:left w:val="single" w:sz="6" w:space="0" w:color="FFE599" w:themeColor="accent4" w:themeTint="66"/>
              <w:bottom w:val="single" w:sz="4" w:space="0" w:color="FFE599" w:themeColor="accent4" w:themeTint="66"/>
              <w:right w:val="single" w:sz="6" w:space="0" w:color="FFE599" w:themeColor="accent4" w:themeTint="66"/>
            </w:tcBorders>
            <w:vAlign w:val="center"/>
          </w:tcPr>
          <w:p w:rsidR="00D37AD1" w:rsidRPr="006E4771" w:rsidRDefault="00D37AD1" w:rsidP="006E4771">
            <w:pPr>
              <w:autoSpaceDE w:val="0"/>
              <w:autoSpaceDN w:val="0"/>
              <w:adjustRightInd w:val="0"/>
              <w:rPr>
                <w:rFonts w:ascii="Arial" w:hAnsi="Arial" w:cs="Arial"/>
                <w:color w:val="2F2F2F"/>
                <w:sz w:val="18"/>
                <w:szCs w:val="18"/>
                <w:lang w:val="es-ES"/>
              </w:rPr>
            </w:pPr>
            <w:r w:rsidRPr="005D723A">
              <w:rPr>
                <w:rFonts w:ascii="Arial" w:eastAsia="Times New Roman" w:hAnsi="Arial" w:cs="Arial"/>
                <w:color w:val="000000"/>
                <w:sz w:val="18"/>
                <w:szCs w:val="18"/>
                <w:lang w:eastAsia="es-ES"/>
              </w:rPr>
              <w:t>Apoyo Económico para Proyectos</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Culturales. Se entrega en moneda</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nacional a través de transferencia</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electrónica.</w:t>
            </w:r>
          </w:p>
        </w:tc>
      </w:tr>
    </w:tbl>
    <w:p w:rsidR="00595614" w:rsidRDefault="00595614" w:rsidP="00FF763C">
      <w:pPr>
        <w:rPr>
          <w:rFonts w:ascii="Arial" w:hAnsi="Arial" w:cs="Arial"/>
          <w:b/>
          <w:sz w:val="20"/>
          <w:szCs w:val="20"/>
        </w:rPr>
      </w:pPr>
    </w:p>
    <w:p w:rsidR="009413A4" w:rsidRDefault="009413A4" w:rsidP="00FF763C">
      <w:pPr>
        <w:rPr>
          <w:rFonts w:ascii="Arial" w:hAnsi="Arial" w:cs="Arial"/>
          <w:b/>
          <w:sz w:val="20"/>
          <w:szCs w:val="20"/>
        </w:rPr>
      </w:pPr>
    </w:p>
    <w:tbl>
      <w:tblPr>
        <w:tblStyle w:val="Tablaconcuadrcula"/>
        <w:tblW w:w="9578"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9578"/>
      </w:tblGrid>
      <w:tr w:rsidR="00855F67" w:rsidRPr="009413A4" w:rsidTr="0093071E">
        <w:trPr>
          <w:trHeight w:val="275"/>
        </w:trPr>
        <w:tc>
          <w:tcPr>
            <w:tcW w:w="9578" w:type="dxa"/>
            <w:shd w:val="clear" w:color="auto" w:fill="FFE599" w:themeFill="accent4" w:themeFillTint="66"/>
          </w:tcPr>
          <w:p w:rsidR="00855F67" w:rsidRPr="00855F67" w:rsidRDefault="00855F67" w:rsidP="00855F67">
            <w:pPr>
              <w:spacing w:after="70"/>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REQUISITOS DEL AIEC</w:t>
            </w:r>
          </w:p>
        </w:tc>
      </w:tr>
      <w:tr w:rsidR="00D51245" w:rsidRPr="009413A4" w:rsidTr="00895E15">
        <w:trPr>
          <w:trHeight w:val="4854"/>
        </w:trPr>
        <w:tc>
          <w:tcPr>
            <w:tcW w:w="9578" w:type="dxa"/>
          </w:tcPr>
          <w:p w:rsidR="0099769C" w:rsidRPr="005D723A" w:rsidRDefault="0099769C" w:rsidP="0099769C">
            <w:pPr>
              <w:spacing w:after="70"/>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 xml:space="preserve">Las </w:t>
            </w:r>
            <w:r w:rsidR="00855F67" w:rsidRPr="0042042F">
              <w:rPr>
                <w:rFonts w:ascii="Arial" w:eastAsia="Times New Roman" w:hAnsi="Arial" w:cs="Arial"/>
                <w:color w:val="2F2F2F"/>
                <w:sz w:val="18"/>
                <w:szCs w:val="18"/>
                <w:lang w:eastAsia="es-ES"/>
              </w:rPr>
              <w:t>Ins</w:t>
            </w:r>
            <w:r w:rsidR="00855F67">
              <w:rPr>
                <w:rFonts w:ascii="Arial" w:eastAsia="Times New Roman" w:hAnsi="Arial" w:cs="Arial"/>
                <w:color w:val="2F2F2F"/>
                <w:sz w:val="18"/>
                <w:szCs w:val="18"/>
                <w:lang w:eastAsia="es-ES"/>
              </w:rPr>
              <w:t xml:space="preserve">tituciones Estatales de Cultura </w:t>
            </w:r>
            <w:r w:rsidRPr="005D723A">
              <w:rPr>
                <w:rFonts w:ascii="Arial" w:eastAsia="Times New Roman" w:hAnsi="Arial" w:cs="Arial"/>
                <w:color w:val="2F2F2F"/>
                <w:sz w:val="18"/>
                <w:szCs w:val="18"/>
                <w:lang w:eastAsia="es-ES"/>
              </w:rPr>
              <w:t>deberán presentar en la DPFD de la DGVC, la siguiente documentación:</w:t>
            </w:r>
          </w:p>
          <w:p w:rsidR="0099769C" w:rsidRPr="005D723A" w:rsidRDefault="0099769C" w:rsidP="0099769C">
            <w:pPr>
              <w:spacing w:after="70"/>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Oficio original de solicitud de formalización, dirigido al titular de la DGVC, el cual deberá incluir el nombre de los proyectos a realizar (en mayúsculas y minúsculas) con la cantidad asignada a cada uno, firmado por la/el titular o representante legal.</w:t>
            </w:r>
          </w:p>
          <w:p w:rsidR="0099769C" w:rsidRPr="005D723A" w:rsidRDefault="0099769C" w:rsidP="0099769C">
            <w:pPr>
              <w:spacing w:after="70"/>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Detalle del Proyecto Cultural 2016 (anexo 1 AIEC), para cada uno de los proyectos firmados en original. Los nombres de los proyectos y montos consignados en los formatos, deberán coincidir plenamente con los del oficio de solicitud de formalización.</w:t>
            </w:r>
          </w:p>
          <w:p w:rsidR="0099769C" w:rsidRPr="005D723A" w:rsidRDefault="0099769C" w:rsidP="0099769C">
            <w:pPr>
              <w:spacing w:after="70"/>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Adicionalmente, y de acuerdo con la naturaleza de los proyectos, éstos deberán contar con los siguientes requisitos:</w:t>
            </w:r>
          </w:p>
          <w:p w:rsidR="0099769C" w:rsidRPr="005D723A" w:rsidRDefault="0099769C" w:rsidP="0099769C">
            <w:pPr>
              <w:spacing w:after="70"/>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Para los proyectos de conservación, recuperación y mantenimiento del patrimonio y espacios culturales, se deberán presentar, además del Detalle del Proyecto Cultural 2016, manifestación de vocación y permanencia cultural del espacio y registros fotográficos y, en su caso, autorización del INAH y/o INBA.</w:t>
            </w:r>
          </w:p>
          <w:p w:rsidR="0099769C" w:rsidRPr="005D723A" w:rsidRDefault="0099769C" w:rsidP="0099769C">
            <w:pPr>
              <w:spacing w:after="70"/>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Para festivales, programas culturales de fiestas, ferias y encuentros artísticos y culturales, deberá presentarse la programación artística tentativa y una vez confirmada, hacerla llegar al CONACULTA. Para las giras internacionales se anexará la invitación correspondiente.</w:t>
            </w:r>
          </w:p>
          <w:p w:rsidR="0099769C" w:rsidRPr="005D723A" w:rsidRDefault="0099769C" w:rsidP="0099769C">
            <w:pPr>
              <w:spacing w:after="70"/>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Para las actividades de capacitación, como seminarios, talleres, cursos, diplomados, conferencias, coloquios, mesas redondas, encuentros, clínicas, residencias, simposios, entre otras acciones académicas, deberán presentarse los temarios que indiquen objetivos, duración, nombre y perfil académico y profesional de las y los instructores. En su caso, institución que certifica.</w:t>
            </w:r>
          </w:p>
          <w:p w:rsidR="0099769C" w:rsidRPr="005D723A" w:rsidRDefault="0099769C" w:rsidP="0099769C">
            <w:pPr>
              <w:spacing w:after="70"/>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Cada proyecto deberá presentarse en fólder tamaño carta sujetado con broche.</w:t>
            </w:r>
          </w:p>
          <w:p w:rsidR="0099769C" w:rsidRPr="005D723A" w:rsidRDefault="0099769C" w:rsidP="0099769C">
            <w:pPr>
              <w:spacing w:after="70"/>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proyectos que desarrollarán las IEC deberán considerar las siguientes líneas temáticas:</w:t>
            </w:r>
          </w:p>
          <w:p w:rsidR="0099769C" w:rsidRPr="005D723A" w:rsidRDefault="0099769C" w:rsidP="0099769C">
            <w:pPr>
              <w:spacing w:after="70"/>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Propuestas artísticas y culturales dirigidas específicamente a niñas/os y jóvenes.</w:t>
            </w:r>
          </w:p>
          <w:p w:rsidR="0099769C" w:rsidRPr="005D723A" w:rsidRDefault="0099769C" w:rsidP="0099769C">
            <w:pPr>
              <w:spacing w:after="70"/>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Proyectos de formación musical en orquestas, coros y bandas comunitarias.</w:t>
            </w:r>
          </w:p>
          <w:p w:rsidR="0099769C" w:rsidRPr="005D723A" w:rsidRDefault="0099769C" w:rsidP="0099769C">
            <w:pPr>
              <w:spacing w:after="70"/>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Acciones que fortalezcan el tejido social, principalmente en zonas marginadas que se encuentren alineadas al programa México, Cultura para la Armonía.</w:t>
            </w:r>
          </w:p>
          <w:p w:rsidR="0099769C" w:rsidRPr="005D723A" w:rsidRDefault="0099769C" w:rsidP="0099769C">
            <w:pPr>
              <w:spacing w:after="70"/>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Actividades de Animación Cultural como festivales, giras y presentaciones artísticas nacionales e internacionales.</w:t>
            </w:r>
          </w:p>
          <w:p w:rsidR="0099769C" w:rsidRPr="005D723A" w:rsidRDefault="0099769C" w:rsidP="0099769C">
            <w:pPr>
              <w:spacing w:after="70"/>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Programas y servicios para dar atención a grupos específicos.</w:t>
            </w:r>
          </w:p>
          <w:p w:rsidR="0099769C" w:rsidRPr="005D723A" w:rsidRDefault="0099769C" w:rsidP="0099769C">
            <w:pPr>
              <w:spacing w:after="101"/>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Acciones que propicien el acercamien</w:t>
            </w:r>
            <w:r w:rsidR="00855F67">
              <w:rPr>
                <w:rFonts w:ascii="Arial" w:eastAsia="Times New Roman" w:hAnsi="Arial" w:cs="Arial"/>
                <w:color w:val="2F2F2F"/>
                <w:sz w:val="18"/>
                <w:szCs w:val="18"/>
                <w:lang w:eastAsia="es-ES"/>
              </w:rPr>
              <w:t>to de la población a la lectura.</w:t>
            </w:r>
            <w:r w:rsidRPr="005D723A">
              <w:rPr>
                <w:rFonts w:ascii="Arial" w:eastAsia="Times New Roman" w:hAnsi="Arial" w:cs="Arial"/>
                <w:color w:val="2F2F2F"/>
                <w:sz w:val="18"/>
                <w:szCs w:val="18"/>
                <w:lang w:eastAsia="es-ES"/>
              </w:rPr>
              <w:t> </w:t>
            </w:r>
          </w:p>
          <w:p w:rsidR="0099769C" w:rsidRPr="005D723A" w:rsidRDefault="0099769C" w:rsidP="0099769C">
            <w:pPr>
              <w:spacing w:after="101"/>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Programas de educación en materia artística y cultural.</w:t>
            </w:r>
          </w:p>
          <w:p w:rsidR="0099769C" w:rsidRPr="005D723A" w:rsidRDefault="0099769C" w:rsidP="0099769C">
            <w:pPr>
              <w:spacing w:after="101"/>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Conservación, recuperación y mantenimiento del patrimonio y espacios culturales.</w:t>
            </w:r>
          </w:p>
          <w:p w:rsidR="0099769C" w:rsidRPr="005D723A" w:rsidRDefault="0099769C" w:rsidP="0099769C">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Con el objeto de alinear las actividades que desarrollen las IEC al Programa Especial de Cultura y Arte 2014-2018, se asignarán como mínimo los porcentajes señalados del monto total otorgado a proyectos que contribuyan con las siguientes líneas temáticas:</w:t>
            </w:r>
          </w:p>
          <w:p w:rsidR="0099769C" w:rsidRPr="005D723A" w:rsidRDefault="0099769C" w:rsidP="0099769C">
            <w:pPr>
              <w:spacing w:after="101"/>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Animación Cultural 5%.</w:t>
            </w:r>
          </w:p>
          <w:p w:rsidR="0099769C" w:rsidRPr="005D723A" w:rsidRDefault="0099769C" w:rsidP="0099769C">
            <w:pPr>
              <w:spacing w:after="101"/>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Agenda Digital 5%.</w:t>
            </w:r>
          </w:p>
          <w:p w:rsidR="0099769C" w:rsidRPr="005D723A" w:rsidRDefault="0099769C" w:rsidP="0099769C">
            <w:pPr>
              <w:spacing w:after="101"/>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Coros y Orquestas Comunitarias 2%.</w:t>
            </w:r>
          </w:p>
          <w:p w:rsidR="0099769C" w:rsidRPr="005D723A" w:rsidRDefault="0099769C" w:rsidP="0099769C">
            <w:pPr>
              <w:spacing w:after="101"/>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Acciones de formación y capacitación 2%.</w:t>
            </w:r>
          </w:p>
          <w:p w:rsidR="0099769C" w:rsidRPr="005D723A" w:rsidRDefault="0099769C" w:rsidP="0099769C">
            <w:pPr>
              <w:spacing w:after="101"/>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Divulgación del patrimonio 2%.</w:t>
            </w:r>
          </w:p>
          <w:p w:rsidR="0099769C" w:rsidRPr="005D723A" w:rsidRDefault="0099769C" w:rsidP="0099769C">
            <w:pPr>
              <w:spacing w:after="101"/>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Acciones de promoción cultural en las escuelas del sistema educativo nacional 2%.</w:t>
            </w:r>
          </w:p>
          <w:p w:rsidR="0099769C" w:rsidRPr="005D723A" w:rsidRDefault="0099769C" w:rsidP="0099769C">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Sólo en caso de contar con la autorización por escrito, expedida por el/la Directora/a General de Vinculación Cultural, se podrá modificar este porcentaje.</w:t>
            </w:r>
          </w:p>
          <w:p w:rsidR="0099769C" w:rsidRPr="005D723A" w:rsidRDefault="0099769C" w:rsidP="0099769C">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Las IEC integrarán como parte de los proyectos a desarrollar, aquellos que determine el CONACULTA como transversales de Alcance Nacional, por un monto de hasta el 15%, con respecto al recurso total asignado.</w:t>
            </w:r>
          </w:p>
          <w:p w:rsidR="00D51245" w:rsidRPr="0099769C" w:rsidRDefault="0099769C" w:rsidP="0099769C">
            <w:pPr>
              <w:spacing w:after="101"/>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De acuerdo con sus objetivos, los proyectos se clasif</w:t>
            </w:r>
            <w:r>
              <w:rPr>
                <w:rFonts w:ascii="Arial" w:eastAsia="Times New Roman" w:hAnsi="Arial" w:cs="Arial"/>
                <w:color w:val="2F2F2F"/>
                <w:sz w:val="18"/>
                <w:szCs w:val="18"/>
                <w:lang w:eastAsia="es-ES"/>
              </w:rPr>
              <w:t>icarán de conformidad con las categorías descritas en las Reglas de Operación.</w:t>
            </w:r>
          </w:p>
        </w:tc>
      </w:tr>
    </w:tbl>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057A28" w:rsidP="00D34997">
      <w:pPr>
        <w:pStyle w:val="ROMANOS"/>
        <w:tabs>
          <w:tab w:val="clear" w:pos="720"/>
          <w:tab w:val="left" w:pos="0"/>
        </w:tabs>
        <w:spacing w:after="100" w:line="238" w:lineRule="exact"/>
        <w:ind w:left="0" w:firstLine="0"/>
        <w:rPr>
          <w:sz w:val="20"/>
          <w:szCs w:val="20"/>
        </w:rPr>
      </w:pPr>
      <w:r>
        <w:rPr>
          <w:noProof/>
          <w:color w:val="2F2F2F"/>
        </w:rPr>
        <w:drawing>
          <wp:anchor distT="0" distB="0" distL="114300" distR="114300" simplePos="0" relativeHeight="251658240" behindDoc="0" locked="0" layoutInCell="1" allowOverlap="1" wp14:anchorId="5CF3D2AA" wp14:editId="10E5A9E3">
            <wp:simplePos x="0" y="0"/>
            <wp:positionH relativeFrom="column">
              <wp:posOffset>15240</wp:posOffset>
            </wp:positionH>
            <wp:positionV relativeFrom="paragraph">
              <wp:posOffset>34924</wp:posOffset>
            </wp:positionV>
            <wp:extent cx="5609590" cy="7419975"/>
            <wp:effectExtent l="0" t="0" r="0" b="9525"/>
            <wp:wrapNone/>
            <wp:docPr id="5" name="Imagen 5" descr="http://www.dof.gob.mx/imagenes_diarios/2015/12/29/MAT/sep9a11_Cimg_231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of.gob.mx/imagenes_diarios/2015/12/29/MAT/sep9a11_Cimg_23119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9590" cy="741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F26AD1" w:rsidRDefault="00F26AD1" w:rsidP="00D34997">
      <w:pPr>
        <w:pStyle w:val="ROMANOS"/>
        <w:tabs>
          <w:tab w:val="clear" w:pos="720"/>
          <w:tab w:val="left" w:pos="0"/>
        </w:tabs>
        <w:spacing w:after="100" w:line="238" w:lineRule="exact"/>
        <w:ind w:left="0" w:firstLine="0"/>
        <w:rPr>
          <w:sz w:val="20"/>
          <w:szCs w:val="20"/>
        </w:rPr>
      </w:pPr>
    </w:p>
    <w:p w:rsidR="00F26AD1" w:rsidRDefault="00F26AD1" w:rsidP="00D34997">
      <w:pPr>
        <w:pStyle w:val="ROMANOS"/>
        <w:tabs>
          <w:tab w:val="clear" w:pos="720"/>
          <w:tab w:val="left" w:pos="0"/>
        </w:tabs>
        <w:spacing w:after="100" w:line="238" w:lineRule="exact"/>
        <w:ind w:left="0" w:firstLine="0"/>
        <w:rPr>
          <w:sz w:val="20"/>
          <w:szCs w:val="20"/>
        </w:rPr>
      </w:pPr>
    </w:p>
    <w:p w:rsidR="00F26AD1" w:rsidRDefault="00F26AD1" w:rsidP="00D34997">
      <w:pPr>
        <w:pStyle w:val="ROMANOS"/>
        <w:tabs>
          <w:tab w:val="clear" w:pos="720"/>
          <w:tab w:val="left" w:pos="0"/>
        </w:tabs>
        <w:spacing w:after="100" w:line="238" w:lineRule="exact"/>
        <w:ind w:left="0" w:firstLine="0"/>
        <w:rPr>
          <w:sz w:val="20"/>
          <w:szCs w:val="20"/>
        </w:rPr>
      </w:pPr>
    </w:p>
    <w:p w:rsidR="00F26AD1" w:rsidRDefault="00F26AD1"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895E15" w:rsidRDefault="00895E15" w:rsidP="00D34997">
      <w:pPr>
        <w:pStyle w:val="ROMANOS"/>
        <w:tabs>
          <w:tab w:val="clear" w:pos="720"/>
          <w:tab w:val="left" w:pos="0"/>
        </w:tabs>
        <w:spacing w:after="100" w:line="238" w:lineRule="exact"/>
        <w:ind w:left="0" w:firstLine="0"/>
        <w:rPr>
          <w:sz w:val="20"/>
          <w:szCs w:val="20"/>
        </w:rPr>
      </w:pPr>
    </w:p>
    <w:p w:rsidR="00895E15" w:rsidRDefault="00895E15" w:rsidP="00D34997">
      <w:pPr>
        <w:pStyle w:val="ROMANOS"/>
        <w:tabs>
          <w:tab w:val="clear" w:pos="720"/>
          <w:tab w:val="left" w:pos="0"/>
        </w:tabs>
        <w:spacing w:after="100" w:line="238" w:lineRule="exact"/>
        <w:ind w:left="0" w:firstLine="0"/>
        <w:rPr>
          <w:sz w:val="20"/>
          <w:szCs w:val="20"/>
        </w:rPr>
      </w:pPr>
    </w:p>
    <w:p w:rsidR="00895E15" w:rsidRDefault="00895E15" w:rsidP="00D34997">
      <w:pPr>
        <w:pStyle w:val="ROMANOS"/>
        <w:tabs>
          <w:tab w:val="clear" w:pos="720"/>
          <w:tab w:val="left" w:pos="0"/>
        </w:tabs>
        <w:spacing w:after="100" w:line="238" w:lineRule="exact"/>
        <w:ind w:left="0" w:firstLine="0"/>
        <w:rPr>
          <w:sz w:val="20"/>
          <w:szCs w:val="20"/>
        </w:rPr>
      </w:pPr>
    </w:p>
    <w:p w:rsidR="00895E15" w:rsidRDefault="00895E15" w:rsidP="00D34997">
      <w:pPr>
        <w:pStyle w:val="ROMANOS"/>
        <w:tabs>
          <w:tab w:val="clear" w:pos="720"/>
          <w:tab w:val="left" w:pos="0"/>
        </w:tabs>
        <w:spacing w:after="100" w:line="238" w:lineRule="exact"/>
        <w:ind w:left="0" w:firstLine="0"/>
        <w:rPr>
          <w:sz w:val="20"/>
          <w:szCs w:val="20"/>
        </w:rPr>
      </w:pPr>
    </w:p>
    <w:p w:rsidR="00895E15" w:rsidRDefault="00895E15" w:rsidP="00D34997">
      <w:pPr>
        <w:pStyle w:val="ROMANOS"/>
        <w:tabs>
          <w:tab w:val="clear" w:pos="720"/>
          <w:tab w:val="left" w:pos="0"/>
        </w:tabs>
        <w:spacing w:after="100" w:line="238" w:lineRule="exact"/>
        <w:ind w:left="0" w:firstLine="0"/>
        <w:rPr>
          <w:sz w:val="20"/>
          <w:szCs w:val="20"/>
        </w:rPr>
      </w:pPr>
    </w:p>
    <w:p w:rsidR="00895E15" w:rsidRDefault="00895E15" w:rsidP="00D34997">
      <w:pPr>
        <w:pStyle w:val="ROMANOS"/>
        <w:tabs>
          <w:tab w:val="clear" w:pos="720"/>
          <w:tab w:val="left" w:pos="0"/>
        </w:tabs>
        <w:spacing w:after="100" w:line="238" w:lineRule="exact"/>
        <w:ind w:left="0" w:firstLine="0"/>
        <w:rPr>
          <w:sz w:val="20"/>
          <w:szCs w:val="20"/>
        </w:rPr>
      </w:pPr>
    </w:p>
    <w:p w:rsidR="00895E15" w:rsidRDefault="00895E15" w:rsidP="00D34997">
      <w:pPr>
        <w:pStyle w:val="ROMANOS"/>
        <w:tabs>
          <w:tab w:val="clear" w:pos="720"/>
          <w:tab w:val="left" w:pos="0"/>
        </w:tabs>
        <w:spacing w:after="100" w:line="238" w:lineRule="exact"/>
        <w:ind w:left="0" w:firstLine="0"/>
        <w:rPr>
          <w:sz w:val="20"/>
          <w:szCs w:val="20"/>
        </w:rPr>
      </w:pPr>
    </w:p>
    <w:p w:rsidR="00895E15" w:rsidRDefault="00895E15" w:rsidP="00D34997">
      <w:pPr>
        <w:pStyle w:val="ROMANOS"/>
        <w:tabs>
          <w:tab w:val="clear" w:pos="720"/>
          <w:tab w:val="left" w:pos="0"/>
        </w:tabs>
        <w:spacing w:after="100" w:line="238" w:lineRule="exact"/>
        <w:ind w:left="0" w:firstLine="0"/>
        <w:rPr>
          <w:sz w:val="20"/>
          <w:szCs w:val="20"/>
        </w:rPr>
      </w:pPr>
    </w:p>
    <w:p w:rsidR="00895E15" w:rsidRDefault="00895E15" w:rsidP="00D34997">
      <w:pPr>
        <w:pStyle w:val="ROMANOS"/>
        <w:tabs>
          <w:tab w:val="clear" w:pos="720"/>
          <w:tab w:val="left" w:pos="0"/>
        </w:tabs>
        <w:spacing w:after="100" w:line="238" w:lineRule="exact"/>
        <w:ind w:left="0" w:firstLine="0"/>
        <w:rPr>
          <w:sz w:val="20"/>
          <w:szCs w:val="20"/>
        </w:rPr>
      </w:pPr>
    </w:p>
    <w:p w:rsidR="00895E15" w:rsidRDefault="00895E15" w:rsidP="00D34997">
      <w:pPr>
        <w:pStyle w:val="ROMANOS"/>
        <w:tabs>
          <w:tab w:val="clear" w:pos="720"/>
          <w:tab w:val="left" w:pos="0"/>
        </w:tabs>
        <w:spacing w:after="100" w:line="238" w:lineRule="exact"/>
        <w:ind w:left="0" w:firstLine="0"/>
        <w:rPr>
          <w:sz w:val="20"/>
          <w:szCs w:val="20"/>
        </w:rPr>
      </w:pPr>
    </w:p>
    <w:p w:rsidR="00895E15" w:rsidRDefault="00895E15" w:rsidP="00D34997">
      <w:pPr>
        <w:pStyle w:val="ROMANOS"/>
        <w:tabs>
          <w:tab w:val="clear" w:pos="720"/>
          <w:tab w:val="left" w:pos="0"/>
        </w:tabs>
        <w:spacing w:after="100" w:line="238" w:lineRule="exact"/>
        <w:ind w:left="0" w:firstLine="0"/>
        <w:rPr>
          <w:sz w:val="20"/>
          <w:szCs w:val="20"/>
        </w:rPr>
      </w:pPr>
    </w:p>
    <w:p w:rsidR="00895E15" w:rsidRDefault="00895E15" w:rsidP="00D34997">
      <w:pPr>
        <w:pStyle w:val="ROMANOS"/>
        <w:tabs>
          <w:tab w:val="clear" w:pos="720"/>
          <w:tab w:val="left" w:pos="0"/>
        </w:tabs>
        <w:spacing w:after="100" w:line="238" w:lineRule="exact"/>
        <w:ind w:left="0" w:firstLine="0"/>
        <w:rPr>
          <w:sz w:val="20"/>
          <w:szCs w:val="20"/>
        </w:rPr>
      </w:pPr>
    </w:p>
    <w:p w:rsidR="00895E15" w:rsidRDefault="00895E15" w:rsidP="00D34997">
      <w:pPr>
        <w:pStyle w:val="ROMANOS"/>
        <w:tabs>
          <w:tab w:val="clear" w:pos="720"/>
          <w:tab w:val="left" w:pos="0"/>
        </w:tabs>
        <w:spacing w:after="100" w:line="238" w:lineRule="exact"/>
        <w:ind w:left="0" w:firstLine="0"/>
        <w:rPr>
          <w:sz w:val="20"/>
          <w:szCs w:val="20"/>
        </w:rPr>
      </w:pPr>
    </w:p>
    <w:p w:rsidR="00895E15" w:rsidRDefault="00895E15" w:rsidP="00D34997">
      <w:pPr>
        <w:pStyle w:val="ROMANOS"/>
        <w:tabs>
          <w:tab w:val="clear" w:pos="720"/>
          <w:tab w:val="left" w:pos="0"/>
        </w:tabs>
        <w:spacing w:after="100" w:line="238" w:lineRule="exact"/>
        <w:ind w:left="0" w:firstLine="0"/>
        <w:rPr>
          <w:sz w:val="20"/>
          <w:szCs w:val="20"/>
        </w:rPr>
      </w:pPr>
    </w:p>
    <w:p w:rsidR="00895E15" w:rsidRDefault="00895E15" w:rsidP="00D34997">
      <w:pPr>
        <w:pStyle w:val="ROMANOS"/>
        <w:tabs>
          <w:tab w:val="clear" w:pos="720"/>
          <w:tab w:val="left" w:pos="0"/>
        </w:tabs>
        <w:spacing w:after="100" w:line="238" w:lineRule="exact"/>
        <w:ind w:left="0" w:firstLine="0"/>
        <w:rPr>
          <w:sz w:val="20"/>
          <w:szCs w:val="20"/>
        </w:rPr>
      </w:pPr>
    </w:p>
    <w:p w:rsidR="00895E15" w:rsidRDefault="00895E15" w:rsidP="00D34997">
      <w:pPr>
        <w:pStyle w:val="ROMANOS"/>
        <w:tabs>
          <w:tab w:val="clear" w:pos="720"/>
          <w:tab w:val="left" w:pos="0"/>
        </w:tabs>
        <w:spacing w:after="100" w:line="238" w:lineRule="exact"/>
        <w:ind w:left="0" w:firstLine="0"/>
        <w:rPr>
          <w:sz w:val="20"/>
          <w:szCs w:val="20"/>
        </w:rPr>
      </w:pPr>
    </w:p>
    <w:p w:rsidR="00895E15" w:rsidRPr="00E71C49" w:rsidRDefault="00895E15" w:rsidP="00D34997">
      <w:pPr>
        <w:pStyle w:val="ROMANOS"/>
        <w:tabs>
          <w:tab w:val="clear" w:pos="720"/>
          <w:tab w:val="left" w:pos="0"/>
        </w:tabs>
        <w:spacing w:after="100" w:line="238" w:lineRule="exact"/>
        <w:ind w:left="0" w:firstLine="0"/>
        <w:rPr>
          <w:sz w:val="20"/>
          <w:szCs w:val="20"/>
        </w:rPr>
      </w:pPr>
      <w:r>
        <w:rPr>
          <w:noProof/>
          <w:color w:val="2F2F2F"/>
        </w:rPr>
        <w:lastRenderedPageBreak/>
        <w:drawing>
          <wp:anchor distT="0" distB="0" distL="114300" distR="114300" simplePos="0" relativeHeight="251659264" behindDoc="0" locked="0" layoutInCell="1" allowOverlap="1" wp14:anchorId="4E94E0A3" wp14:editId="407AB85D">
            <wp:simplePos x="0" y="0"/>
            <wp:positionH relativeFrom="column">
              <wp:posOffset>15240</wp:posOffset>
            </wp:positionH>
            <wp:positionV relativeFrom="paragraph">
              <wp:posOffset>249555</wp:posOffset>
            </wp:positionV>
            <wp:extent cx="5610225" cy="7581900"/>
            <wp:effectExtent l="0" t="0" r="9525" b="0"/>
            <wp:wrapNone/>
            <wp:docPr id="4" name="Imagen 4" descr="http://www.dof.gob.mx/imagenes_diarios/2015/12/29/MAT/sep9a11_Cimg_2346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of.gob.mx/imagenes_diarios/2015/12/29/MAT/sep9a11_Cimg_23464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7581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95E15" w:rsidRPr="00E71C49" w:rsidSect="00381E76">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47A" w:rsidRDefault="0029447A" w:rsidP="00FF763C">
      <w:pPr>
        <w:spacing w:after="0" w:line="240" w:lineRule="auto"/>
      </w:pPr>
      <w:r>
        <w:separator/>
      </w:r>
    </w:p>
  </w:endnote>
  <w:endnote w:type="continuationSeparator" w:id="0">
    <w:p w:rsidR="0029447A" w:rsidRDefault="0029447A"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329" w:rsidRDefault="005303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530329" w:rsidRPr="00530329">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FF763C">
          <w:pPr>
            <w:pStyle w:val="Piedepgina"/>
            <w:jc w:val="right"/>
          </w:pPr>
          <w:r>
            <w:t>Catá</w:t>
          </w:r>
          <w:r w:rsidR="0099769C">
            <w:t>logo de Programas Federales 2016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329" w:rsidRDefault="005303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47A" w:rsidRDefault="0029447A" w:rsidP="00FF763C">
      <w:pPr>
        <w:spacing w:after="0" w:line="240" w:lineRule="auto"/>
      </w:pPr>
      <w:r>
        <w:separator/>
      </w:r>
    </w:p>
  </w:footnote>
  <w:footnote w:type="continuationSeparator" w:id="0">
    <w:p w:rsidR="0029447A" w:rsidRDefault="0029447A"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329" w:rsidRDefault="0053032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530329">
    <w:pPr>
      <w:pStyle w:val="Encabezado"/>
    </w:pPr>
    <w:bookmarkStart w:id="0" w:name="_GoBack"/>
    <w:r w:rsidRPr="00530329">
      <w:rPr>
        <w:rFonts w:ascii="Times New Roman" w:eastAsia="Calibri" w:hAnsi="Times New Roman" w:cs="Times New Roman"/>
        <w:noProof/>
        <w:sz w:val="24"/>
        <w:szCs w:val="24"/>
        <w:lang w:val="es-ES" w:eastAsia="es-ES"/>
      </w:rPr>
      <w:drawing>
        <wp:anchor distT="0" distB="0" distL="114300" distR="114300" simplePos="0" relativeHeight="251659264" behindDoc="0" locked="0" layoutInCell="1" allowOverlap="1" wp14:anchorId="38D3252D" wp14:editId="17460A50">
          <wp:simplePos x="0" y="0"/>
          <wp:positionH relativeFrom="margin">
            <wp:posOffset>-706755</wp:posOffset>
          </wp:positionH>
          <wp:positionV relativeFrom="paragraph">
            <wp:posOffset>-300990</wp:posOffset>
          </wp:positionV>
          <wp:extent cx="7054850" cy="792480"/>
          <wp:effectExtent l="0" t="0" r="0" b="762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F763C">
      <w:ptab w:relativeTo="margin" w:alignment="center" w:leader="none"/>
    </w:r>
  </w:p>
  <w:p w:rsidR="00FF763C" w:rsidRDefault="00FF763C">
    <w:pPr>
      <w:pStyle w:val="Encabezado"/>
    </w:pPr>
  </w:p>
  <w:p w:rsidR="00FF763C" w:rsidRDefault="00FF763C">
    <w:pPr>
      <w:pStyle w:val="Encabezado"/>
    </w:pPr>
  </w:p>
  <w:p w:rsidR="00FF763C" w:rsidRDefault="00FF76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329" w:rsidRDefault="0053032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1006DDE"/>
    <w:multiLevelType w:val="hybridMultilevel"/>
    <w:tmpl w:val="6E8432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AE36B6"/>
    <w:multiLevelType w:val="hybridMultilevel"/>
    <w:tmpl w:val="33CED4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DC7933"/>
    <w:multiLevelType w:val="hybridMultilevel"/>
    <w:tmpl w:val="D76832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
    <w:nsid w:val="2DF661A2"/>
    <w:multiLevelType w:val="hybridMultilevel"/>
    <w:tmpl w:val="B39875F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15D0C60"/>
    <w:multiLevelType w:val="hybridMultilevel"/>
    <w:tmpl w:val="AA9E09C4"/>
    <w:lvl w:ilvl="0" w:tplc="0C0A0001">
      <w:start w:val="1"/>
      <w:numFmt w:val="bullet"/>
      <w:lvlText w:val=""/>
      <w:lvlJc w:val="left"/>
      <w:pPr>
        <w:ind w:left="6031" w:hanging="360"/>
      </w:pPr>
      <w:rPr>
        <w:rFonts w:ascii="Symbol" w:hAnsi="Symbol" w:hint="default"/>
      </w:rPr>
    </w:lvl>
    <w:lvl w:ilvl="1" w:tplc="080A0003" w:tentative="1">
      <w:start w:val="1"/>
      <w:numFmt w:val="bullet"/>
      <w:lvlText w:val="o"/>
      <w:lvlJc w:val="left"/>
      <w:pPr>
        <w:ind w:left="6751" w:hanging="360"/>
      </w:pPr>
      <w:rPr>
        <w:rFonts w:ascii="Courier New" w:hAnsi="Courier New" w:cs="Courier New" w:hint="default"/>
      </w:rPr>
    </w:lvl>
    <w:lvl w:ilvl="2" w:tplc="080A0005" w:tentative="1">
      <w:start w:val="1"/>
      <w:numFmt w:val="bullet"/>
      <w:lvlText w:val=""/>
      <w:lvlJc w:val="left"/>
      <w:pPr>
        <w:ind w:left="7471" w:hanging="360"/>
      </w:pPr>
      <w:rPr>
        <w:rFonts w:ascii="Wingdings" w:hAnsi="Wingdings" w:hint="default"/>
      </w:rPr>
    </w:lvl>
    <w:lvl w:ilvl="3" w:tplc="080A0001" w:tentative="1">
      <w:start w:val="1"/>
      <w:numFmt w:val="bullet"/>
      <w:lvlText w:val=""/>
      <w:lvlJc w:val="left"/>
      <w:pPr>
        <w:ind w:left="8191" w:hanging="360"/>
      </w:pPr>
      <w:rPr>
        <w:rFonts w:ascii="Symbol" w:hAnsi="Symbol" w:hint="default"/>
      </w:rPr>
    </w:lvl>
    <w:lvl w:ilvl="4" w:tplc="080A0003" w:tentative="1">
      <w:start w:val="1"/>
      <w:numFmt w:val="bullet"/>
      <w:lvlText w:val="o"/>
      <w:lvlJc w:val="left"/>
      <w:pPr>
        <w:ind w:left="8911" w:hanging="360"/>
      </w:pPr>
      <w:rPr>
        <w:rFonts w:ascii="Courier New" w:hAnsi="Courier New" w:cs="Courier New" w:hint="default"/>
      </w:rPr>
    </w:lvl>
    <w:lvl w:ilvl="5" w:tplc="080A0005" w:tentative="1">
      <w:start w:val="1"/>
      <w:numFmt w:val="bullet"/>
      <w:lvlText w:val=""/>
      <w:lvlJc w:val="left"/>
      <w:pPr>
        <w:ind w:left="9631" w:hanging="360"/>
      </w:pPr>
      <w:rPr>
        <w:rFonts w:ascii="Wingdings" w:hAnsi="Wingdings" w:hint="default"/>
      </w:rPr>
    </w:lvl>
    <w:lvl w:ilvl="6" w:tplc="080A0001" w:tentative="1">
      <w:start w:val="1"/>
      <w:numFmt w:val="bullet"/>
      <w:lvlText w:val=""/>
      <w:lvlJc w:val="left"/>
      <w:pPr>
        <w:ind w:left="10351" w:hanging="360"/>
      </w:pPr>
      <w:rPr>
        <w:rFonts w:ascii="Symbol" w:hAnsi="Symbol" w:hint="default"/>
      </w:rPr>
    </w:lvl>
    <w:lvl w:ilvl="7" w:tplc="080A0003" w:tentative="1">
      <w:start w:val="1"/>
      <w:numFmt w:val="bullet"/>
      <w:lvlText w:val="o"/>
      <w:lvlJc w:val="left"/>
      <w:pPr>
        <w:ind w:left="11071" w:hanging="360"/>
      </w:pPr>
      <w:rPr>
        <w:rFonts w:ascii="Courier New" w:hAnsi="Courier New" w:cs="Courier New" w:hint="default"/>
      </w:rPr>
    </w:lvl>
    <w:lvl w:ilvl="8" w:tplc="080A0005" w:tentative="1">
      <w:start w:val="1"/>
      <w:numFmt w:val="bullet"/>
      <w:lvlText w:val=""/>
      <w:lvlJc w:val="left"/>
      <w:pPr>
        <w:ind w:left="11791" w:hanging="360"/>
      </w:pPr>
      <w:rPr>
        <w:rFonts w:ascii="Wingdings" w:hAnsi="Wingdings" w:hint="default"/>
      </w:rPr>
    </w:lvl>
  </w:abstractNum>
  <w:abstractNum w:abstractNumId="7">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abstractNumId w:val="4"/>
  </w:num>
  <w:num w:numId="2">
    <w:abstractNumId w:val="8"/>
  </w:num>
  <w:num w:numId="3">
    <w:abstractNumId w:val="7"/>
  </w:num>
  <w:num w:numId="4">
    <w:abstractNumId w:val="9"/>
  </w:num>
  <w:num w:numId="5">
    <w:abstractNumId w:val="0"/>
  </w:num>
  <w:num w:numId="6">
    <w:abstractNumId w:val="3"/>
  </w:num>
  <w:num w:numId="7">
    <w:abstractNumId w:val="1"/>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21423"/>
    <w:rsid w:val="00026058"/>
    <w:rsid w:val="00051994"/>
    <w:rsid w:val="000525E8"/>
    <w:rsid w:val="00057A28"/>
    <w:rsid w:val="00064A56"/>
    <w:rsid w:val="00085583"/>
    <w:rsid w:val="00087825"/>
    <w:rsid w:val="000B0D77"/>
    <w:rsid w:val="001528B5"/>
    <w:rsid w:val="0020014C"/>
    <w:rsid w:val="002260BE"/>
    <w:rsid w:val="00232957"/>
    <w:rsid w:val="0023295F"/>
    <w:rsid w:val="00252743"/>
    <w:rsid w:val="0029447A"/>
    <w:rsid w:val="002B4F67"/>
    <w:rsid w:val="002C36CB"/>
    <w:rsid w:val="00321C6F"/>
    <w:rsid w:val="00321E5A"/>
    <w:rsid w:val="00340293"/>
    <w:rsid w:val="00344B08"/>
    <w:rsid w:val="00363465"/>
    <w:rsid w:val="00381E76"/>
    <w:rsid w:val="003C094D"/>
    <w:rsid w:val="003E6550"/>
    <w:rsid w:val="003E7414"/>
    <w:rsid w:val="00415BCF"/>
    <w:rsid w:val="0042042F"/>
    <w:rsid w:val="00452EA6"/>
    <w:rsid w:val="00496D9E"/>
    <w:rsid w:val="004A6F7F"/>
    <w:rsid w:val="004B58C5"/>
    <w:rsid w:val="004D3FA5"/>
    <w:rsid w:val="004F5491"/>
    <w:rsid w:val="00503133"/>
    <w:rsid w:val="00530329"/>
    <w:rsid w:val="0053615A"/>
    <w:rsid w:val="005508CD"/>
    <w:rsid w:val="00582AB3"/>
    <w:rsid w:val="00595614"/>
    <w:rsid w:val="005D4689"/>
    <w:rsid w:val="00605CDF"/>
    <w:rsid w:val="006348A8"/>
    <w:rsid w:val="00635E75"/>
    <w:rsid w:val="006E4771"/>
    <w:rsid w:val="00701384"/>
    <w:rsid w:val="00703ADE"/>
    <w:rsid w:val="00721B6F"/>
    <w:rsid w:val="0072428A"/>
    <w:rsid w:val="00806069"/>
    <w:rsid w:val="008070D2"/>
    <w:rsid w:val="00820B0B"/>
    <w:rsid w:val="00855090"/>
    <w:rsid w:val="00855F67"/>
    <w:rsid w:val="008848A1"/>
    <w:rsid w:val="00884B06"/>
    <w:rsid w:val="00895E15"/>
    <w:rsid w:val="008A1541"/>
    <w:rsid w:val="008C795F"/>
    <w:rsid w:val="008E613F"/>
    <w:rsid w:val="008F53CE"/>
    <w:rsid w:val="00901937"/>
    <w:rsid w:val="0091343C"/>
    <w:rsid w:val="0093071E"/>
    <w:rsid w:val="009413A4"/>
    <w:rsid w:val="00947FE5"/>
    <w:rsid w:val="00954ECD"/>
    <w:rsid w:val="00956CA2"/>
    <w:rsid w:val="00957323"/>
    <w:rsid w:val="00984A9B"/>
    <w:rsid w:val="0099769C"/>
    <w:rsid w:val="00A33B5A"/>
    <w:rsid w:val="00A35A98"/>
    <w:rsid w:val="00A9151E"/>
    <w:rsid w:val="00AA080C"/>
    <w:rsid w:val="00B13E7F"/>
    <w:rsid w:val="00B6159A"/>
    <w:rsid w:val="00B703E7"/>
    <w:rsid w:val="00BB3DF2"/>
    <w:rsid w:val="00BB7833"/>
    <w:rsid w:val="00BD7EE9"/>
    <w:rsid w:val="00BF53A1"/>
    <w:rsid w:val="00C24835"/>
    <w:rsid w:val="00C27528"/>
    <w:rsid w:val="00C31BA2"/>
    <w:rsid w:val="00C3756C"/>
    <w:rsid w:val="00C85000"/>
    <w:rsid w:val="00CA4C12"/>
    <w:rsid w:val="00CA5A49"/>
    <w:rsid w:val="00CE33EB"/>
    <w:rsid w:val="00D02125"/>
    <w:rsid w:val="00D134AB"/>
    <w:rsid w:val="00D155DD"/>
    <w:rsid w:val="00D34997"/>
    <w:rsid w:val="00D35C09"/>
    <w:rsid w:val="00D37AD1"/>
    <w:rsid w:val="00D51245"/>
    <w:rsid w:val="00D546F2"/>
    <w:rsid w:val="00D904A7"/>
    <w:rsid w:val="00DC59A7"/>
    <w:rsid w:val="00DF4633"/>
    <w:rsid w:val="00DF6AAD"/>
    <w:rsid w:val="00E13FCF"/>
    <w:rsid w:val="00E1549F"/>
    <w:rsid w:val="00E35369"/>
    <w:rsid w:val="00E70F6B"/>
    <w:rsid w:val="00E71C49"/>
    <w:rsid w:val="00E82EFB"/>
    <w:rsid w:val="00EA68A9"/>
    <w:rsid w:val="00EB323A"/>
    <w:rsid w:val="00ED5F79"/>
    <w:rsid w:val="00EF2697"/>
    <w:rsid w:val="00F26848"/>
    <w:rsid w:val="00F26AD1"/>
    <w:rsid w:val="00F81996"/>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771"/>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895E1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895E15"/>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771"/>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895E1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895E15"/>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246C54"/>
    <w:rsid w:val="00376722"/>
    <w:rsid w:val="003F11E6"/>
    <w:rsid w:val="00475E67"/>
    <w:rsid w:val="005620A9"/>
    <w:rsid w:val="00580998"/>
    <w:rsid w:val="005F69BF"/>
    <w:rsid w:val="006E24FF"/>
    <w:rsid w:val="008E16E7"/>
    <w:rsid w:val="00A4430B"/>
    <w:rsid w:val="00AE3A55"/>
    <w:rsid w:val="00B02B61"/>
    <w:rsid w:val="00C96295"/>
    <w:rsid w:val="00D65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31EE36-0C57-458A-BF50-2DA77E421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726</Words>
  <Characters>3995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6</cp:revision>
  <cp:lastPrinted>2013-12-06T17:20:00Z</cp:lastPrinted>
  <dcterms:created xsi:type="dcterms:W3CDTF">2016-02-23T16:58:00Z</dcterms:created>
  <dcterms:modified xsi:type="dcterms:W3CDTF">2016-07-05T16:53:00Z</dcterms:modified>
</cp:coreProperties>
</file>