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BE4" w:rsidRPr="00470BE4" w:rsidRDefault="00470BE4" w:rsidP="00470BE4">
      <w:pPr>
        <w:autoSpaceDE w:val="0"/>
        <w:autoSpaceDN w:val="0"/>
        <w:adjustRightInd w:val="0"/>
        <w:spacing w:after="0" w:line="240" w:lineRule="auto"/>
        <w:rPr>
          <w:rFonts w:ascii="Times New Roman" w:hAnsi="Times New Roman" w:cs="Times New Roman"/>
          <w:color w:val="000000"/>
          <w:sz w:val="24"/>
          <w:szCs w:val="24"/>
          <w:lang w:val="es-ES"/>
        </w:rPr>
      </w:pPr>
    </w:p>
    <w:p w:rsidR="00470BE4" w:rsidRPr="00470BE4" w:rsidRDefault="00470BE4" w:rsidP="00470BE4">
      <w:pPr>
        <w:spacing w:line="240" w:lineRule="auto"/>
        <w:jc w:val="center"/>
        <w:rPr>
          <w:rFonts w:ascii="Arial" w:hAnsi="Arial" w:cs="Arial"/>
          <w:b/>
          <w:sz w:val="24"/>
          <w:szCs w:val="24"/>
        </w:rPr>
      </w:pPr>
      <w:r w:rsidRPr="00470BE4">
        <w:rPr>
          <w:rFonts w:ascii="Arial" w:hAnsi="Arial" w:cs="Arial"/>
          <w:b/>
          <w:bCs/>
          <w:color w:val="000000"/>
          <w:sz w:val="18"/>
          <w:szCs w:val="18"/>
          <w:lang w:val="es-ES"/>
        </w:rPr>
        <w:t>Programas de la Secretaría de Agricultura, Ganadería, Desarrollo Rural, Pesca y Alimentación</w:t>
      </w:r>
    </w:p>
    <w:tbl>
      <w:tblPr>
        <w:tblStyle w:val="Tablaconcuadrcula"/>
        <w:tblpPr w:leftFromText="141" w:rightFromText="141" w:vertAnchor="page" w:horzAnchor="margin" w:tblpY="2881"/>
        <w:tblW w:w="9624" w:type="dxa"/>
        <w:tblLayout w:type="fixed"/>
        <w:tblLook w:val="04A0" w:firstRow="1" w:lastRow="0" w:firstColumn="1" w:lastColumn="0" w:noHBand="0" w:noVBand="1"/>
      </w:tblPr>
      <w:tblGrid>
        <w:gridCol w:w="3375"/>
        <w:gridCol w:w="1420"/>
        <w:gridCol w:w="1421"/>
        <w:gridCol w:w="3408"/>
      </w:tblGrid>
      <w:tr w:rsidR="005C7DDD" w:rsidRPr="00954B1C" w:rsidTr="00F27CA5">
        <w:trPr>
          <w:trHeight w:val="211"/>
        </w:trPr>
        <w:tc>
          <w:tcPr>
            <w:tcW w:w="9623" w:type="dxa"/>
            <w:gridSpan w:val="4"/>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E4D05A"/>
          </w:tcPr>
          <w:p w:rsidR="005C7DDD" w:rsidRPr="00954B1C" w:rsidRDefault="005C7DDD" w:rsidP="005C7DDD">
            <w:pPr>
              <w:jc w:val="both"/>
              <w:rPr>
                <w:rFonts w:ascii="Arial" w:hAnsi="Arial" w:cs="Arial"/>
                <w:sz w:val="20"/>
                <w:szCs w:val="20"/>
                <w:lang w:val="es-ES"/>
              </w:rPr>
            </w:pPr>
            <w:r w:rsidRPr="00954B1C">
              <w:rPr>
                <w:rFonts w:ascii="Arial" w:hAnsi="Arial" w:cs="Arial"/>
                <w:b/>
                <w:sz w:val="20"/>
                <w:szCs w:val="20"/>
                <w:lang w:val="es-ES"/>
              </w:rPr>
              <w:t>OBJETIVO:</w:t>
            </w:r>
            <w:r w:rsidRPr="00FC19BA">
              <w:rPr>
                <w:rFonts w:ascii="Arial" w:hAnsi="Arial" w:cs="Arial"/>
                <w:color w:val="000000"/>
                <w:sz w:val="18"/>
                <w:szCs w:val="18"/>
              </w:rPr>
              <w:t xml:space="preserve"> </w:t>
            </w:r>
            <w:r w:rsidRPr="0002733F">
              <w:rPr>
                <w:rFonts w:ascii="Arial" w:hAnsi="Arial" w:cs="Arial"/>
                <w:sz w:val="18"/>
                <w:szCs w:val="18"/>
              </w:rPr>
              <w:t>Es incrementar la productividad de las unidades económicas rurales agrícolas mediante incentivos económicos</w:t>
            </w:r>
            <w:r>
              <w:rPr>
                <w:sz w:val="18"/>
                <w:szCs w:val="18"/>
              </w:rPr>
              <w:t>.</w:t>
            </w:r>
          </w:p>
        </w:tc>
      </w:tr>
      <w:tr w:rsidR="00F27CA5" w:rsidRPr="00954B1C" w:rsidTr="00F27CA5">
        <w:trPr>
          <w:trHeight w:val="650"/>
        </w:trPr>
        <w:tc>
          <w:tcPr>
            <w:tcW w:w="3375" w:type="dxa"/>
            <w:tcBorders>
              <w:top w:val="single" w:sz="12" w:space="0" w:color="538135" w:themeColor="accent6" w:themeShade="BF"/>
              <w:left w:val="nil"/>
              <w:bottom w:val="single" w:sz="12" w:space="0" w:color="E4D05A"/>
              <w:right w:val="nil"/>
            </w:tcBorders>
            <w:vAlign w:val="center"/>
          </w:tcPr>
          <w:p w:rsidR="005C7DDD" w:rsidRPr="0002733F" w:rsidRDefault="005C7DDD" w:rsidP="005C7DDD">
            <w:pPr>
              <w:jc w:val="center"/>
              <w:rPr>
                <w:rFonts w:ascii="Arial" w:hAnsi="Arial" w:cs="Arial"/>
                <w:b/>
                <w:sz w:val="16"/>
                <w:szCs w:val="16"/>
                <w:lang w:val="es-ES"/>
              </w:rPr>
            </w:pPr>
          </w:p>
          <w:p w:rsidR="005C7DDD" w:rsidRPr="0002733F" w:rsidRDefault="005C7DDD" w:rsidP="005C7DDD">
            <w:pPr>
              <w:jc w:val="center"/>
              <w:rPr>
                <w:rFonts w:ascii="Arial" w:hAnsi="Arial" w:cs="Arial"/>
                <w:b/>
                <w:sz w:val="16"/>
                <w:szCs w:val="16"/>
                <w:lang w:val="es-ES"/>
              </w:rPr>
            </w:pPr>
            <w:r w:rsidRPr="0002733F">
              <w:rPr>
                <w:rFonts w:ascii="Arial" w:hAnsi="Arial" w:cs="Arial"/>
                <w:b/>
                <w:sz w:val="16"/>
                <w:szCs w:val="16"/>
                <w:lang w:val="es-ES"/>
              </w:rPr>
              <w:t>COBERTURA</w:t>
            </w:r>
          </w:p>
        </w:tc>
        <w:tc>
          <w:tcPr>
            <w:tcW w:w="1420" w:type="dxa"/>
            <w:tcBorders>
              <w:top w:val="single" w:sz="12" w:space="0" w:color="538135" w:themeColor="accent6" w:themeShade="BF"/>
              <w:left w:val="nil"/>
              <w:bottom w:val="single" w:sz="12" w:space="0" w:color="E4D05A"/>
              <w:right w:val="nil"/>
            </w:tcBorders>
            <w:vAlign w:val="center"/>
          </w:tcPr>
          <w:p w:rsidR="005C7DDD" w:rsidRPr="0002733F" w:rsidRDefault="005C7DDD" w:rsidP="005C7DDD">
            <w:pPr>
              <w:jc w:val="center"/>
              <w:rPr>
                <w:rFonts w:ascii="Arial" w:hAnsi="Arial" w:cs="Arial"/>
                <w:b/>
                <w:sz w:val="16"/>
                <w:szCs w:val="16"/>
                <w:lang w:val="es-ES"/>
              </w:rPr>
            </w:pPr>
          </w:p>
          <w:p w:rsidR="005C7DDD" w:rsidRPr="0002733F" w:rsidRDefault="005C7DDD" w:rsidP="005C7DDD">
            <w:pPr>
              <w:jc w:val="center"/>
              <w:rPr>
                <w:rFonts w:ascii="Arial" w:hAnsi="Arial" w:cs="Arial"/>
                <w:b/>
                <w:sz w:val="16"/>
                <w:szCs w:val="16"/>
                <w:lang w:val="es-ES"/>
              </w:rPr>
            </w:pPr>
            <w:r w:rsidRPr="0002733F">
              <w:rPr>
                <w:rFonts w:ascii="Arial" w:hAnsi="Arial" w:cs="Arial"/>
                <w:b/>
                <w:sz w:val="16"/>
                <w:szCs w:val="16"/>
                <w:lang w:val="es-ES"/>
              </w:rPr>
              <w:t>SECTOR</w:t>
            </w:r>
          </w:p>
        </w:tc>
        <w:tc>
          <w:tcPr>
            <w:tcW w:w="1421" w:type="dxa"/>
            <w:tcBorders>
              <w:top w:val="single" w:sz="12" w:space="0" w:color="538135" w:themeColor="accent6" w:themeShade="BF"/>
              <w:left w:val="nil"/>
              <w:bottom w:val="single" w:sz="12" w:space="0" w:color="E4D05A"/>
              <w:right w:val="nil"/>
            </w:tcBorders>
            <w:vAlign w:val="center"/>
          </w:tcPr>
          <w:p w:rsidR="005C7DDD" w:rsidRPr="0002733F" w:rsidRDefault="005C7DDD" w:rsidP="005C7DDD">
            <w:pPr>
              <w:jc w:val="center"/>
              <w:rPr>
                <w:rFonts w:ascii="Arial" w:hAnsi="Arial" w:cs="Arial"/>
                <w:b/>
                <w:sz w:val="16"/>
                <w:szCs w:val="16"/>
                <w:lang w:val="es-ES"/>
              </w:rPr>
            </w:pPr>
          </w:p>
          <w:p w:rsidR="005C7DDD" w:rsidRPr="0002733F" w:rsidRDefault="005C7DDD" w:rsidP="005C7DDD">
            <w:pPr>
              <w:jc w:val="center"/>
              <w:rPr>
                <w:rFonts w:ascii="Arial" w:hAnsi="Arial" w:cs="Arial"/>
                <w:b/>
                <w:sz w:val="16"/>
                <w:szCs w:val="16"/>
                <w:lang w:val="es-ES"/>
              </w:rPr>
            </w:pPr>
            <w:r w:rsidRPr="0002733F">
              <w:rPr>
                <w:rFonts w:ascii="Arial" w:hAnsi="Arial" w:cs="Arial"/>
                <w:b/>
                <w:sz w:val="16"/>
                <w:szCs w:val="16"/>
                <w:lang w:val="es-ES"/>
              </w:rPr>
              <w:t>REQUIERE APORTACIÓN</w:t>
            </w:r>
          </w:p>
        </w:tc>
        <w:tc>
          <w:tcPr>
            <w:tcW w:w="3408" w:type="dxa"/>
            <w:tcBorders>
              <w:top w:val="single" w:sz="12" w:space="0" w:color="538135" w:themeColor="accent6" w:themeShade="BF"/>
              <w:left w:val="nil"/>
              <w:bottom w:val="single" w:sz="12" w:space="0" w:color="E4D05A"/>
              <w:right w:val="nil"/>
            </w:tcBorders>
            <w:vAlign w:val="center"/>
          </w:tcPr>
          <w:p w:rsidR="005C7DDD" w:rsidRPr="0002733F" w:rsidRDefault="005C7DDD" w:rsidP="005C7DDD">
            <w:pPr>
              <w:jc w:val="center"/>
              <w:rPr>
                <w:rFonts w:ascii="Arial" w:hAnsi="Arial" w:cs="Arial"/>
                <w:b/>
                <w:sz w:val="16"/>
                <w:szCs w:val="16"/>
                <w:lang w:val="es-ES"/>
              </w:rPr>
            </w:pPr>
          </w:p>
          <w:p w:rsidR="005C7DDD" w:rsidRPr="0002733F" w:rsidRDefault="005C7DDD" w:rsidP="005C7DDD">
            <w:pPr>
              <w:jc w:val="center"/>
              <w:rPr>
                <w:rFonts w:ascii="Arial" w:hAnsi="Arial" w:cs="Arial"/>
                <w:b/>
                <w:sz w:val="16"/>
                <w:szCs w:val="16"/>
                <w:lang w:val="es-ES"/>
              </w:rPr>
            </w:pPr>
            <w:r w:rsidRPr="0002733F">
              <w:rPr>
                <w:rFonts w:ascii="Arial" w:hAnsi="Arial" w:cs="Arial"/>
                <w:b/>
                <w:sz w:val="16"/>
                <w:szCs w:val="16"/>
                <w:lang w:val="es-ES"/>
              </w:rPr>
              <w:t>MONTOS DE APOYO</w:t>
            </w:r>
          </w:p>
        </w:tc>
      </w:tr>
      <w:tr w:rsidR="00F27CA5" w:rsidRPr="0002733F" w:rsidTr="00F27CA5">
        <w:trPr>
          <w:trHeight w:val="703"/>
        </w:trPr>
        <w:tc>
          <w:tcPr>
            <w:tcW w:w="3375" w:type="dxa"/>
            <w:tcBorders>
              <w:top w:val="single" w:sz="12" w:space="0" w:color="E4D05A"/>
              <w:left w:val="single" w:sz="12" w:space="0" w:color="E4D05A"/>
              <w:bottom w:val="single" w:sz="12" w:space="0" w:color="E4D05A"/>
              <w:right w:val="single" w:sz="12" w:space="0" w:color="E4D05A"/>
            </w:tcBorders>
            <w:vAlign w:val="center"/>
          </w:tcPr>
          <w:p w:rsidR="005C7DDD" w:rsidRPr="0002733F" w:rsidRDefault="005C7DDD" w:rsidP="005C7DDD">
            <w:pPr>
              <w:spacing w:after="96"/>
              <w:jc w:val="both"/>
              <w:rPr>
                <w:sz w:val="16"/>
                <w:szCs w:val="16"/>
              </w:rPr>
            </w:pPr>
            <w:r w:rsidRPr="0002733F">
              <w:rPr>
                <w:rFonts w:ascii="Arial" w:hAnsi="Arial" w:cs="Arial"/>
                <w:color w:val="000000"/>
                <w:sz w:val="16"/>
                <w:szCs w:val="16"/>
              </w:rPr>
              <w:t>Presente programa es Nacional, salvo que en algún componente se exprese específicamente otra cobertura diferente.</w:t>
            </w:r>
          </w:p>
        </w:tc>
        <w:tc>
          <w:tcPr>
            <w:tcW w:w="1420" w:type="dxa"/>
            <w:tcBorders>
              <w:top w:val="single" w:sz="12" w:space="0" w:color="E4D05A"/>
              <w:left w:val="single" w:sz="12" w:space="0" w:color="E4D05A"/>
              <w:bottom w:val="single" w:sz="12" w:space="0" w:color="E4D05A"/>
              <w:right w:val="single" w:sz="12" w:space="0" w:color="E4D05A"/>
            </w:tcBorders>
            <w:vAlign w:val="center"/>
          </w:tcPr>
          <w:p w:rsidR="005C7DDD" w:rsidRPr="0002733F" w:rsidRDefault="005C7DDD" w:rsidP="005C7DDD">
            <w:pPr>
              <w:pStyle w:val="Texto"/>
              <w:spacing w:after="60"/>
              <w:ind w:firstLine="0"/>
              <w:jc w:val="center"/>
              <w:rPr>
                <w:sz w:val="16"/>
                <w:szCs w:val="16"/>
              </w:rPr>
            </w:pPr>
            <w:r w:rsidRPr="0002733F">
              <w:rPr>
                <w:sz w:val="16"/>
                <w:szCs w:val="16"/>
              </w:rPr>
              <w:t>Agroalimentario</w:t>
            </w:r>
          </w:p>
        </w:tc>
        <w:tc>
          <w:tcPr>
            <w:tcW w:w="1421" w:type="dxa"/>
            <w:tcBorders>
              <w:top w:val="single" w:sz="12" w:space="0" w:color="E4D05A"/>
              <w:left w:val="single" w:sz="12" w:space="0" w:color="E4D05A"/>
              <w:bottom w:val="single" w:sz="12" w:space="0" w:color="E4D05A"/>
              <w:right w:val="single" w:sz="12" w:space="0" w:color="E4D05A"/>
            </w:tcBorders>
            <w:vAlign w:val="center"/>
          </w:tcPr>
          <w:p w:rsidR="005C7DDD" w:rsidRPr="0002733F" w:rsidRDefault="005C7DDD" w:rsidP="005C7DDD">
            <w:pPr>
              <w:jc w:val="center"/>
              <w:rPr>
                <w:rFonts w:ascii="Arial" w:hAnsi="Arial" w:cs="Arial"/>
                <w:sz w:val="16"/>
                <w:szCs w:val="16"/>
              </w:rPr>
            </w:pPr>
            <w:r w:rsidRPr="0002733F">
              <w:rPr>
                <w:rFonts w:ascii="Arial" w:hAnsi="Arial" w:cs="Arial"/>
                <w:sz w:val="16"/>
                <w:szCs w:val="16"/>
              </w:rPr>
              <w:t>Si</w:t>
            </w:r>
          </w:p>
        </w:tc>
        <w:tc>
          <w:tcPr>
            <w:tcW w:w="3408" w:type="dxa"/>
            <w:tcBorders>
              <w:top w:val="single" w:sz="12" w:space="0" w:color="E4D05A"/>
              <w:left w:val="single" w:sz="12" w:space="0" w:color="E4D05A"/>
              <w:bottom w:val="single" w:sz="12" w:space="0" w:color="E4D05A"/>
              <w:right w:val="single" w:sz="12" w:space="0" w:color="E4D05A"/>
            </w:tcBorders>
            <w:vAlign w:val="center"/>
          </w:tcPr>
          <w:p w:rsidR="005C7DDD" w:rsidRPr="0002733F" w:rsidRDefault="005C7DDD" w:rsidP="005C7DDD">
            <w:pPr>
              <w:jc w:val="center"/>
              <w:rPr>
                <w:rFonts w:ascii="Arial" w:hAnsi="Arial" w:cs="Arial"/>
                <w:sz w:val="16"/>
                <w:szCs w:val="16"/>
              </w:rPr>
            </w:pPr>
            <w:r w:rsidRPr="0002733F">
              <w:rPr>
                <w:rFonts w:ascii="Arial" w:hAnsi="Arial" w:cs="Arial"/>
                <w:sz w:val="16"/>
                <w:szCs w:val="16"/>
              </w:rPr>
              <w:t>Variable según componente</w:t>
            </w:r>
          </w:p>
        </w:tc>
      </w:tr>
      <w:tr w:rsidR="005C7DDD" w:rsidRPr="0002733F" w:rsidTr="00F27CA5">
        <w:trPr>
          <w:trHeight w:val="440"/>
        </w:trPr>
        <w:tc>
          <w:tcPr>
            <w:tcW w:w="3375" w:type="dxa"/>
            <w:tcBorders>
              <w:top w:val="single" w:sz="12" w:space="0" w:color="E4D05A"/>
              <w:left w:val="nil"/>
              <w:bottom w:val="single" w:sz="12" w:space="0" w:color="E4D05A"/>
              <w:right w:val="nil"/>
            </w:tcBorders>
            <w:vAlign w:val="center"/>
          </w:tcPr>
          <w:p w:rsidR="005C7DDD" w:rsidRPr="0002733F" w:rsidRDefault="005C7DDD" w:rsidP="005C7DDD">
            <w:pPr>
              <w:jc w:val="center"/>
              <w:rPr>
                <w:rFonts w:ascii="Arial" w:hAnsi="Arial" w:cs="Arial"/>
                <w:b/>
                <w:sz w:val="16"/>
                <w:szCs w:val="16"/>
              </w:rPr>
            </w:pPr>
            <w:r w:rsidRPr="0002733F">
              <w:rPr>
                <w:rFonts w:ascii="Arial" w:hAnsi="Arial" w:cs="Arial"/>
                <w:b/>
                <w:sz w:val="16"/>
                <w:szCs w:val="16"/>
                <w:lang w:val="es-ES"/>
              </w:rPr>
              <w:t>BENEFICIARIOS</w:t>
            </w:r>
          </w:p>
        </w:tc>
        <w:tc>
          <w:tcPr>
            <w:tcW w:w="2840" w:type="dxa"/>
            <w:gridSpan w:val="2"/>
            <w:tcBorders>
              <w:top w:val="single" w:sz="12" w:space="0" w:color="E4D05A"/>
              <w:left w:val="nil"/>
              <w:bottom w:val="single" w:sz="12" w:space="0" w:color="E4D05A"/>
              <w:right w:val="nil"/>
            </w:tcBorders>
            <w:vAlign w:val="center"/>
          </w:tcPr>
          <w:p w:rsidR="005C7DDD" w:rsidRPr="0002733F" w:rsidRDefault="005C7DDD" w:rsidP="005C7DDD">
            <w:pPr>
              <w:jc w:val="center"/>
              <w:rPr>
                <w:rFonts w:ascii="Arial" w:hAnsi="Arial" w:cs="Arial"/>
                <w:b/>
                <w:sz w:val="16"/>
                <w:szCs w:val="16"/>
              </w:rPr>
            </w:pPr>
            <w:r w:rsidRPr="0002733F">
              <w:rPr>
                <w:rFonts w:ascii="Arial" w:hAnsi="Arial" w:cs="Arial"/>
                <w:b/>
                <w:sz w:val="16"/>
                <w:szCs w:val="16"/>
              </w:rPr>
              <w:t>CONPONENTE</w:t>
            </w:r>
          </w:p>
        </w:tc>
        <w:tc>
          <w:tcPr>
            <w:tcW w:w="3408" w:type="dxa"/>
            <w:tcBorders>
              <w:top w:val="single" w:sz="12" w:space="0" w:color="E4D05A"/>
              <w:left w:val="nil"/>
              <w:bottom w:val="single" w:sz="12" w:space="0" w:color="E4D05A"/>
              <w:right w:val="nil"/>
            </w:tcBorders>
            <w:vAlign w:val="center"/>
          </w:tcPr>
          <w:p w:rsidR="005C7DDD" w:rsidRPr="0002733F" w:rsidRDefault="005C7DDD" w:rsidP="005C7DDD">
            <w:pPr>
              <w:jc w:val="center"/>
              <w:rPr>
                <w:rFonts w:ascii="Arial" w:hAnsi="Arial" w:cs="Arial"/>
                <w:b/>
                <w:sz w:val="16"/>
                <w:szCs w:val="16"/>
              </w:rPr>
            </w:pPr>
          </w:p>
          <w:p w:rsidR="005C7DDD" w:rsidRPr="0002733F" w:rsidRDefault="005C7DDD" w:rsidP="005C7DDD">
            <w:pPr>
              <w:jc w:val="center"/>
              <w:rPr>
                <w:rFonts w:ascii="Arial" w:hAnsi="Arial" w:cs="Arial"/>
                <w:b/>
                <w:sz w:val="16"/>
                <w:szCs w:val="16"/>
              </w:rPr>
            </w:pPr>
            <w:r w:rsidRPr="0002733F">
              <w:rPr>
                <w:rFonts w:ascii="Arial" w:hAnsi="Arial" w:cs="Arial"/>
                <w:b/>
                <w:sz w:val="16"/>
                <w:szCs w:val="16"/>
              </w:rPr>
              <w:t>FECHAS IMPORTANTES</w:t>
            </w:r>
          </w:p>
        </w:tc>
      </w:tr>
      <w:tr w:rsidR="005C7DDD" w:rsidRPr="0002733F" w:rsidTr="00F27CA5">
        <w:trPr>
          <w:trHeight w:val="1499"/>
        </w:trPr>
        <w:tc>
          <w:tcPr>
            <w:tcW w:w="3375" w:type="dxa"/>
            <w:tcBorders>
              <w:top w:val="single" w:sz="12" w:space="0" w:color="E4D05A"/>
              <w:left w:val="single" w:sz="12" w:space="0" w:color="E4D05A"/>
              <w:bottom w:val="single" w:sz="12" w:space="0" w:color="E4D05A"/>
              <w:right w:val="single" w:sz="12" w:space="0" w:color="E4D05A"/>
            </w:tcBorders>
          </w:tcPr>
          <w:p w:rsidR="005C7DDD" w:rsidRPr="0002733F" w:rsidRDefault="005C7DDD" w:rsidP="005C7DDD">
            <w:pPr>
              <w:pStyle w:val="Texto"/>
              <w:spacing w:line="223" w:lineRule="exact"/>
              <w:rPr>
                <w:sz w:val="16"/>
                <w:szCs w:val="16"/>
              </w:rPr>
            </w:pPr>
            <w:r w:rsidRPr="0002733F">
              <w:rPr>
                <w:sz w:val="16"/>
                <w:szCs w:val="16"/>
              </w:rPr>
              <w:t>La población objetivo está compuesta por las Unidades Económicas Rurales Agrícolas, sean personas físicas o personas morales legalmente constituidas.</w:t>
            </w:r>
          </w:p>
        </w:tc>
        <w:tc>
          <w:tcPr>
            <w:tcW w:w="2840" w:type="dxa"/>
            <w:gridSpan w:val="2"/>
            <w:tcBorders>
              <w:top w:val="single" w:sz="12" w:space="0" w:color="E4D05A"/>
              <w:left w:val="single" w:sz="12" w:space="0" w:color="E4D05A"/>
              <w:bottom w:val="single" w:sz="12" w:space="0" w:color="E4D05A"/>
              <w:right w:val="single" w:sz="12" w:space="0" w:color="E4D05A"/>
            </w:tcBorders>
          </w:tcPr>
          <w:p w:rsidR="005C7DDD" w:rsidRPr="0002733F" w:rsidRDefault="005C7DDD" w:rsidP="005C7DDD">
            <w:pPr>
              <w:autoSpaceDE w:val="0"/>
              <w:autoSpaceDN w:val="0"/>
              <w:adjustRightInd w:val="0"/>
              <w:rPr>
                <w:b/>
                <w:bCs/>
                <w:sz w:val="16"/>
                <w:szCs w:val="16"/>
              </w:rPr>
            </w:pPr>
            <w:r w:rsidRPr="0002733F">
              <w:rPr>
                <w:rFonts w:ascii="Arial" w:hAnsi="Arial" w:cs="Arial"/>
                <w:sz w:val="16"/>
                <w:szCs w:val="16"/>
                <w:lang w:val="es-ES"/>
              </w:rPr>
              <w:t xml:space="preserve">a) </w:t>
            </w:r>
            <w:r w:rsidRPr="0002733F">
              <w:rPr>
                <w:b/>
                <w:bCs/>
                <w:sz w:val="16"/>
                <w:szCs w:val="16"/>
              </w:rPr>
              <w:t xml:space="preserve">Componente </w:t>
            </w:r>
            <w:proofErr w:type="spellStart"/>
            <w:r w:rsidRPr="0002733F">
              <w:rPr>
                <w:b/>
                <w:bCs/>
                <w:sz w:val="16"/>
                <w:szCs w:val="16"/>
              </w:rPr>
              <w:t>Agroproducción</w:t>
            </w:r>
            <w:proofErr w:type="spellEnd"/>
            <w:r w:rsidRPr="0002733F">
              <w:rPr>
                <w:b/>
                <w:bCs/>
                <w:sz w:val="16"/>
                <w:szCs w:val="16"/>
              </w:rPr>
              <w:t xml:space="preserve"> </w:t>
            </w:r>
          </w:p>
          <w:p w:rsidR="005C7DDD" w:rsidRPr="0002733F" w:rsidRDefault="005C7DDD" w:rsidP="005C7DDD">
            <w:pPr>
              <w:autoSpaceDE w:val="0"/>
              <w:autoSpaceDN w:val="0"/>
              <w:adjustRightInd w:val="0"/>
              <w:rPr>
                <w:rFonts w:ascii="Arial" w:hAnsi="Arial" w:cs="Arial"/>
                <w:sz w:val="16"/>
                <w:szCs w:val="16"/>
                <w:lang w:val="es-ES"/>
              </w:rPr>
            </w:pPr>
            <w:r w:rsidRPr="0002733F">
              <w:rPr>
                <w:rFonts w:ascii="Arial" w:hAnsi="Arial" w:cs="Arial"/>
                <w:sz w:val="16"/>
                <w:szCs w:val="16"/>
                <w:lang w:val="es-ES"/>
              </w:rPr>
              <w:t xml:space="preserve">b) </w:t>
            </w:r>
            <w:r w:rsidRPr="0002733F">
              <w:rPr>
                <w:b/>
                <w:bCs/>
                <w:sz w:val="16"/>
                <w:szCs w:val="16"/>
              </w:rPr>
              <w:t xml:space="preserve">Producción Integral </w:t>
            </w:r>
            <w:r w:rsidRPr="0002733F">
              <w:rPr>
                <w:rFonts w:ascii="Arial" w:hAnsi="Arial" w:cs="Arial"/>
                <w:sz w:val="16"/>
                <w:szCs w:val="16"/>
                <w:lang w:val="es-ES"/>
              </w:rPr>
              <w:t>;</w:t>
            </w:r>
          </w:p>
          <w:p w:rsidR="005C7DDD" w:rsidRPr="0002733F" w:rsidRDefault="005C7DDD" w:rsidP="005C7DDD">
            <w:pPr>
              <w:autoSpaceDE w:val="0"/>
              <w:autoSpaceDN w:val="0"/>
              <w:adjustRightInd w:val="0"/>
              <w:rPr>
                <w:rFonts w:ascii="Arial" w:hAnsi="Arial" w:cs="Arial"/>
                <w:sz w:val="16"/>
                <w:szCs w:val="16"/>
                <w:lang w:val="es-ES"/>
              </w:rPr>
            </w:pPr>
            <w:r w:rsidRPr="0002733F">
              <w:rPr>
                <w:rFonts w:ascii="Arial" w:hAnsi="Arial" w:cs="Arial"/>
                <w:sz w:val="16"/>
                <w:szCs w:val="16"/>
                <w:lang w:val="es-ES"/>
              </w:rPr>
              <w:t xml:space="preserve">c) </w:t>
            </w:r>
            <w:r w:rsidRPr="0002733F">
              <w:rPr>
                <w:b/>
                <w:bCs/>
                <w:sz w:val="16"/>
                <w:szCs w:val="16"/>
              </w:rPr>
              <w:t>PROAGRO Productivo</w:t>
            </w:r>
          </w:p>
          <w:p w:rsidR="005C7DDD" w:rsidRPr="0002733F" w:rsidRDefault="005C7DDD" w:rsidP="005C7DDD">
            <w:pPr>
              <w:autoSpaceDE w:val="0"/>
              <w:autoSpaceDN w:val="0"/>
              <w:adjustRightInd w:val="0"/>
              <w:rPr>
                <w:rFonts w:ascii="Arial" w:hAnsi="Arial" w:cs="Arial"/>
                <w:sz w:val="16"/>
                <w:szCs w:val="16"/>
                <w:lang w:val="es-ES"/>
              </w:rPr>
            </w:pPr>
            <w:r w:rsidRPr="0002733F">
              <w:rPr>
                <w:rFonts w:ascii="Arial" w:hAnsi="Arial" w:cs="Arial"/>
                <w:sz w:val="16"/>
                <w:szCs w:val="16"/>
                <w:lang w:val="es-ES"/>
              </w:rPr>
              <w:t xml:space="preserve">d) </w:t>
            </w:r>
            <w:r w:rsidRPr="0002733F">
              <w:rPr>
                <w:b/>
                <w:bCs/>
                <w:sz w:val="16"/>
                <w:szCs w:val="16"/>
              </w:rPr>
              <w:t xml:space="preserve">Tecnificación del Riego </w:t>
            </w:r>
            <w:r w:rsidRPr="0002733F">
              <w:rPr>
                <w:rFonts w:ascii="Arial" w:hAnsi="Arial" w:cs="Arial"/>
                <w:sz w:val="16"/>
                <w:szCs w:val="16"/>
                <w:lang w:val="es-ES"/>
              </w:rPr>
              <w:t>;</w:t>
            </w:r>
          </w:p>
          <w:p w:rsidR="005C7DDD" w:rsidRPr="0002733F" w:rsidRDefault="005C7DDD" w:rsidP="005C7DDD">
            <w:pPr>
              <w:autoSpaceDE w:val="0"/>
              <w:autoSpaceDN w:val="0"/>
              <w:adjustRightInd w:val="0"/>
              <w:rPr>
                <w:rFonts w:ascii="Arial" w:hAnsi="Arial" w:cs="Arial"/>
                <w:sz w:val="16"/>
                <w:szCs w:val="16"/>
                <w:lang w:val="es-ES"/>
              </w:rPr>
            </w:pPr>
            <w:r w:rsidRPr="0002733F">
              <w:rPr>
                <w:rFonts w:ascii="Arial" w:hAnsi="Arial" w:cs="Arial"/>
                <w:sz w:val="16"/>
                <w:szCs w:val="16"/>
                <w:lang w:val="es-ES"/>
              </w:rPr>
              <w:t xml:space="preserve">e) </w:t>
            </w:r>
            <w:r w:rsidRPr="0002733F">
              <w:rPr>
                <w:b/>
                <w:bCs/>
                <w:sz w:val="16"/>
                <w:szCs w:val="16"/>
              </w:rPr>
              <w:t xml:space="preserve">Innovación Agroalimentaria </w:t>
            </w:r>
            <w:r w:rsidRPr="0002733F">
              <w:rPr>
                <w:rFonts w:ascii="Arial" w:hAnsi="Arial" w:cs="Arial"/>
                <w:sz w:val="16"/>
                <w:szCs w:val="16"/>
                <w:lang w:val="es-ES"/>
              </w:rPr>
              <w:t>;</w:t>
            </w:r>
          </w:p>
          <w:p w:rsidR="005C7DDD" w:rsidRPr="0002733F" w:rsidRDefault="005C7DDD" w:rsidP="005C7DDD">
            <w:pPr>
              <w:autoSpaceDE w:val="0"/>
              <w:autoSpaceDN w:val="0"/>
              <w:adjustRightInd w:val="0"/>
              <w:rPr>
                <w:rFonts w:ascii="Arial" w:hAnsi="Arial" w:cs="Arial"/>
                <w:sz w:val="16"/>
                <w:szCs w:val="16"/>
                <w:lang w:val="es-ES"/>
              </w:rPr>
            </w:pPr>
            <w:r w:rsidRPr="0002733F">
              <w:rPr>
                <w:rFonts w:ascii="Arial" w:hAnsi="Arial" w:cs="Arial"/>
                <w:sz w:val="16"/>
                <w:szCs w:val="16"/>
                <w:lang w:val="es-ES"/>
              </w:rPr>
              <w:t xml:space="preserve">f) </w:t>
            </w:r>
            <w:r w:rsidRPr="0002733F">
              <w:rPr>
                <w:b/>
                <w:bCs/>
                <w:sz w:val="16"/>
                <w:szCs w:val="16"/>
              </w:rPr>
              <w:t>Modernización de Maquinaria y Equipo</w:t>
            </w:r>
          </w:p>
          <w:p w:rsidR="005C7DDD" w:rsidRPr="0002733F" w:rsidRDefault="005C7DDD" w:rsidP="005C7DDD">
            <w:pPr>
              <w:pStyle w:val="Texto"/>
              <w:spacing w:line="218" w:lineRule="exact"/>
              <w:ind w:firstLine="0"/>
              <w:rPr>
                <w:sz w:val="16"/>
                <w:szCs w:val="16"/>
              </w:rPr>
            </w:pPr>
          </w:p>
        </w:tc>
        <w:tc>
          <w:tcPr>
            <w:tcW w:w="3408" w:type="dxa"/>
            <w:tcBorders>
              <w:top w:val="single" w:sz="12" w:space="0" w:color="E4D05A"/>
              <w:left w:val="single" w:sz="12" w:space="0" w:color="E4D05A"/>
              <w:bottom w:val="single" w:sz="12" w:space="0" w:color="E4D05A"/>
              <w:right w:val="single" w:sz="12" w:space="0" w:color="E4D05A"/>
            </w:tcBorders>
            <w:vAlign w:val="center"/>
          </w:tcPr>
          <w:p w:rsidR="005C7DDD" w:rsidRPr="0002733F" w:rsidRDefault="005C7DDD" w:rsidP="005C7DDD">
            <w:pPr>
              <w:pStyle w:val="Texto"/>
              <w:spacing w:line="232" w:lineRule="exact"/>
              <w:ind w:left="94" w:firstLine="0"/>
              <w:rPr>
                <w:sz w:val="16"/>
                <w:szCs w:val="16"/>
              </w:rPr>
            </w:pPr>
            <w:r w:rsidRPr="0002733F">
              <w:rPr>
                <w:sz w:val="16"/>
                <w:szCs w:val="16"/>
              </w:rPr>
              <w:t xml:space="preserve">Apertura y cierre de ventanillas.- La apertura de ventanillas será el 18 de Enero y el cierre el 26 de Febrero de 2016. La ubicación de las ventanillas será publicada por la o las Instancias Ejecutoras que designe la Unidad Responsable. </w:t>
            </w:r>
          </w:p>
        </w:tc>
      </w:tr>
    </w:tbl>
    <w:p w:rsidR="00A45EB3" w:rsidRDefault="00FC19BA" w:rsidP="00757385">
      <w:pPr>
        <w:spacing w:line="240" w:lineRule="auto"/>
        <w:jc w:val="center"/>
        <w:rPr>
          <w:rFonts w:ascii="Arial" w:hAnsi="Arial" w:cs="Arial"/>
          <w:b/>
          <w:sz w:val="24"/>
          <w:szCs w:val="24"/>
        </w:rPr>
      </w:pPr>
      <w:r>
        <w:rPr>
          <w:rFonts w:ascii="Arial" w:hAnsi="Arial" w:cs="Arial"/>
          <w:b/>
          <w:sz w:val="24"/>
          <w:szCs w:val="24"/>
        </w:rPr>
        <w:t>Programa de Fomento a la Agricultura</w:t>
      </w:r>
    </w:p>
    <w:p w:rsidR="000B4CC1" w:rsidRPr="009C33A6" w:rsidRDefault="000B4CC1" w:rsidP="003B6CF0">
      <w:pPr>
        <w:shd w:val="clear" w:color="auto" w:fill="FFD966" w:themeFill="accent4" w:themeFillTint="99"/>
        <w:autoSpaceDE w:val="0"/>
        <w:autoSpaceDN w:val="0"/>
        <w:adjustRightInd w:val="0"/>
        <w:spacing w:after="0" w:line="240" w:lineRule="auto"/>
        <w:jc w:val="center"/>
        <w:rPr>
          <w:rFonts w:ascii="Arial" w:hAnsi="Arial" w:cs="Arial"/>
          <w:b/>
          <w:bCs/>
          <w:color w:val="000000"/>
          <w:sz w:val="20"/>
          <w:szCs w:val="20"/>
          <w:lang w:val="es-ES"/>
        </w:rPr>
      </w:pPr>
      <w:r w:rsidRPr="000B4CC1">
        <w:rPr>
          <w:rFonts w:ascii="Arial" w:hAnsi="Arial" w:cs="Arial"/>
          <w:b/>
          <w:bCs/>
          <w:color w:val="000000"/>
          <w:sz w:val="20"/>
          <w:szCs w:val="20"/>
          <w:lang w:val="es-ES"/>
        </w:rPr>
        <w:t xml:space="preserve">Componente </w:t>
      </w:r>
      <w:proofErr w:type="spellStart"/>
      <w:r w:rsidRPr="000B4CC1">
        <w:rPr>
          <w:rFonts w:ascii="Arial" w:hAnsi="Arial" w:cs="Arial"/>
          <w:b/>
          <w:bCs/>
          <w:color w:val="000000"/>
          <w:sz w:val="20"/>
          <w:szCs w:val="20"/>
          <w:lang w:val="es-ES"/>
        </w:rPr>
        <w:t>Agroproducción</w:t>
      </w:r>
      <w:proofErr w:type="spellEnd"/>
    </w:p>
    <w:p w:rsidR="007A421B" w:rsidRPr="000B4CC1" w:rsidRDefault="007A421B" w:rsidP="000B4CC1">
      <w:pPr>
        <w:autoSpaceDE w:val="0"/>
        <w:autoSpaceDN w:val="0"/>
        <w:adjustRightInd w:val="0"/>
        <w:spacing w:after="0" w:line="240" w:lineRule="auto"/>
        <w:rPr>
          <w:rFonts w:ascii="Arial" w:hAnsi="Arial" w:cs="Arial"/>
          <w:color w:val="000000"/>
          <w:sz w:val="18"/>
          <w:szCs w:val="18"/>
          <w:lang w:val="es-ES"/>
        </w:rPr>
      </w:pPr>
    </w:p>
    <w:p w:rsidR="000B4CC1" w:rsidRPr="002C02E3" w:rsidRDefault="000B4CC1" w:rsidP="000B4CC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b/>
          <w:color w:val="000000"/>
          <w:sz w:val="16"/>
          <w:szCs w:val="16"/>
          <w:shd w:val="clear" w:color="auto" w:fill="FFE599" w:themeFill="accent4" w:themeFillTint="66"/>
          <w:lang w:val="es-ES"/>
        </w:rPr>
        <w:t>Objetivo específico</w:t>
      </w:r>
      <w:r w:rsidRPr="002C02E3">
        <w:rPr>
          <w:rFonts w:ascii="Arial" w:hAnsi="Arial" w:cs="Arial"/>
          <w:color w:val="000000"/>
          <w:sz w:val="16"/>
          <w:szCs w:val="16"/>
          <w:shd w:val="clear" w:color="auto" w:fill="FFE599" w:themeFill="accent4" w:themeFillTint="66"/>
          <w:lang w:val="es-ES"/>
        </w:rPr>
        <w:t>. Incentivar económicamente a las Unidades Económicas Rurales Agrícolas para</w:t>
      </w:r>
      <w:r w:rsidR="0002733F" w:rsidRPr="002C02E3">
        <w:rPr>
          <w:rFonts w:ascii="Arial" w:hAnsi="Arial" w:cs="Arial"/>
          <w:color w:val="000000"/>
          <w:sz w:val="16"/>
          <w:szCs w:val="16"/>
          <w:shd w:val="clear" w:color="auto" w:fill="FFE599" w:themeFill="accent4" w:themeFillTint="66"/>
          <w:lang w:val="es-ES"/>
        </w:rPr>
        <w:t xml:space="preserve"> i</w:t>
      </w:r>
      <w:r w:rsidRPr="002C02E3">
        <w:rPr>
          <w:rFonts w:ascii="Arial" w:hAnsi="Arial" w:cs="Arial"/>
          <w:color w:val="000000"/>
          <w:sz w:val="16"/>
          <w:szCs w:val="16"/>
          <w:shd w:val="clear" w:color="auto" w:fill="FFE599" w:themeFill="accent4" w:themeFillTint="66"/>
          <w:lang w:val="es-ES"/>
        </w:rPr>
        <w:t>ncrementar el nivel tecnológico de los cultivos.</w:t>
      </w:r>
      <w:r w:rsidRPr="002C02E3">
        <w:rPr>
          <w:rFonts w:ascii="Arial" w:hAnsi="Arial" w:cs="Arial"/>
          <w:color w:val="000000"/>
          <w:sz w:val="16"/>
          <w:szCs w:val="16"/>
          <w:lang w:val="es-ES"/>
        </w:rPr>
        <w:t xml:space="preserve"> </w:t>
      </w:r>
    </w:p>
    <w:p w:rsidR="007A421B" w:rsidRDefault="007A421B" w:rsidP="000B4CC1">
      <w:pPr>
        <w:autoSpaceDE w:val="0"/>
        <w:autoSpaceDN w:val="0"/>
        <w:adjustRightInd w:val="0"/>
        <w:spacing w:after="0" w:line="240" w:lineRule="auto"/>
        <w:rPr>
          <w:rFonts w:ascii="Arial" w:hAnsi="Arial" w:cs="Arial"/>
          <w:color w:val="000000"/>
          <w:sz w:val="18"/>
          <w:szCs w:val="18"/>
          <w:lang w:val="es-ES"/>
        </w:rPr>
      </w:pPr>
    </w:p>
    <w:p w:rsidR="007A421B" w:rsidRPr="002C02E3" w:rsidRDefault="007A421B" w:rsidP="003B6CF0">
      <w:pPr>
        <w:autoSpaceDE w:val="0"/>
        <w:autoSpaceDN w:val="0"/>
        <w:adjustRightInd w:val="0"/>
        <w:spacing w:after="0" w:line="240" w:lineRule="auto"/>
        <w:rPr>
          <w:rFonts w:ascii="Arial" w:hAnsi="Arial" w:cs="Arial"/>
          <w:b/>
          <w:color w:val="000000"/>
          <w:sz w:val="16"/>
          <w:szCs w:val="16"/>
          <w:lang w:val="es-ES"/>
        </w:rPr>
      </w:pPr>
      <w:r w:rsidRPr="002C02E3">
        <w:rPr>
          <w:rFonts w:ascii="Arial" w:hAnsi="Arial" w:cs="Arial"/>
          <w:b/>
          <w:sz w:val="16"/>
          <w:szCs w:val="16"/>
        </w:rPr>
        <w:t>Conceptos de apoyo y montos máximos</w:t>
      </w:r>
    </w:p>
    <w:tbl>
      <w:tblPr>
        <w:tblW w:w="9606"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ayout w:type="fixed"/>
        <w:tblLook w:val="0000" w:firstRow="0" w:lastRow="0" w:firstColumn="0" w:lastColumn="0" w:noHBand="0" w:noVBand="0"/>
      </w:tblPr>
      <w:tblGrid>
        <w:gridCol w:w="5920"/>
        <w:gridCol w:w="3686"/>
      </w:tblGrid>
      <w:tr w:rsidR="0002733F" w:rsidRPr="002C02E3" w:rsidTr="003B6CF0">
        <w:trPr>
          <w:trHeight w:val="208"/>
        </w:trPr>
        <w:tc>
          <w:tcPr>
            <w:tcW w:w="5920" w:type="dxa"/>
            <w:tcBorders>
              <w:bottom w:val="single" w:sz="12" w:space="0" w:color="385623" w:themeColor="accent6" w:themeShade="80"/>
            </w:tcBorders>
            <w:shd w:val="clear" w:color="auto" w:fill="FFE599" w:themeFill="accent4" w:themeFillTint="66"/>
          </w:tcPr>
          <w:p w:rsidR="000B4CC1" w:rsidRPr="002C02E3" w:rsidRDefault="000B4CC1" w:rsidP="007A421B">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Concepto</w:t>
            </w:r>
          </w:p>
        </w:tc>
        <w:tc>
          <w:tcPr>
            <w:tcW w:w="3686" w:type="dxa"/>
            <w:tcBorders>
              <w:bottom w:val="single" w:sz="12" w:space="0" w:color="385623" w:themeColor="accent6" w:themeShade="80"/>
            </w:tcBorders>
            <w:shd w:val="clear" w:color="auto" w:fill="FFE599" w:themeFill="accent4" w:themeFillTint="66"/>
          </w:tcPr>
          <w:p w:rsidR="000B4CC1" w:rsidRPr="002C02E3" w:rsidRDefault="000B4CC1" w:rsidP="007A421B">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Montos máximos</w:t>
            </w:r>
          </w:p>
        </w:tc>
      </w:tr>
      <w:tr w:rsidR="000B4CC1" w:rsidRPr="002C02E3" w:rsidTr="0002733F">
        <w:trPr>
          <w:trHeight w:val="428"/>
        </w:trPr>
        <w:tc>
          <w:tcPr>
            <w:tcW w:w="5920" w:type="dxa"/>
            <w:tcBorders>
              <w:top w:val="single" w:sz="12" w:space="0" w:color="385623" w:themeColor="accent6" w:themeShade="80"/>
              <w:left w:val="single" w:sz="12" w:space="0" w:color="FFE599" w:themeColor="accent4" w:themeTint="66"/>
              <w:bottom w:val="single" w:sz="12" w:space="0" w:color="FFE599" w:themeColor="accent4" w:themeTint="66"/>
              <w:right w:val="single" w:sz="12" w:space="0" w:color="FFE599" w:themeColor="accent4" w:themeTint="66"/>
            </w:tcBorders>
          </w:tcPr>
          <w:p w:rsidR="000B4CC1" w:rsidRPr="002C02E3" w:rsidRDefault="000B4CC1" w:rsidP="007A421B">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a) Estímulos a la producción: </w:t>
            </w:r>
            <w:r w:rsidRPr="002C02E3">
              <w:rPr>
                <w:rFonts w:ascii="Arial" w:hAnsi="Arial" w:cs="Arial"/>
                <w:color w:val="000000"/>
                <w:sz w:val="16"/>
                <w:szCs w:val="16"/>
                <w:lang w:val="es-ES"/>
              </w:rPr>
              <w:t xml:space="preserve">Incentivos para incrementar la productividad mediante la adquisición de Paquetes Tecnológicos validados por quien la Unidad Responsable considere, excepto maíz, frijol y café. </w:t>
            </w:r>
          </w:p>
        </w:tc>
        <w:tc>
          <w:tcPr>
            <w:tcW w:w="3686" w:type="dxa"/>
            <w:tcBorders>
              <w:top w:val="single" w:sz="12" w:space="0" w:color="385623" w:themeColor="accent6" w:themeShade="80"/>
              <w:left w:val="single" w:sz="12" w:space="0" w:color="FFE599" w:themeColor="accent4" w:themeTint="66"/>
              <w:bottom w:val="single" w:sz="12" w:space="0" w:color="FFE599" w:themeColor="accent4" w:themeTint="66"/>
              <w:right w:val="single" w:sz="12" w:space="0" w:color="FFE599" w:themeColor="accent4" w:themeTint="66"/>
            </w:tcBorders>
          </w:tcPr>
          <w:p w:rsidR="000B4CC1" w:rsidRPr="002C02E3" w:rsidRDefault="000B4CC1" w:rsidP="007A421B">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color w:val="000000"/>
                <w:sz w:val="16"/>
                <w:szCs w:val="16"/>
                <w:lang w:val="es-ES"/>
              </w:rPr>
              <w:t xml:space="preserve">Hasta el 50% del costo del paquete tecnológico, por un máximo de 20 hectáreas por beneficiario. </w:t>
            </w:r>
          </w:p>
        </w:tc>
      </w:tr>
      <w:tr w:rsidR="000B4CC1" w:rsidRPr="002C02E3" w:rsidTr="0002733F">
        <w:trPr>
          <w:trHeight w:val="544"/>
        </w:trPr>
        <w:tc>
          <w:tcPr>
            <w:tcW w:w="592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0B4CC1" w:rsidRPr="002C02E3" w:rsidRDefault="000B4CC1" w:rsidP="007A421B">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b) Recuperación de suelos a partir de la aplicación de fertilizantes orgánicos: </w:t>
            </w:r>
            <w:r w:rsidRPr="002C02E3">
              <w:rPr>
                <w:rFonts w:ascii="Arial" w:hAnsi="Arial" w:cs="Arial"/>
                <w:color w:val="000000"/>
                <w:sz w:val="16"/>
                <w:szCs w:val="16"/>
                <w:lang w:val="es-ES"/>
              </w:rPr>
              <w:t xml:space="preserve">Incentivos para incrementar la productividad mediante la adquisición de Paquetes Tecnológicos, que incluyan fertilizantes orgánicos para mejorar los suelos, validados por quien la Unidad Responsable considere, excepto maíz, frijol y café. </w:t>
            </w:r>
          </w:p>
        </w:tc>
        <w:tc>
          <w:tcPr>
            <w:tcW w:w="368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0B4CC1" w:rsidRPr="002C02E3" w:rsidRDefault="000B4CC1" w:rsidP="007A421B">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color w:val="000000"/>
                <w:sz w:val="16"/>
                <w:szCs w:val="16"/>
                <w:lang w:val="es-ES"/>
              </w:rPr>
              <w:t xml:space="preserve">Hasta el 50% del costo del paquete tecnológico, por un máximo de 20 hectáreas por beneficiario. </w:t>
            </w:r>
          </w:p>
        </w:tc>
      </w:tr>
      <w:tr w:rsidR="000B4CC1" w:rsidRPr="002C02E3" w:rsidTr="0002733F">
        <w:trPr>
          <w:trHeight w:val="544"/>
        </w:trPr>
        <w:tc>
          <w:tcPr>
            <w:tcW w:w="592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0B4CC1" w:rsidRPr="002C02E3" w:rsidRDefault="000B4CC1" w:rsidP="007A421B">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c) Reconversión y Ordenamiento Productivo: </w:t>
            </w:r>
            <w:r w:rsidRPr="002C02E3">
              <w:rPr>
                <w:rFonts w:ascii="Arial" w:hAnsi="Arial" w:cs="Arial"/>
                <w:color w:val="000000"/>
                <w:sz w:val="16"/>
                <w:szCs w:val="16"/>
                <w:lang w:val="es-ES"/>
              </w:rPr>
              <w:t xml:space="preserve">Incentivo para la reconversión de cultivos mediante adquisición de paquetes tecnológicos validados por la Unidad Responsable preferentemente frutales, hortalizas y cultivos estratégicos definidos por la Secretaría. </w:t>
            </w:r>
          </w:p>
        </w:tc>
        <w:tc>
          <w:tcPr>
            <w:tcW w:w="368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0B4CC1" w:rsidRPr="002C02E3" w:rsidRDefault="000B4CC1" w:rsidP="007A421B">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color w:val="000000"/>
                <w:sz w:val="16"/>
                <w:szCs w:val="16"/>
                <w:lang w:val="es-ES"/>
              </w:rPr>
              <w:t xml:space="preserve">Hasta el 50% del costo del Paquete tecnológico sin rebasar $750,000.00 (setecientos cincuenta mil pesos 00/100 M.N.) por proyecto. </w:t>
            </w:r>
          </w:p>
        </w:tc>
      </w:tr>
    </w:tbl>
    <w:p w:rsidR="007A421B" w:rsidRDefault="007A421B" w:rsidP="00F27CA5">
      <w:pPr>
        <w:spacing w:after="0" w:line="240" w:lineRule="auto"/>
        <w:jc w:val="both"/>
        <w:rPr>
          <w:rFonts w:ascii="Arial" w:hAnsi="Arial" w:cs="Arial"/>
          <w:color w:val="000000"/>
          <w:sz w:val="18"/>
          <w:szCs w:val="18"/>
        </w:rPr>
      </w:pPr>
    </w:p>
    <w:p w:rsidR="007A421B" w:rsidRPr="002C02E3" w:rsidRDefault="007A421B" w:rsidP="00F27CA5">
      <w:pPr>
        <w:spacing w:after="0" w:line="240" w:lineRule="auto"/>
        <w:rPr>
          <w:rFonts w:ascii="Arial" w:hAnsi="Arial" w:cs="Arial"/>
          <w:b/>
          <w:color w:val="000000"/>
          <w:sz w:val="16"/>
          <w:szCs w:val="16"/>
        </w:rPr>
      </w:pPr>
      <w:r w:rsidRPr="002C02E3">
        <w:rPr>
          <w:rFonts w:ascii="Arial" w:hAnsi="Arial" w:cs="Arial"/>
          <w:b/>
          <w:sz w:val="16"/>
          <w:szCs w:val="16"/>
        </w:rPr>
        <w:t>Criterios Técnicos y Requisitos Específicos del Componente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402"/>
        <w:gridCol w:w="4111"/>
      </w:tblGrid>
      <w:tr w:rsidR="0002733F" w:rsidRPr="002C02E3" w:rsidTr="0002733F">
        <w:trPr>
          <w:trHeight w:val="430"/>
        </w:trPr>
        <w:tc>
          <w:tcPr>
            <w:tcW w:w="2093" w:type="dxa"/>
            <w:tcBorders>
              <w:bottom w:val="single" w:sz="4" w:space="0" w:color="auto"/>
            </w:tcBorders>
            <w:shd w:val="clear" w:color="auto" w:fill="FFE599" w:themeFill="accent4" w:themeFillTint="66"/>
          </w:tcPr>
          <w:p w:rsidR="007A421B" w:rsidRPr="002C02E3" w:rsidRDefault="007A421B" w:rsidP="007A421B">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Criterios y/o Requisitos Específicos</w:t>
            </w:r>
          </w:p>
        </w:tc>
        <w:tc>
          <w:tcPr>
            <w:tcW w:w="3402" w:type="dxa"/>
            <w:tcBorders>
              <w:bottom w:val="single" w:sz="4" w:space="0" w:color="auto"/>
            </w:tcBorders>
            <w:shd w:val="clear" w:color="auto" w:fill="FFE599" w:themeFill="accent4" w:themeFillTint="66"/>
          </w:tcPr>
          <w:p w:rsidR="007A421B" w:rsidRPr="002C02E3" w:rsidRDefault="007A421B" w:rsidP="007A421B">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Estímulos a la producción</w:t>
            </w:r>
          </w:p>
        </w:tc>
        <w:tc>
          <w:tcPr>
            <w:tcW w:w="4111" w:type="dxa"/>
            <w:tcBorders>
              <w:bottom w:val="single" w:sz="4" w:space="0" w:color="auto"/>
            </w:tcBorders>
            <w:shd w:val="clear" w:color="auto" w:fill="FFE599" w:themeFill="accent4" w:themeFillTint="66"/>
          </w:tcPr>
          <w:p w:rsidR="007A421B" w:rsidRPr="002C02E3" w:rsidRDefault="007A421B" w:rsidP="007A421B">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Reconversión Productiva</w:t>
            </w:r>
          </w:p>
        </w:tc>
      </w:tr>
      <w:tr w:rsidR="0002733F" w:rsidRPr="002C02E3" w:rsidTr="0002733F">
        <w:trPr>
          <w:trHeight w:val="621"/>
        </w:trPr>
        <w:tc>
          <w:tcPr>
            <w:tcW w:w="2093" w:type="dxa"/>
            <w:tcBorders>
              <w:top w:val="single" w:sz="4" w:space="0" w:color="auto"/>
              <w:left w:val="single" w:sz="12" w:space="0" w:color="FFE599" w:themeColor="accent4" w:themeTint="66"/>
              <w:bottom w:val="single" w:sz="12" w:space="0" w:color="FFE599" w:themeColor="accent4" w:themeTint="66"/>
              <w:right w:val="single" w:sz="12" w:space="0" w:color="FFE599" w:themeColor="accent4" w:themeTint="66"/>
            </w:tcBorders>
          </w:tcPr>
          <w:p w:rsidR="007A421B" w:rsidRPr="002C02E3" w:rsidRDefault="007A421B" w:rsidP="007A421B">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Acreditación legal de la propiedad o posesión del predio </w:t>
            </w:r>
          </w:p>
        </w:tc>
        <w:tc>
          <w:tcPr>
            <w:tcW w:w="3402" w:type="dxa"/>
            <w:tcBorders>
              <w:top w:val="single" w:sz="4" w:space="0" w:color="auto"/>
              <w:left w:val="single" w:sz="12" w:space="0" w:color="FFE599" w:themeColor="accent4" w:themeTint="66"/>
              <w:bottom w:val="single" w:sz="12" w:space="0" w:color="FFE599" w:themeColor="accent4" w:themeTint="66"/>
              <w:right w:val="single" w:sz="12" w:space="0" w:color="FFE599" w:themeColor="accent4" w:themeTint="66"/>
            </w:tcBorders>
          </w:tcPr>
          <w:p w:rsidR="007A421B" w:rsidRPr="002C02E3" w:rsidRDefault="007A421B" w:rsidP="003B6CF0">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PERSONA FISICA: </w:t>
            </w:r>
            <w:r w:rsidRPr="002C02E3">
              <w:rPr>
                <w:rFonts w:ascii="Arial" w:hAnsi="Arial" w:cs="Arial"/>
                <w:color w:val="000000"/>
                <w:sz w:val="16"/>
                <w:szCs w:val="16"/>
                <w:lang w:val="es-ES"/>
              </w:rPr>
              <w:t xml:space="preserve">de forma individual por solicitante </w:t>
            </w:r>
          </w:p>
          <w:p w:rsidR="007A421B" w:rsidRPr="002C02E3" w:rsidRDefault="007A421B" w:rsidP="003B6CF0">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PERSONA MORAL: </w:t>
            </w:r>
            <w:r w:rsidRPr="002C02E3">
              <w:rPr>
                <w:rFonts w:ascii="Arial" w:hAnsi="Arial" w:cs="Arial"/>
                <w:color w:val="000000"/>
                <w:sz w:val="16"/>
                <w:szCs w:val="16"/>
                <w:lang w:val="es-ES"/>
              </w:rPr>
              <w:t xml:space="preserve">por </w:t>
            </w:r>
            <w:r w:rsidRPr="002C02E3">
              <w:rPr>
                <w:rFonts w:ascii="Arial" w:hAnsi="Arial" w:cs="Arial"/>
                <w:b/>
                <w:bCs/>
                <w:color w:val="000000"/>
                <w:sz w:val="16"/>
                <w:szCs w:val="16"/>
                <w:lang w:val="es-ES"/>
              </w:rPr>
              <w:t>c</w:t>
            </w:r>
            <w:r w:rsidRPr="002C02E3">
              <w:rPr>
                <w:rFonts w:ascii="Arial" w:hAnsi="Arial" w:cs="Arial"/>
                <w:color w:val="000000"/>
                <w:sz w:val="16"/>
                <w:szCs w:val="16"/>
                <w:lang w:val="es-ES"/>
              </w:rPr>
              <w:t xml:space="preserve">ada productor integrante para el cual se solicita el incentivo, sin rebasar las 20 hectáreas por productor. </w:t>
            </w:r>
          </w:p>
        </w:tc>
        <w:tc>
          <w:tcPr>
            <w:tcW w:w="4111" w:type="dxa"/>
            <w:tcBorders>
              <w:top w:val="single" w:sz="4" w:space="0" w:color="auto"/>
              <w:left w:val="single" w:sz="12" w:space="0" w:color="FFE599" w:themeColor="accent4" w:themeTint="66"/>
              <w:bottom w:val="single" w:sz="12" w:space="0" w:color="FFE599" w:themeColor="accent4" w:themeTint="66"/>
              <w:right w:val="single" w:sz="12" w:space="0" w:color="FFE599" w:themeColor="accent4" w:themeTint="66"/>
            </w:tcBorders>
          </w:tcPr>
          <w:p w:rsidR="007A421B" w:rsidRPr="002C02E3" w:rsidRDefault="007A421B" w:rsidP="003B6CF0">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PERSONA FISICA: </w:t>
            </w:r>
            <w:r w:rsidRPr="002C02E3">
              <w:rPr>
                <w:rFonts w:ascii="Arial" w:hAnsi="Arial" w:cs="Arial"/>
                <w:color w:val="000000"/>
                <w:sz w:val="16"/>
                <w:szCs w:val="16"/>
                <w:lang w:val="es-ES"/>
              </w:rPr>
              <w:t xml:space="preserve">de forma individual por solicitante </w:t>
            </w:r>
          </w:p>
          <w:p w:rsidR="007A421B" w:rsidRPr="002C02E3" w:rsidRDefault="007A421B" w:rsidP="003B6CF0">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PERSONA MORAL: </w:t>
            </w:r>
            <w:r w:rsidRPr="002C02E3">
              <w:rPr>
                <w:rFonts w:ascii="Arial" w:hAnsi="Arial" w:cs="Arial"/>
                <w:color w:val="000000"/>
                <w:sz w:val="16"/>
                <w:szCs w:val="16"/>
                <w:lang w:val="es-ES"/>
              </w:rPr>
              <w:t xml:space="preserve">por cada productor integrante para el cual se solicita el incentivo, sin rebasar las 100 hectáreas de riego o su equivalente en temporal por persona moral. </w:t>
            </w:r>
          </w:p>
          <w:p w:rsidR="007A421B" w:rsidRPr="002C02E3" w:rsidRDefault="007A421B" w:rsidP="003B6CF0">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color w:val="000000"/>
                <w:sz w:val="16"/>
                <w:szCs w:val="16"/>
                <w:lang w:val="es-ES"/>
              </w:rPr>
              <w:t xml:space="preserve">Contar con un proyecto productivo. </w:t>
            </w:r>
          </w:p>
        </w:tc>
      </w:tr>
    </w:tbl>
    <w:p w:rsidR="003B6CF0" w:rsidRDefault="003B6CF0" w:rsidP="00F27CA5">
      <w:pPr>
        <w:spacing w:after="0" w:line="240" w:lineRule="auto"/>
        <w:jc w:val="center"/>
        <w:rPr>
          <w:rFonts w:ascii="Arial" w:hAnsi="Arial" w:cs="Arial"/>
          <w:b/>
          <w:bCs/>
          <w:sz w:val="20"/>
          <w:szCs w:val="20"/>
        </w:rPr>
      </w:pPr>
    </w:p>
    <w:p w:rsidR="009C33A6" w:rsidRDefault="009C33A6" w:rsidP="003B6CF0">
      <w:pPr>
        <w:shd w:val="clear" w:color="auto" w:fill="FFD966" w:themeFill="accent4" w:themeFillTint="99"/>
        <w:spacing w:after="96" w:line="240" w:lineRule="auto"/>
        <w:jc w:val="center"/>
        <w:rPr>
          <w:rFonts w:ascii="Arial" w:hAnsi="Arial" w:cs="Arial"/>
          <w:b/>
          <w:bCs/>
          <w:sz w:val="20"/>
          <w:szCs w:val="20"/>
        </w:rPr>
      </w:pPr>
      <w:r w:rsidRPr="009C33A6">
        <w:rPr>
          <w:rFonts w:ascii="Arial" w:hAnsi="Arial" w:cs="Arial"/>
          <w:b/>
          <w:bCs/>
          <w:sz w:val="20"/>
          <w:szCs w:val="20"/>
        </w:rPr>
        <w:t>Componente de Producción Integral</w:t>
      </w:r>
    </w:p>
    <w:p w:rsidR="009C33A6" w:rsidRPr="002C02E3" w:rsidRDefault="009C33A6" w:rsidP="003B6CF0">
      <w:pPr>
        <w:pStyle w:val="Prrafodelista"/>
        <w:numPr>
          <w:ilvl w:val="0"/>
          <w:numId w:val="26"/>
        </w:numPr>
        <w:spacing w:after="96" w:line="240" w:lineRule="auto"/>
        <w:jc w:val="both"/>
        <w:rPr>
          <w:b/>
          <w:bCs/>
          <w:sz w:val="16"/>
          <w:szCs w:val="16"/>
        </w:rPr>
      </w:pPr>
      <w:r w:rsidRPr="002C02E3">
        <w:rPr>
          <w:b/>
          <w:bCs/>
          <w:sz w:val="16"/>
          <w:szCs w:val="16"/>
        </w:rPr>
        <w:t>Proyectos Integrales Agrícolas</w:t>
      </w:r>
    </w:p>
    <w:p w:rsidR="004257EE" w:rsidRPr="002C02E3" w:rsidRDefault="004257EE" w:rsidP="004257EE">
      <w:pPr>
        <w:shd w:val="clear" w:color="auto" w:fill="FFE599" w:themeFill="accent4" w:themeFillTint="66"/>
        <w:spacing w:after="96" w:line="240" w:lineRule="auto"/>
        <w:jc w:val="both"/>
        <w:rPr>
          <w:rFonts w:ascii="Arial" w:hAnsi="Arial" w:cs="Arial"/>
          <w:color w:val="000000"/>
          <w:sz w:val="16"/>
          <w:szCs w:val="16"/>
        </w:rPr>
      </w:pPr>
      <w:r w:rsidRPr="002C02E3">
        <w:rPr>
          <w:rFonts w:ascii="Arial" w:hAnsi="Arial" w:cs="Arial"/>
          <w:b/>
          <w:sz w:val="16"/>
          <w:szCs w:val="16"/>
        </w:rPr>
        <w:t>Objetivo específico.</w:t>
      </w:r>
      <w:r w:rsidRPr="002C02E3">
        <w:rPr>
          <w:rFonts w:ascii="Arial" w:hAnsi="Arial" w:cs="Arial"/>
          <w:sz w:val="16"/>
          <w:szCs w:val="16"/>
        </w:rPr>
        <w:t xml:space="preserve"> Incentivar económicamente a las Unidades Económicas Rurales Agrícolas para el incremento de la infraestructura, equipo y servicio en las cadenas de valor.</w:t>
      </w:r>
    </w:p>
    <w:p w:rsidR="004257EE" w:rsidRPr="002C02E3" w:rsidRDefault="00FA1D71" w:rsidP="00FA1D71">
      <w:pPr>
        <w:jc w:val="center"/>
        <w:rPr>
          <w:rFonts w:ascii="Arial" w:hAnsi="Arial" w:cs="Arial"/>
          <w:b/>
          <w:sz w:val="16"/>
          <w:szCs w:val="16"/>
        </w:rPr>
      </w:pPr>
      <w:r w:rsidRPr="002C02E3">
        <w:rPr>
          <w:rFonts w:ascii="Arial" w:hAnsi="Arial" w:cs="Arial"/>
          <w:b/>
          <w:sz w:val="16"/>
          <w:szCs w:val="16"/>
        </w:rPr>
        <w:t>A</w:t>
      </w:r>
      <w:r w:rsidR="004257EE" w:rsidRPr="002C02E3">
        <w:rPr>
          <w:rFonts w:ascii="Arial" w:hAnsi="Arial" w:cs="Arial"/>
          <w:b/>
          <w:sz w:val="16"/>
          <w:szCs w:val="16"/>
        </w:rPr>
        <w:t>poyo y montos máximo</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503"/>
        <w:gridCol w:w="5103"/>
      </w:tblGrid>
      <w:tr w:rsidR="004257EE" w:rsidRPr="002C02E3" w:rsidTr="00FA1D71">
        <w:trPr>
          <w:trHeight w:val="84"/>
        </w:trPr>
        <w:tc>
          <w:tcPr>
            <w:tcW w:w="4503" w:type="dxa"/>
            <w:shd w:val="clear" w:color="auto" w:fill="FFE599" w:themeFill="accent4" w:themeFillTint="66"/>
          </w:tcPr>
          <w:p w:rsidR="004257EE" w:rsidRPr="002C02E3" w:rsidRDefault="004257EE" w:rsidP="00FA1D71">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Concepto</w:t>
            </w:r>
          </w:p>
        </w:tc>
        <w:tc>
          <w:tcPr>
            <w:tcW w:w="5103" w:type="dxa"/>
            <w:shd w:val="clear" w:color="auto" w:fill="FFE599" w:themeFill="accent4" w:themeFillTint="66"/>
          </w:tcPr>
          <w:p w:rsidR="004257EE" w:rsidRPr="002C02E3" w:rsidRDefault="004257EE" w:rsidP="00FA1D71">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Montos máximos</w:t>
            </w:r>
          </w:p>
        </w:tc>
      </w:tr>
      <w:tr w:rsidR="004257EE" w:rsidRPr="002C02E3" w:rsidTr="00FA1D71">
        <w:trPr>
          <w:trHeight w:val="292"/>
        </w:trPr>
        <w:tc>
          <w:tcPr>
            <w:tcW w:w="4503" w:type="dxa"/>
          </w:tcPr>
          <w:p w:rsidR="004257EE" w:rsidRPr="002C02E3" w:rsidRDefault="004257EE" w:rsidP="004257EE">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lastRenderedPageBreak/>
              <w:t xml:space="preserve">Proyectos Integrales Agrícolas (principalmente infraestructura, equipamiento y material vegetativo) </w:t>
            </w:r>
          </w:p>
        </w:tc>
        <w:tc>
          <w:tcPr>
            <w:tcW w:w="5103" w:type="dxa"/>
          </w:tcPr>
          <w:p w:rsidR="004257EE" w:rsidRPr="002C02E3" w:rsidRDefault="004257EE" w:rsidP="004257EE">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Incentivos de hasta el 50% del valor del proyecto, sin rebasar $6’000,000.00 (seis millones de pesos 00/100 M.N.) </w:t>
            </w:r>
          </w:p>
        </w:tc>
      </w:tr>
    </w:tbl>
    <w:p w:rsidR="003B6CF0" w:rsidRDefault="003B6CF0" w:rsidP="00FA1D71">
      <w:pPr>
        <w:autoSpaceDE w:val="0"/>
        <w:autoSpaceDN w:val="0"/>
        <w:adjustRightInd w:val="0"/>
        <w:spacing w:after="0" w:line="240" w:lineRule="auto"/>
        <w:jc w:val="center"/>
        <w:rPr>
          <w:rFonts w:ascii="Arial" w:hAnsi="Arial" w:cs="Arial"/>
          <w:b/>
          <w:color w:val="000000"/>
          <w:sz w:val="18"/>
          <w:szCs w:val="18"/>
          <w:shd w:val="clear" w:color="auto" w:fill="FFE599" w:themeFill="accent4" w:themeFillTint="66"/>
          <w:lang w:val="es-ES"/>
        </w:rPr>
      </w:pPr>
    </w:p>
    <w:p w:rsidR="00FA1D71" w:rsidRPr="002C02E3" w:rsidRDefault="00FA1D71" w:rsidP="00FA1D71">
      <w:pPr>
        <w:autoSpaceDE w:val="0"/>
        <w:autoSpaceDN w:val="0"/>
        <w:adjustRightInd w:val="0"/>
        <w:spacing w:after="0" w:line="240" w:lineRule="auto"/>
        <w:jc w:val="center"/>
        <w:rPr>
          <w:rFonts w:ascii="Arial" w:hAnsi="Arial" w:cs="Arial"/>
          <w:b/>
          <w:color w:val="000000"/>
          <w:sz w:val="16"/>
          <w:szCs w:val="16"/>
          <w:lang w:val="es-ES"/>
        </w:rPr>
      </w:pPr>
      <w:r w:rsidRPr="002C02E3">
        <w:rPr>
          <w:rFonts w:ascii="Arial" w:hAnsi="Arial" w:cs="Arial"/>
          <w:b/>
          <w:color w:val="000000"/>
          <w:sz w:val="16"/>
          <w:szCs w:val="16"/>
          <w:shd w:val="clear" w:color="auto" w:fill="FFE599" w:themeFill="accent4" w:themeFillTint="66"/>
          <w:lang w:val="es-ES"/>
        </w:rPr>
        <w:t>Criterios técnicos y requisitos específicos del Componente.</w:t>
      </w:r>
    </w:p>
    <w:p w:rsidR="00FA1D71" w:rsidRPr="002C02E3" w:rsidRDefault="00FA1D71" w:rsidP="00FA1D71">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I. Criterios: </w:t>
      </w:r>
    </w:p>
    <w:p w:rsidR="00FA1D71" w:rsidRPr="002C02E3" w:rsidRDefault="00FA1D71" w:rsidP="00FA1D71">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color w:val="000000"/>
          <w:sz w:val="16"/>
          <w:szCs w:val="16"/>
          <w:lang w:val="es-ES"/>
        </w:rPr>
        <w:t xml:space="preserve">El proyecto podrá incluir la compra de equipo y maquinaria, preferentemente nacional, o en su caso de importación. </w:t>
      </w:r>
    </w:p>
    <w:p w:rsidR="00FA1D71" w:rsidRPr="002C02E3" w:rsidRDefault="00FA1D71" w:rsidP="00FA1D71">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II. Requisitos específicos: </w:t>
      </w:r>
    </w:p>
    <w:p w:rsidR="00FA1D71" w:rsidRPr="002C02E3" w:rsidRDefault="00FA1D71" w:rsidP="00FA1D71">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I. </w:t>
      </w:r>
      <w:r w:rsidRPr="002C02E3">
        <w:rPr>
          <w:rFonts w:ascii="Arial" w:hAnsi="Arial" w:cs="Arial"/>
          <w:color w:val="000000"/>
          <w:sz w:val="16"/>
          <w:szCs w:val="16"/>
          <w:lang w:val="es-ES"/>
        </w:rPr>
        <w:t xml:space="preserve">Proyecto de inversión conforme al Guión Único para la Elaboración de Proyectos de Inversión (Anexo II), en formato digital en CD o memoria USB; </w:t>
      </w:r>
    </w:p>
    <w:p w:rsidR="00FA1D71" w:rsidRPr="002C02E3" w:rsidRDefault="00FA1D71" w:rsidP="00FA1D71">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II. </w:t>
      </w:r>
      <w:r w:rsidRPr="002C02E3">
        <w:rPr>
          <w:rFonts w:ascii="Arial" w:hAnsi="Arial" w:cs="Arial"/>
          <w:color w:val="000000"/>
          <w:sz w:val="16"/>
          <w:szCs w:val="16"/>
          <w:lang w:val="es-ES"/>
        </w:rPr>
        <w:t xml:space="preserve">Documento vigente debidamente expedido por CONAGUA que acredite la concesión de uso del agua, o constancia del servicio de agua vigente emitido por la autoridad legalmente constituida, que acredite el volumen de agua a utilizar en el proyecto, incluyendo la CONCESIÓN de agua original; </w:t>
      </w:r>
    </w:p>
    <w:p w:rsidR="00FA1D71" w:rsidRPr="002C02E3" w:rsidRDefault="00FA1D71" w:rsidP="00FA1D71">
      <w:pPr>
        <w:jc w:val="both"/>
        <w:rPr>
          <w:rFonts w:ascii="Arial" w:hAnsi="Arial" w:cs="Arial"/>
          <w:color w:val="000000"/>
          <w:sz w:val="16"/>
          <w:szCs w:val="16"/>
          <w:lang w:val="es-ES"/>
        </w:rPr>
      </w:pPr>
      <w:r w:rsidRPr="002C02E3">
        <w:rPr>
          <w:rFonts w:ascii="Arial" w:hAnsi="Arial" w:cs="Arial"/>
          <w:b/>
          <w:bCs/>
          <w:color w:val="000000"/>
          <w:sz w:val="16"/>
          <w:szCs w:val="16"/>
          <w:lang w:val="es-ES"/>
        </w:rPr>
        <w:t>III.</w:t>
      </w:r>
      <w:r w:rsidRPr="002C02E3">
        <w:rPr>
          <w:rFonts w:ascii="Arial" w:hAnsi="Arial" w:cs="Arial"/>
          <w:color w:val="000000"/>
          <w:sz w:val="16"/>
          <w:szCs w:val="16"/>
          <w:lang w:val="es-ES"/>
        </w:rPr>
        <w:t xml:space="preserve">- La documentación </w:t>
      </w:r>
      <w:proofErr w:type="spellStart"/>
      <w:r w:rsidRPr="002C02E3">
        <w:rPr>
          <w:rFonts w:ascii="Arial" w:hAnsi="Arial" w:cs="Arial"/>
          <w:color w:val="000000"/>
          <w:sz w:val="16"/>
          <w:szCs w:val="16"/>
          <w:lang w:val="es-ES"/>
        </w:rPr>
        <w:t>requisitada</w:t>
      </w:r>
      <w:proofErr w:type="spellEnd"/>
      <w:r w:rsidRPr="002C02E3">
        <w:rPr>
          <w:rFonts w:ascii="Arial" w:hAnsi="Arial" w:cs="Arial"/>
          <w:color w:val="000000"/>
          <w:sz w:val="16"/>
          <w:szCs w:val="16"/>
          <w:lang w:val="es-ES"/>
        </w:rPr>
        <w:t xml:space="preserve"> para el presente componente, a excepción de la solicitud única, deberá entregarse en formato digital, en CD o memoria USB.</w:t>
      </w:r>
    </w:p>
    <w:p w:rsidR="00311E91" w:rsidRPr="002C02E3" w:rsidRDefault="00FA1D71" w:rsidP="00FA1D71">
      <w:pPr>
        <w:shd w:val="clear" w:color="auto" w:fill="FFE599" w:themeFill="accent4" w:themeFillTint="66"/>
        <w:jc w:val="both"/>
        <w:rPr>
          <w:rFonts w:ascii="Arial" w:hAnsi="Arial" w:cs="Arial"/>
          <w:sz w:val="16"/>
          <w:szCs w:val="16"/>
        </w:rPr>
      </w:pPr>
      <w:r w:rsidRPr="002C02E3">
        <w:rPr>
          <w:rFonts w:ascii="Arial" w:hAnsi="Arial" w:cs="Arial"/>
          <w:b/>
          <w:bCs/>
          <w:sz w:val="16"/>
          <w:szCs w:val="16"/>
        </w:rPr>
        <w:t xml:space="preserve">Apertura y cierre de ventanillas.- </w:t>
      </w:r>
      <w:r w:rsidRPr="002C02E3">
        <w:rPr>
          <w:rFonts w:ascii="Arial" w:hAnsi="Arial" w:cs="Arial"/>
          <w:sz w:val="16"/>
          <w:szCs w:val="16"/>
        </w:rPr>
        <w:t>La apertura de ventanillas será el 18 de enero y cierre al 26 de febrero de 2016. La ubicación de las ventanillas se podrá consultar en la página electrónica www.sagarpa.gob.mx</w:t>
      </w:r>
    </w:p>
    <w:p w:rsidR="00311E91" w:rsidRPr="002C02E3" w:rsidRDefault="00311E91" w:rsidP="00311E91">
      <w:pPr>
        <w:pStyle w:val="Default"/>
        <w:rPr>
          <w:rFonts w:eastAsiaTheme="minorHAnsi"/>
          <w:sz w:val="16"/>
          <w:szCs w:val="16"/>
          <w:lang w:val="es-ES"/>
        </w:rPr>
      </w:pPr>
      <w:r w:rsidRPr="002C02E3">
        <w:rPr>
          <w:rFonts w:eastAsiaTheme="minorHAnsi"/>
          <w:b/>
          <w:bCs/>
          <w:sz w:val="16"/>
          <w:szCs w:val="16"/>
          <w:lang w:val="es-ES"/>
        </w:rPr>
        <w:t xml:space="preserve">B. Agricultura Protegida. </w:t>
      </w:r>
    </w:p>
    <w:p w:rsidR="00FA1D71" w:rsidRPr="002C02E3" w:rsidRDefault="00311E91" w:rsidP="00311E91">
      <w:pPr>
        <w:tabs>
          <w:tab w:val="left" w:pos="2378"/>
        </w:tabs>
        <w:rPr>
          <w:rFonts w:ascii="Arial" w:hAnsi="Arial" w:cs="Arial"/>
          <w:color w:val="000000"/>
          <w:sz w:val="16"/>
          <w:szCs w:val="16"/>
          <w:lang w:val="es-ES"/>
        </w:rPr>
      </w:pPr>
      <w:r w:rsidRPr="002C02E3">
        <w:rPr>
          <w:rFonts w:ascii="Arial" w:hAnsi="Arial" w:cs="Arial"/>
          <w:color w:val="000000"/>
          <w:sz w:val="16"/>
          <w:szCs w:val="16"/>
          <w:lang w:val="es-ES"/>
        </w:rPr>
        <w:t>Los conceptos de apoyo y montos máximos son los que se indican en el cuadro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938"/>
      </w:tblGrid>
      <w:tr w:rsidR="00311E91" w:rsidRPr="002C02E3" w:rsidTr="0055331D">
        <w:trPr>
          <w:trHeight w:val="84"/>
        </w:trPr>
        <w:tc>
          <w:tcPr>
            <w:tcW w:w="1668" w:type="dxa"/>
            <w:shd w:val="clear" w:color="auto" w:fill="FFE599" w:themeFill="accent4" w:themeFillTint="66"/>
          </w:tcPr>
          <w:p w:rsidR="00311E91" w:rsidRPr="002C02E3" w:rsidRDefault="00311E91" w:rsidP="0055331D">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Concepto</w:t>
            </w:r>
          </w:p>
        </w:tc>
        <w:tc>
          <w:tcPr>
            <w:tcW w:w="7938" w:type="dxa"/>
            <w:shd w:val="clear" w:color="auto" w:fill="FFE599" w:themeFill="accent4" w:themeFillTint="66"/>
          </w:tcPr>
          <w:p w:rsidR="00311E91" w:rsidRPr="002C02E3" w:rsidRDefault="00311E91" w:rsidP="0055331D">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Montos máximos*</w:t>
            </w:r>
          </w:p>
        </w:tc>
      </w:tr>
      <w:tr w:rsidR="00311E91" w:rsidRPr="002C02E3" w:rsidTr="00311E91">
        <w:trPr>
          <w:trHeight w:val="193"/>
        </w:trPr>
        <w:tc>
          <w:tcPr>
            <w:tcW w:w="166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Micro túnel </w:t>
            </w:r>
          </w:p>
        </w:tc>
        <w:tc>
          <w:tcPr>
            <w:tcW w:w="793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Incentivos de hasta $5,000.00 (cinco mil pesos 00/100 M.N.), por hectárea; sin rebasar 10 Ha. </w:t>
            </w:r>
          </w:p>
        </w:tc>
      </w:tr>
      <w:tr w:rsidR="00311E91" w:rsidRPr="002C02E3" w:rsidTr="00311E91">
        <w:trPr>
          <w:trHeight w:val="193"/>
        </w:trPr>
        <w:tc>
          <w:tcPr>
            <w:tcW w:w="166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Macro túnel </w:t>
            </w:r>
          </w:p>
        </w:tc>
        <w:tc>
          <w:tcPr>
            <w:tcW w:w="793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Incentivos de hasta $150,000.00 (ciento cincuenta mil pesos 00/100 M.N.), por hectárea; sin rebasar 18 Ha. </w:t>
            </w:r>
          </w:p>
        </w:tc>
      </w:tr>
      <w:tr w:rsidR="00311E91" w:rsidRPr="002C02E3" w:rsidTr="00311E91">
        <w:trPr>
          <w:trHeight w:val="193"/>
        </w:trPr>
        <w:tc>
          <w:tcPr>
            <w:tcW w:w="166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Malla sombra </w:t>
            </w:r>
          </w:p>
        </w:tc>
        <w:tc>
          <w:tcPr>
            <w:tcW w:w="793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Incentivos de hasta $300,000.00 (trescientos mil pesos 00/100 M.N.), por hectárea; sin rebasar 9 Ha. </w:t>
            </w:r>
          </w:p>
        </w:tc>
      </w:tr>
      <w:tr w:rsidR="00311E91" w:rsidRPr="002C02E3" w:rsidTr="00311E91">
        <w:trPr>
          <w:trHeight w:val="193"/>
        </w:trPr>
        <w:tc>
          <w:tcPr>
            <w:tcW w:w="166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Malla antigranizo con estructura </w:t>
            </w:r>
          </w:p>
        </w:tc>
        <w:tc>
          <w:tcPr>
            <w:tcW w:w="793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Incentivos de hasta $100,000.00 (cien mil pesos 00/100 M.N.), por hectárea; sin rebasar 10 Ha. </w:t>
            </w:r>
          </w:p>
        </w:tc>
      </w:tr>
      <w:tr w:rsidR="00311E91" w:rsidRPr="002C02E3" w:rsidTr="00311E91">
        <w:trPr>
          <w:trHeight w:val="193"/>
        </w:trPr>
        <w:tc>
          <w:tcPr>
            <w:tcW w:w="166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Invernaderos </w:t>
            </w:r>
          </w:p>
        </w:tc>
        <w:tc>
          <w:tcPr>
            <w:tcW w:w="7938" w:type="dxa"/>
          </w:tcPr>
          <w:p w:rsidR="00311E91" w:rsidRPr="002C02E3" w:rsidRDefault="00311E91" w:rsidP="00311E91">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Incentivos de hasta $900,000.00 (novecientos mil pesos 00/100 M.N.), por hectárea; sin rebasar 3 Ha. </w:t>
            </w:r>
          </w:p>
        </w:tc>
      </w:tr>
    </w:tbl>
    <w:p w:rsidR="00311E91" w:rsidRPr="002C02E3" w:rsidRDefault="0055331D" w:rsidP="00311E91">
      <w:pPr>
        <w:tabs>
          <w:tab w:val="left" w:pos="2378"/>
        </w:tabs>
        <w:rPr>
          <w:sz w:val="16"/>
          <w:szCs w:val="16"/>
        </w:rPr>
      </w:pPr>
      <w:r w:rsidRPr="002C02E3">
        <w:rPr>
          <w:sz w:val="16"/>
          <w:szCs w:val="16"/>
        </w:rPr>
        <w:t>*No se otorgarán incentivos superiores al 50% en todos los conceptos.</w:t>
      </w:r>
    </w:p>
    <w:p w:rsidR="0055331D" w:rsidRPr="0055331D" w:rsidRDefault="0055331D" w:rsidP="0055331D">
      <w:pPr>
        <w:shd w:val="clear" w:color="auto" w:fill="FFE599" w:themeFill="accent4" w:themeFillTint="66"/>
        <w:autoSpaceDE w:val="0"/>
        <w:autoSpaceDN w:val="0"/>
        <w:adjustRightInd w:val="0"/>
        <w:spacing w:after="0" w:line="240" w:lineRule="auto"/>
        <w:rPr>
          <w:rFonts w:ascii="Arial" w:hAnsi="Arial" w:cs="Arial"/>
          <w:color w:val="000000"/>
          <w:sz w:val="16"/>
          <w:szCs w:val="16"/>
          <w:lang w:val="es-ES"/>
        </w:rPr>
      </w:pPr>
      <w:r w:rsidRPr="0055331D">
        <w:rPr>
          <w:rFonts w:ascii="Arial" w:hAnsi="Arial" w:cs="Arial"/>
          <w:color w:val="000000"/>
          <w:sz w:val="16"/>
          <w:szCs w:val="16"/>
          <w:lang w:val="es-ES"/>
        </w:rPr>
        <w:t xml:space="preserve">Los requisitos específicos son: </w:t>
      </w:r>
    </w:p>
    <w:p w:rsidR="0055331D" w:rsidRPr="0055331D" w:rsidRDefault="0055331D" w:rsidP="0055331D">
      <w:pPr>
        <w:autoSpaceDE w:val="0"/>
        <w:autoSpaceDN w:val="0"/>
        <w:adjustRightInd w:val="0"/>
        <w:spacing w:after="0" w:line="240" w:lineRule="auto"/>
        <w:rPr>
          <w:rFonts w:ascii="Arial" w:hAnsi="Arial" w:cs="Arial"/>
          <w:color w:val="000000"/>
          <w:sz w:val="16"/>
          <w:szCs w:val="16"/>
          <w:lang w:val="es-ES"/>
        </w:rPr>
      </w:pPr>
      <w:r w:rsidRPr="0055331D">
        <w:rPr>
          <w:rFonts w:ascii="Arial" w:hAnsi="Arial" w:cs="Arial"/>
          <w:b/>
          <w:bCs/>
          <w:color w:val="000000"/>
          <w:sz w:val="16"/>
          <w:szCs w:val="16"/>
          <w:lang w:val="es-ES"/>
        </w:rPr>
        <w:t>I</w:t>
      </w:r>
      <w:r w:rsidRPr="0055331D">
        <w:rPr>
          <w:rFonts w:ascii="Arial" w:hAnsi="Arial" w:cs="Arial"/>
          <w:color w:val="000000"/>
          <w:sz w:val="16"/>
          <w:szCs w:val="16"/>
          <w:lang w:val="es-ES"/>
        </w:rPr>
        <w:t xml:space="preserve">. Cotización vigente, en donde se señalen las características y precio del equipo e infraestructura solicitado; </w:t>
      </w:r>
    </w:p>
    <w:p w:rsidR="0055331D" w:rsidRPr="0055331D" w:rsidRDefault="0055331D" w:rsidP="0055331D">
      <w:pPr>
        <w:autoSpaceDE w:val="0"/>
        <w:autoSpaceDN w:val="0"/>
        <w:adjustRightInd w:val="0"/>
        <w:spacing w:after="0" w:line="240" w:lineRule="auto"/>
        <w:rPr>
          <w:rFonts w:ascii="Arial" w:hAnsi="Arial" w:cs="Arial"/>
          <w:color w:val="000000"/>
          <w:sz w:val="16"/>
          <w:szCs w:val="16"/>
          <w:lang w:val="es-ES"/>
        </w:rPr>
      </w:pPr>
      <w:r w:rsidRPr="0055331D">
        <w:rPr>
          <w:rFonts w:ascii="Arial" w:hAnsi="Arial" w:cs="Arial"/>
          <w:b/>
          <w:bCs/>
          <w:color w:val="000000"/>
          <w:sz w:val="16"/>
          <w:szCs w:val="16"/>
          <w:lang w:val="es-ES"/>
        </w:rPr>
        <w:t xml:space="preserve">II. </w:t>
      </w:r>
      <w:r w:rsidRPr="0055331D">
        <w:rPr>
          <w:rFonts w:ascii="Arial" w:hAnsi="Arial" w:cs="Arial"/>
          <w:color w:val="000000"/>
          <w:sz w:val="16"/>
          <w:szCs w:val="16"/>
          <w:lang w:val="es-ES"/>
        </w:rPr>
        <w:t xml:space="preserve">Documento vigente debidamente expedido por CONAGUA que acredite la concesión de uso del agua, o constancia del servicio de agua vigente emitido por la autoridad legalmente constituida, que acredite el volumen de agua a utilizar en el proyecto, incluyendo la CONCESIÓN de agua original; </w:t>
      </w:r>
    </w:p>
    <w:p w:rsidR="0055331D" w:rsidRDefault="0055331D" w:rsidP="0055331D">
      <w:pPr>
        <w:tabs>
          <w:tab w:val="left" w:pos="2378"/>
        </w:tabs>
        <w:rPr>
          <w:rFonts w:ascii="Arial" w:hAnsi="Arial" w:cs="Arial"/>
          <w:color w:val="000000"/>
          <w:sz w:val="16"/>
          <w:szCs w:val="16"/>
          <w:lang w:val="es-ES"/>
        </w:rPr>
      </w:pPr>
      <w:r w:rsidRPr="0055331D">
        <w:rPr>
          <w:rFonts w:ascii="Arial" w:hAnsi="Arial" w:cs="Arial"/>
          <w:b/>
          <w:bCs/>
          <w:color w:val="000000"/>
          <w:sz w:val="16"/>
          <w:szCs w:val="16"/>
          <w:lang w:val="es-ES"/>
        </w:rPr>
        <w:t xml:space="preserve">III. </w:t>
      </w:r>
      <w:r w:rsidRPr="0055331D">
        <w:rPr>
          <w:rFonts w:ascii="Arial" w:hAnsi="Arial" w:cs="Arial"/>
          <w:color w:val="000000"/>
          <w:sz w:val="16"/>
          <w:szCs w:val="16"/>
          <w:lang w:val="es-ES"/>
        </w:rPr>
        <w:t>Proyecto de Inversión conforme al Anexo II.</w:t>
      </w:r>
    </w:p>
    <w:p w:rsidR="00E215B7" w:rsidRPr="00E215B7" w:rsidRDefault="00E215B7" w:rsidP="0055331D">
      <w:pPr>
        <w:tabs>
          <w:tab w:val="left" w:pos="2378"/>
        </w:tabs>
        <w:rPr>
          <w:rFonts w:ascii="Arial" w:hAnsi="Arial" w:cs="Arial"/>
          <w:color w:val="000000"/>
          <w:sz w:val="16"/>
          <w:szCs w:val="16"/>
          <w:lang w:val="es-ES"/>
        </w:rPr>
      </w:pPr>
      <w:r w:rsidRPr="00E215B7">
        <w:rPr>
          <w:rFonts w:ascii="Arial" w:hAnsi="Arial" w:cs="Arial"/>
          <w:sz w:val="16"/>
          <w:szCs w:val="16"/>
          <w:shd w:val="clear" w:color="auto" w:fill="FFE599" w:themeFill="accent4" w:themeFillTint="66"/>
        </w:rPr>
        <w:t>Apertura y cierre de ventanillas.-</w:t>
      </w:r>
      <w:r w:rsidRPr="00E215B7">
        <w:rPr>
          <w:rFonts w:ascii="Arial" w:hAnsi="Arial" w:cs="Arial"/>
          <w:sz w:val="16"/>
          <w:szCs w:val="16"/>
        </w:rPr>
        <w:t xml:space="preserve"> La apertura de ventanillas será el 18 de enero y cierre el 26 de febrero de 2016. La ubicación de las ventanillas se podrá consultar en la página electrónica www.sagarpa.gob.mx</w:t>
      </w:r>
    </w:p>
    <w:p w:rsidR="0055331D" w:rsidRPr="002C02E3" w:rsidRDefault="0055331D" w:rsidP="0055331D">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b/>
          <w:bCs/>
          <w:color w:val="000000"/>
          <w:sz w:val="16"/>
          <w:szCs w:val="16"/>
          <w:lang w:val="es-ES"/>
        </w:rPr>
        <w:t xml:space="preserve">C.- </w:t>
      </w:r>
      <w:proofErr w:type="spellStart"/>
      <w:r w:rsidRPr="002C02E3">
        <w:rPr>
          <w:rFonts w:ascii="Arial" w:hAnsi="Arial" w:cs="Arial"/>
          <w:b/>
          <w:bCs/>
          <w:color w:val="000000"/>
          <w:sz w:val="16"/>
          <w:szCs w:val="16"/>
          <w:lang w:val="es-ES"/>
        </w:rPr>
        <w:t>Agroclúster</w:t>
      </w:r>
      <w:proofErr w:type="spellEnd"/>
      <w:r w:rsidRPr="002C02E3">
        <w:rPr>
          <w:rFonts w:ascii="Arial" w:hAnsi="Arial" w:cs="Arial"/>
          <w:b/>
          <w:bCs/>
          <w:color w:val="000000"/>
          <w:sz w:val="16"/>
          <w:szCs w:val="16"/>
          <w:lang w:val="es-ES"/>
        </w:rPr>
        <w:t xml:space="preserve"> Rural </w:t>
      </w:r>
    </w:p>
    <w:p w:rsidR="0055331D" w:rsidRPr="002C02E3" w:rsidRDefault="0055331D" w:rsidP="0055331D">
      <w:pPr>
        <w:tabs>
          <w:tab w:val="left" w:pos="2378"/>
        </w:tabs>
        <w:rPr>
          <w:rFonts w:ascii="Arial" w:hAnsi="Arial" w:cs="Arial"/>
          <w:color w:val="000000"/>
          <w:sz w:val="16"/>
          <w:szCs w:val="16"/>
          <w:lang w:val="es-ES"/>
        </w:rPr>
      </w:pPr>
      <w:r w:rsidRPr="002C02E3">
        <w:rPr>
          <w:rFonts w:ascii="Arial" w:hAnsi="Arial" w:cs="Arial"/>
          <w:color w:val="000000"/>
          <w:sz w:val="16"/>
          <w:szCs w:val="16"/>
          <w:lang w:val="es-ES"/>
        </w:rPr>
        <w:t>Los conceptos de apoyo y montos máximos son los que se indican en el cuadro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103"/>
      </w:tblGrid>
      <w:tr w:rsidR="0055331D" w:rsidRPr="002C02E3" w:rsidTr="0055331D">
        <w:trPr>
          <w:trHeight w:val="84"/>
        </w:trPr>
        <w:tc>
          <w:tcPr>
            <w:tcW w:w="4503" w:type="dxa"/>
            <w:shd w:val="clear" w:color="auto" w:fill="FFE599" w:themeFill="accent4" w:themeFillTint="66"/>
          </w:tcPr>
          <w:p w:rsidR="0055331D" w:rsidRPr="002C02E3" w:rsidRDefault="0055331D" w:rsidP="0055331D">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Conceptos</w:t>
            </w:r>
          </w:p>
        </w:tc>
        <w:tc>
          <w:tcPr>
            <w:tcW w:w="5103" w:type="dxa"/>
            <w:shd w:val="clear" w:color="auto" w:fill="FFE599" w:themeFill="accent4" w:themeFillTint="66"/>
          </w:tcPr>
          <w:p w:rsidR="0055331D" w:rsidRPr="002C02E3" w:rsidRDefault="0055331D" w:rsidP="0055331D">
            <w:pPr>
              <w:autoSpaceDE w:val="0"/>
              <w:autoSpaceDN w:val="0"/>
              <w:adjustRightInd w:val="0"/>
              <w:spacing w:after="0" w:line="240" w:lineRule="auto"/>
              <w:jc w:val="center"/>
              <w:rPr>
                <w:rFonts w:ascii="Arial" w:hAnsi="Arial" w:cs="Arial"/>
                <w:color w:val="000000"/>
                <w:sz w:val="16"/>
                <w:szCs w:val="16"/>
                <w:lang w:val="es-ES"/>
              </w:rPr>
            </w:pPr>
            <w:r w:rsidRPr="002C02E3">
              <w:rPr>
                <w:rFonts w:ascii="Arial" w:hAnsi="Arial" w:cs="Arial"/>
                <w:b/>
                <w:bCs/>
                <w:color w:val="000000"/>
                <w:sz w:val="16"/>
                <w:szCs w:val="16"/>
                <w:lang w:val="es-ES"/>
              </w:rPr>
              <w:t>Montos máximos</w:t>
            </w:r>
          </w:p>
        </w:tc>
      </w:tr>
      <w:tr w:rsidR="0055331D" w:rsidRPr="002C02E3" w:rsidTr="0055331D">
        <w:trPr>
          <w:trHeight w:val="403"/>
        </w:trPr>
        <w:tc>
          <w:tcPr>
            <w:tcW w:w="4503" w:type="dxa"/>
          </w:tcPr>
          <w:p w:rsidR="0055331D" w:rsidRPr="002C02E3" w:rsidRDefault="0055331D" w:rsidP="0055331D">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Infraestructura y equipo, material vegetativo, así como su acompañamiento técnico y administrativo, en todos los eslabones de la cadena productiva </w:t>
            </w:r>
          </w:p>
        </w:tc>
        <w:tc>
          <w:tcPr>
            <w:tcW w:w="5103" w:type="dxa"/>
          </w:tcPr>
          <w:p w:rsidR="0055331D" w:rsidRPr="002C02E3" w:rsidRDefault="0055331D" w:rsidP="0055331D">
            <w:pPr>
              <w:autoSpaceDE w:val="0"/>
              <w:autoSpaceDN w:val="0"/>
              <w:adjustRightInd w:val="0"/>
              <w:spacing w:after="0" w:line="240" w:lineRule="auto"/>
              <w:rPr>
                <w:rFonts w:ascii="Arial" w:hAnsi="Arial" w:cs="Arial"/>
                <w:color w:val="000000"/>
                <w:sz w:val="16"/>
                <w:szCs w:val="16"/>
                <w:lang w:val="es-ES"/>
              </w:rPr>
            </w:pPr>
            <w:r w:rsidRPr="002C02E3">
              <w:rPr>
                <w:rFonts w:ascii="Arial" w:hAnsi="Arial" w:cs="Arial"/>
                <w:color w:val="000000"/>
                <w:sz w:val="16"/>
                <w:szCs w:val="16"/>
                <w:lang w:val="es-ES"/>
              </w:rPr>
              <w:t xml:space="preserve">El incentivo por proyecto será hasta del 50% del valor total del proyecto y hasta un máximo de $30’000,000.00 (treinta millones de pesos 00/100 M. N.) por etapa del proyecto. </w:t>
            </w:r>
          </w:p>
        </w:tc>
      </w:tr>
    </w:tbl>
    <w:p w:rsidR="0055331D" w:rsidRDefault="0055331D" w:rsidP="00F27CA5">
      <w:pPr>
        <w:tabs>
          <w:tab w:val="left" w:pos="2378"/>
        </w:tabs>
        <w:spacing w:after="0"/>
        <w:rPr>
          <w:rFonts w:ascii="Arial" w:hAnsi="Arial" w:cs="Arial"/>
          <w:sz w:val="16"/>
          <w:szCs w:val="16"/>
        </w:rPr>
      </w:pPr>
    </w:p>
    <w:p w:rsidR="0055331D" w:rsidRPr="002C02E3" w:rsidRDefault="0055331D" w:rsidP="00E215B7">
      <w:pPr>
        <w:autoSpaceDE w:val="0"/>
        <w:autoSpaceDN w:val="0"/>
        <w:adjustRightInd w:val="0"/>
        <w:spacing w:after="0" w:line="240" w:lineRule="auto"/>
        <w:jc w:val="both"/>
        <w:rPr>
          <w:rFonts w:ascii="Arial" w:hAnsi="Arial" w:cs="Arial"/>
          <w:b/>
          <w:color w:val="000000"/>
          <w:sz w:val="16"/>
          <w:szCs w:val="16"/>
          <w:lang w:val="es-ES"/>
        </w:rPr>
      </w:pPr>
      <w:r w:rsidRPr="002C02E3">
        <w:rPr>
          <w:rFonts w:ascii="Arial" w:hAnsi="Arial" w:cs="Arial"/>
          <w:b/>
          <w:color w:val="000000"/>
          <w:sz w:val="16"/>
          <w:szCs w:val="16"/>
          <w:shd w:val="clear" w:color="auto" w:fill="FFE599" w:themeFill="accent4" w:themeFillTint="66"/>
          <w:lang w:val="es-ES"/>
        </w:rPr>
        <w:t>Criterios técnicos y requisitos específicos</w:t>
      </w:r>
    </w:p>
    <w:p w:rsidR="0055331D" w:rsidRPr="002C02E3" w:rsidRDefault="0055331D" w:rsidP="00E215B7">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I. Criterios: </w:t>
      </w:r>
    </w:p>
    <w:p w:rsidR="0055331D" w:rsidRPr="002C02E3" w:rsidRDefault="0055331D" w:rsidP="00E215B7">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color w:val="000000"/>
          <w:sz w:val="16"/>
          <w:szCs w:val="16"/>
          <w:lang w:val="es-ES"/>
        </w:rPr>
        <w:t xml:space="preserve">El proyecto podrá complementarse mediante la gestión de financiamiento ante la banca de desarrollo y otras instituciones financieras públicas, privadas, nacionales e internacionales; y/o Gobiernos Estatales o Municipales. </w:t>
      </w:r>
    </w:p>
    <w:p w:rsidR="0055331D" w:rsidRPr="002C02E3" w:rsidRDefault="0055331D" w:rsidP="00E215B7">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b/>
          <w:bCs/>
          <w:color w:val="000000"/>
          <w:sz w:val="16"/>
          <w:szCs w:val="16"/>
          <w:lang w:val="es-ES"/>
        </w:rPr>
        <w:t xml:space="preserve">II. Requisitos específicos: </w:t>
      </w:r>
    </w:p>
    <w:p w:rsidR="0055331D" w:rsidRPr="002C02E3" w:rsidRDefault="0055331D" w:rsidP="00E215B7">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color w:val="000000"/>
          <w:sz w:val="16"/>
          <w:szCs w:val="16"/>
          <w:lang w:val="es-ES"/>
        </w:rPr>
        <w:t xml:space="preserve">a) Proyecto de Inversión del </w:t>
      </w:r>
      <w:proofErr w:type="spellStart"/>
      <w:r w:rsidRPr="002C02E3">
        <w:rPr>
          <w:rFonts w:ascii="Arial" w:hAnsi="Arial" w:cs="Arial"/>
          <w:color w:val="000000"/>
          <w:sz w:val="16"/>
          <w:szCs w:val="16"/>
          <w:lang w:val="es-ES"/>
        </w:rPr>
        <w:t>Agroclúster</w:t>
      </w:r>
      <w:proofErr w:type="spellEnd"/>
      <w:r w:rsidRPr="002C02E3">
        <w:rPr>
          <w:rFonts w:ascii="Arial" w:hAnsi="Arial" w:cs="Arial"/>
          <w:color w:val="000000"/>
          <w:sz w:val="16"/>
          <w:szCs w:val="16"/>
          <w:lang w:val="es-ES"/>
        </w:rPr>
        <w:t xml:space="preserve">, conforme al Anexo II de estas Reglas, que considere a cada uno de los eslabones de la cadena de valor; </w:t>
      </w:r>
    </w:p>
    <w:p w:rsidR="0055331D" w:rsidRPr="002C02E3" w:rsidRDefault="0055331D" w:rsidP="00E215B7">
      <w:pPr>
        <w:autoSpaceDE w:val="0"/>
        <w:autoSpaceDN w:val="0"/>
        <w:adjustRightInd w:val="0"/>
        <w:spacing w:after="0" w:line="240" w:lineRule="auto"/>
        <w:jc w:val="both"/>
        <w:rPr>
          <w:rFonts w:ascii="Arial" w:hAnsi="Arial" w:cs="Arial"/>
          <w:color w:val="000000"/>
          <w:sz w:val="16"/>
          <w:szCs w:val="16"/>
          <w:lang w:val="es-ES"/>
        </w:rPr>
      </w:pPr>
      <w:r w:rsidRPr="002C02E3">
        <w:rPr>
          <w:rFonts w:ascii="Arial" w:hAnsi="Arial" w:cs="Arial"/>
          <w:color w:val="000000"/>
          <w:sz w:val="16"/>
          <w:szCs w:val="16"/>
          <w:lang w:val="es-ES"/>
        </w:rPr>
        <w:t xml:space="preserve">b) Documentos que acrediten la </w:t>
      </w:r>
      <w:proofErr w:type="spellStart"/>
      <w:r w:rsidRPr="002C02E3">
        <w:rPr>
          <w:rFonts w:ascii="Arial" w:hAnsi="Arial" w:cs="Arial"/>
          <w:color w:val="000000"/>
          <w:sz w:val="16"/>
          <w:szCs w:val="16"/>
          <w:lang w:val="es-ES"/>
        </w:rPr>
        <w:t>asociatividad</w:t>
      </w:r>
      <w:proofErr w:type="spellEnd"/>
      <w:r w:rsidRPr="002C02E3">
        <w:rPr>
          <w:rFonts w:ascii="Arial" w:hAnsi="Arial" w:cs="Arial"/>
          <w:color w:val="000000"/>
          <w:sz w:val="16"/>
          <w:szCs w:val="16"/>
          <w:lang w:val="es-ES"/>
        </w:rPr>
        <w:t xml:space="preserve">, considerando los participantes, roles, responsabilidades, derechos, participación en la cadena de valor y mecanismo de formalización; </w:t>
      </w:r>
    </w:p>
    <w:p w:rsidR="0055331D" w:rsidRPr="002C02E3" w:rsidRDefault="0055331D" w:rsidP="00E215B7">
      <w:pPr>
        <w:tabs>
          <w:tab w:val="left" w:pos="2378"/>
        </w:tabs>
        <w:jc w:val="both"/>
        <w:rPr>
          <w:rFonts w:ascii="Arial" w:hAnsi="Arial" w:cs="Arial"/>
          <w:color w:val="000000"/>
          <w:sz w:val="16"/>
          <w:szCs w:val="16"/>
          <w:lang w:val="es-ES"/>
        </w:rPr>
      </w:pPr>
      <w:r w:rsidRPr="002C02E3">
        <w:rPr>
          <w:rFonts w:ascii="Arial" w:hAnsi="Arial" w:cs="Arial"/>
          <w:color w:val="000000"/>
          <w:sz w:val="16"/>
          <w:szCs w:val="16"/>
          <w:lang w:val="es-ES"/>
        </w:rPr>
        <w:t>c) Documento vigente debidamente expedido por CONAGUA que acredite la concesión de uso del agua, o constancia del servicio de agua vigente emitido por la autoridad legalmente constituida, que acredite el volumen de agua a utilizar en el proyecto, incluyendo la CONCESIÓN de agua original.</w:t>
      </w:r>
    </w:p>
    <w:p w:rsidR="0055331D" w:rsidRPr="00F27CA5" w:rsidRDefault="0055331D" w:rsidP="0055331D">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bCs/>
          <w:color w:val="000000"/>
          <w:sz w:val="16"/>
          <w:szCs w:val="16"/>
          <w:lang w:val="es-ES"/>
        </w:rPr>
        <w:t xml:space="preserve">D.- Sistemas Producto Agrícolas (SISPROA) </w:t>
      </w:r>
    </w:p>
    <w:p w:rsidR="0055331D" w:rsidRPr="00F27CA5" w:rsidRDefault="0055331D" w:rsidP="0055331D">
      <w:pPr>
        <w:tabs>
          <w:tab w:val="left" w:pos="2378"/>
        </w:tabs>
        <w:rPr>
          <w:rFonts w:ascii="Arial" w:hAnsi="Arial" w:cs="Arial"/>
          <w:color w:val="000000"/>
          <w:sz w:val="16"/>
          <w:szCs w:val="16"/>
          <w:lang w:val="es-ES"/>
        </w:rPr>
      </w:pPr>
      <w:r w:rsidRPr="00F27CA5">
        <w:rPr>
          <w:rFonts w:ascii="Arial" w:hAnsi="Arial" w:cs="Arial"/>
          <w:b/>
          <w:bCs/>
          <w:color w:val="000000"/>
          <w:sz w:val="16"/>
          <w:szCs w:val="16"/>
          <w:lang w:val="es-ES"/>
        </w:rPr>
        <w:t xml:space="preserve">Artículo 38. </w:t>
      </w:r>
      <w:r w:rsidRPr="00F27CA5">
        <w:rPr>
          <w:rFonts w:ascii="Arial" w:hAnsi="Arial" w:cs="Arial"/>
          <w:color w:val="000000"/>
          <w:sz w:val="16"/>
          <w:szCs w:val="16"/>
          <w:lang w:val="es-ES"/>
        </w:rPr>
        <w:t>Los conceptos de apoyo y montos máximos son los que se indican en el cuadro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3686"/>
      </w:tblGrid>
      <w:tr w:rsidR="006C1072" w:rsidRPr="00F27CA5" w:rsidTr="00E215B7">
        <w:trPr>
          <w:trHeight w:val="84"/>
        </w:trPr>
        <w:tc>
          <w:tcPr>
            <w:tcW w:w="5920" w:type="dxa"/>
            <w:shd w:val="clear" w:color="auto" w:fill="FFE599" w:themeFill="accent4" w:themeFillTint="66"/>
          </w:tcPr>
          <w:p w:rsidR="006C1072" w:rsidRPr="00F27CA5" w:rsidRDefault="006C1072" w:rsidP="00E215B7">
            <w:pPr>
              <w:autoSpaceDE w:val="0"/>
              <w:autoSpaceDN w:val="0"/>
              <w:adjustRightInd w:val="0"/>
              <w:spacing w:after="0" w:line="240" w:lineRule="auto"/>
              <w:jc w:val="center"/>
              <w:rPr>
                <w:rFonts w:ascii="Arial" w:hAnsi="Arial" w:cs="Arial"/>
                <w:color w:val="000000"/>
                <w:sz w:val="16"/>
                <w:szCs w:val="16"/>
                <w:lang w:val="es-ES"/>
              </w:rPr>
            </w:pPr>
            <w:r w:rsidRPr="00F27CA5">
              <w:rPr>
                <w:rFonts w:ascii="Arial" w:hAnsi="Arial" w:cs="Arial"/>
                <w:b/>
                <w:bCs/>
                <w:color w:val="000000"/>
                <w:sz w:val="16"/>
                <w:szCs w:val="16"/>
                <w:lang w:val="es-ES"/>
              </w:rPr>
              <w:t>Concepto</w:t>
            </w:r>
          </w:p>
        </w:tc>
        <w:tc>
          <w:tcPr>
            <w:tcW w:w="3686" w:type="dxa"/>
            <w:shd w:val="clear" w:color="auto" w:fill="FFE599" w:themeFill="accent4" w:themeFillTint="66"/>
          </w:tcPr>
          <w:p w:rsidR="006C1072" w:rsidRPr="00F27CA5" w:rsidRDefault="006C1072" w:rsidP="00E215B7">
            <w:pPr>
              <w:autoSpaceDE w:val="0"/>
              <w:autoSpaceDN w:val="0"/>
              <w:adjustRightInd w:val="0"/>
              <w:spacing w:after="0" w:line="240" w:lineRule="auto"/>
              <w:jc w:val="center"/>
              <w:rPr>
                <w:rFonts w:ascii="Arial" w:hAnsi="Arial" w:cs="Arial"/>
                <w:color w:val="000000"/>
                <w:sz w:val="16"/>
                <w:szCs w:val="16"/>
                <w:lang w:val="es-ES"/>
              </w:rPr>
            </w:pPr>
            <w:r w:rsidRPr="00F27CA5">
              <w:rPr>
                <w:rFonts w:ascii="Arial" w:hAnsi="Arial" w:cs="Arial"/>
                <w:b/>
                <w:bCs/>
                <w:color w:val="000000"/>
                <w:sz w:val="16"/>
                <w:szCs w:val="16"/>
                <w:lang w:val="es-ES"/>
              </w:rPr>
              <w:t>Montos Máximos</w:t>
            </w:r>
          </w:p>
        </w:tc>
      </w:tr>
      <w:tr w:rsidR="006C1072" w:rsidRPr="00F27CA5" w:rsidTr="00E215B7">
        <w:trPr>
          <w:trHeight w:val="546"/>
        </w:trPr>
        <w:tc>
          <w:tcPr>
            <w:tcW w:w="5920" w:type="dxa"/>
          </w:tcPr>
          <w:p w:rsidR="006C1072" w:rsidRPr="00F27CA5" w:rsidRDefault="006C1072" w:rsidP="003B6CF0">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b/>
                <w:bCs/>
                <w:color w:val="000000"/>
                <w:sz w:val="16"/>
                <w:szCs w:val="16"/>
                <w:lang w:val="es-ES"/>
              </w:rPr>
              <w:t xml:space="preserve">1. Administración. </w:t>
            </w:r>
            <w:r w:rsidRPr="00F27CA5">
              <w:rPr>
                <w:rFonts w:ascii="Arial" w:hAnsi="Arial" w:cs="Arial"/>
                <w:color w:val="000000"/>
                <w:sz w:val="16"/>
                <w:szCs w:val="16"/>
                <w:lang w:val="es-ES"/>
              </w:rPr>
              <w:t xml:space="preserve">Pago de servicios profesionales, principalmente para el facilitador o gerente, asistente y servicios contables. </w:t>
            </w:r>
          </w:p>
        </w:tc>
        <w:tc>
          <w:tcPr>
            <w:tcW w:w="3686" w:type="dxa"/>
          </w:tcPr>
          <w:p w:rsidR="006C1072" w:rsidRPr="00F27CA5" w:rsidRDefault="006C1072" w:rsidP="003B6CF0">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a) Hasta $2’000,000.00 (dos millones de pesos 00/100 M.N.), para Comités Nacionales, y </w:t>
            </w:r>
          </w:p>
          <w:p w:rsidR="006C1072" w:rsidRPr="00F27CA5" w:rsidRDefault="006C1072" w:rsidP="003B6CF0">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b) Hasta $500,000.00 (quinientos mil pesos 00/100 M.N.) para Estatales. </w:t>
            </w:r>
          </w:p>
        </w:tc>
      </w:tr>
      <w:tr w:rsidR="006C1072" w:rsidRPr="00F27CA5" w:rsidTr="00E215B7">
        <w:trPr>
          <w:trHeight w:val="546"/>
        </w:trPr>
        <w:tc>
          <w:tcPr>
            <w:tcW w:w="5920" w:type="dxa"/>
          </w:tcPr>
          <w:p w:rsidR="006C1072" w:rsidRPr="00F27CA5" w:rsidRDefault="006C1072" w:rsidP="003B6CF0">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b/>
                <w:bCs/>
                <w:color w:val="000000"/>
                <w:sz w:val="16"/>
                <w:szCs w:val="16"/>
                <w:lang w:val="es-ES"/>
              </w:rPr>
              <w:lastRenderedPageBreak/>
              <w:t xml:space="preserve">2. Servicios Empresariales.- </w:t>
            </w:r>
            <w:r w:rsidRPr="00F27CA5">
              <w:rPr>
                <w:rFonts w:ascii="Arial" w:hAnsi="Arial" w:cs="Arial"/>
                <w:color w:val="000000"/>
                <w:sz w:val="16"/>
                <w:szCs w:val="16"/>
                <w:lang w:val="es-ES"/>
              </w:rPr>
              <w:t xml:space="preserve">Contratación de servicios de estudios, diagnósticos, análisis de información de mercado, entre otros, dirigidos a fortalecer la Cadena Productiva. </w:t>
            </w:r>
          </w:p>
        </w:tc>
        <w:tc>
          <w:tcPr>
            <w:tcW w:w="3686" w:type="dxa"/>
          </w:tcPr>
          <w:p w:rsidR="006C1072" w:rsidRPr="00F27CA5" w:rsidRDefault="006C1072" w:rsidP="006C1072">
            <w:pPr>
              <w:autoSpaceDE w:val="0"/>
              <w:autoSpaceDN w:val="0"/>
              <w:adjustRightInd w:val="0"/>
              <w:spacing w:after="0" w:line="240" w:lineRule="auto"/>
              <w:rPr>
                <w:rFonts w:ascii="Arial" w:hAnsi="Arial" w:cs="Arial"/>
                <w:color w:val="000000"/>
                <w:sz w:val="16"/>
                <w:szCs w:val="16"/>
                <w:lang w:val="es-ES"/>
              </w:rPr>
            </w:pPr>
          </w:p>
        </w:tc>
      </w:tr>
      <w:tr w:rsidR="006C1072" w:rsidRPr="00F27CA5" w:rsidTr="00E215B7">
        <w:trPr>
          <w:trHeight w:val="546"/>
        </w:trPr>
        <w:tc>
          <w:tcPr>
            <w:tcW w:w="5920" w:type="dxa"/>
          </w:tcPr>
          <w:p w:rsidR="006C1072" w:rsidRPr="00F27CA5" w:rsidRDefault="006C1072" w:rsidP="00E215B7">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b/>
                <w:bCs/>
                <w:color w:val="000000"/>
                <w:sz w:val="16"/>
                <w:szCs w:val="16"/>
                <w:lang w:val="es-ES"/>
              </w:rPr>
              <w:t xml:space="preserve">3. Profesionalización y Comunicación.- </w:t>
            </w:r>
            <w:r w:rsidRPr="00F27CA5">
              <w:rPr>
                <w:rFonts w:ascii="Arial" w:hAnsi="Arial" w:cs="Arial"/>
                <w:color w:val="000000"/>
                <w:sz w:val="16"/>
                <w:szCs w:val="16"/>
                <w:lang w:val="es-ES"/>
              </w:rPr>
              <w:t xml:space="preserve">Gastos destinados a la contratación de servicios para la realización de Congresos, Foros, Convenciones, Asambleas, Simposio, mesas de trabajo y talleres, con objeto de comunicar a los eslabones de la cadena, avances o decisiones de diverso orden que la favorezcan; y transmitir nuevos conocimientos, o bien, para discutir problemas específicos. </w:t>
            </w:r>
          </w:p>
        </w:tc>
        <w:tc>
          <w:tcPr>
            <w:tcW w:w="3686" w:type="dxa"/>
          </w:tcPr>
          <w:p w:rsidR="006C1072" w:rsidRPr="00F27CA5" w:rsidRDefault="006C1072" w:rsidP="006C1072">
            <w:pPr>
              <w:autoSpaceDE w:val="0"/>
              <w:autoSpaceDN w:val="0"/>
              <w:adjustRightInd w:val="0"/>
              <w:spacing w:after="0" w:line="240" w:lineRule="auto"/>
              <w:rPr>
                <w:rFonts w:ascii="Arial" w:hAnsi="Arial" w:cs="Arial"/>
                <w:color w:val="000000"/>
                <w:sz w:val="16"/>
                <w:szCs w:val="16"/>
                <w:lang w:val="es-ES"/>
              </w:rPr>
            </w:pPr>
          </w:p>
        </w:tc>
      </w:tr>
      <w:tr w:rsidR="006C1072" w:rsidRPr="00F27CA5" w:rsidTr="00E215B7">
        <w:trPr>
          <w:trHeight w:val="546"/>
        </w:trPr>
        <w:tc>
          <w:tcPr>
            <w:tcW w:w="5920" w:type="dxa"/>
          </w:tcPr>
          <w:p w:rsidR="006C1072" w:rsidRPr="00F27CA5" w:rsidRDefault="006C1072" w:rsidP="00E215B7">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b/>
                <w:bCs/>
                <w:color w:val="000000"/>
                <w:sz w:val="16"/>
                <w:szCs w:val="16"/>
                <w:lang w:val="es-ES"/>
              </w:rPr>
              <w:t>4. Gastos Inherentes a la Operación</w:t>
            </w:r>
            <w:r w:rsidRPr="00F27CA5">
              <w:rPr>
                <w:rFonts w:ascii="Arial" w:hAnsi="Arial" w:cs="Arial"/>
                <w:color w:val="000000"/>
                <w:sz w:val="16"/>
                <w:szCs w:val="16"/>
                <w:lang w:val="es-ES"/>
              </w:rPr>
              <w:t xml:space="preserve">.- Aquellos derivados de la operación general de los Comités Sistema Producto, tales como pasajes, hospedajes y alimentación, entre otros. </w:t>
            </w:r>
          </w:p>
        </w:tc>
        <w:tc>
          <w:tcPr>
            <w:tcW w:w="3686" w:type="dxa"/>
          </w:tcPr>
          <w:p w:rsidR="006C1072" w:rsidRPr="00F27CA5" w:rsidRDefault="006C1072" w:rsidP="006C1072">
            <w:pPr>
              <w:autoSpaceDE w:val="0"/>
              <w:autoSpaceDN w:val="0"/>
              <w:adjustRightInd w:val="0"/>
              <w:spacing w:after="0" w:line="240" w:lineRule="auto"/>
              <w:rPr>
                <w:rFonts w:ascii="Arial" w:hAnsi="Arial" w:cs="Arial"/>
                <w:color w:val="000000"/>
                <w:sz w:val="16"/>
                <w:szCs w:val="16"/>
                <w:lang w:val="es-ES"/>
              </w:rPr>
            </w:pPr>
          </w:p>
        </w:tc>
      </w:tr>
    </w:tbl>
    <w:p w:rsidR="00E215B7" w:rsidRPr="00F27CA5" w:rsidRDefault="00E215B7" w:rsidP="00E215B7">
      <w:pPr>
        <w:tabs>
          <w:tab w:val="left" w:pos="2378"/>
        </w:tabs>
        <w:jc w:val="both"/>
        <w:rPr>
          <w:rFonts w:ascii="Arial" w:hAnsi="Arial" w:cs="Arial"/>
          <w:sz w:val="16"/>
          <w:szCs w:val="16"/>
        </w:rPr>
      </w:pPr>
      <w:r w:rsidRPr="00F27CA5">
        <w:rPr>
          <w:rFonts w:ascii="Arial" w:hAnsi="Arial" w:cs="Arial"/>
          <w:sz w:val="16"/>
          <w:szCs w:val="16"/>
          <w:shd w:val="clear" w:color="auto" w:fill="FFE599" w:themeFill="accent4" w:themeFillTint="66"/>
        </w:rPr>
        <w:t>Apertura y cierre de ventanillas</w:t>
      </w:r>
      <w:r w:rsidRPr="00F27CA5">
        <w:rPr>
          <w:rFonts w:ascii="Arial" w:hAnsi="Arial" w:cs="Arial"/>
          <w:sz w:val="16"/>
          <w:szCs w:val="16"/>
        </w:rPr>
        <w:t xml:space="preserve">.- La apertura de ventanillas será el 18 de enero y cierre al 26 de febrero de 2016. La ubicación de las ventanillas se podrá consultar en la página electrónica www.sagarpa.gob.mx. Para el caso de los Comités Estatales las ventanillas y fechas serán definidas entre las Delegaciones y los Gobiernos de los Estados. </w:t>
      </w:r>
    </w:p>
    <w:p w:rsidR="006C1072" w:rsidRDefault="006C1072" w:rsidP="003B6CF0">
      <w:pPr>
        <w:shd w:val="clear" w:color="auto" w:fill="FFD966" w:themeFill="accent4" w:themeFillTint="99"/>
        <w:tabs>
          <w:tab w:val="left" w:pos="2378"/>
        </w:tabs>
        <w:jc w:val="center"/>
        <w:rPr>
          <w:rFonts w:ascii="Arial" w:hAnsi="Arial" w:cs="Arial"/>
          <w:b/>
          <w:bCs/>
          <w:color w:val="000000"/>
          <w:sz w:val="20"/>
          <w:szCs w:val="18"/>
          <w:lang w:val="es-ES"/>
        </w:rPr>
      </w:pPr>
      <w:r w:rsidRPr="00E215B7">
        <w:rPr>
          <w:rFonts w:ascii="Arial" w:hAnsi="Arial" w:cs="Arial"/>
          <w:b/>
          <w:bCs/>
          <w:color w:val="000000"/>
          <w:sz w:val="20"/>
          <w:szCs w:val="18"/>
          <w:lang w:val="es-ES"/>
        </w:rPr>
        <w:t>Componente PROAGRO Productivo</w:t>
      </w:r>
    </w:p>
    <w:p w:rsidR="00E215B7" w:rsidRPr="00F27CA5" w:rsidRDefault="00E215B7" w:rsidP="00E215B7">
      <w:pPr>
        <w:tabs>
          <w:tab w:val="left" w:pos="2378"/>
        </w:tabs>
        <w:jc w:val="center"/>
        <w:rPr>
          <w:sz w:val="16"/>
          <w:szCs w:val="16"/>
        </w:rPr>
      </w:pPr>
      <w:r w:rsidRPr="00F27CA5">
        <w:rPr>
          <w:b/>
          <w:sz w:val="16"/>
          <w:szCs w:val="16"/>
        </w:rPr>
        <w:t>Objetivo específico</w:t>
      </w:r>
      <w:r w:rsidRPr="00F27CA5">
        <w:rPr>
          <w:sz w:val="16"/>
          <w:szCs w:val="16"/>
        </w:rPr>
        <w:t>. Apoyar a las Unidades Económicas Rurales Agrícolas para que incrementen su capital de trabajo.</w:t>
      </w:r>
    </w:p>
    <w:p w:rsidR="00E215B7" w:rsidRPr="00F27CA5" w:rsidRDefault="00E215B7" w:rsidP="00E215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shd w:val="clear" w:color="auto" w:fill="FFE599" w:themeFill="accent4" w:themeFillTint="66"/>
          <w:lang w:val="es-ES"/>
        </w:rPr>
        <w:t>Conceptos de apoyo y montos máximos</w:t>
      </w:r>
      <w:r w:rsidRPr="00F27CA5">
        <w:rPr>
          <w:rFonts w:ascii="Arial" w:hAnsi="Arial" w:cs="Arial"/>
          <w:color w:val="000000"/>
          <w:sz w:val="16"/>
          <w:szCs w:val="16"/>
          <w:lang w:val="es-ES"/>
        </w:rPr>
        <w:t xml:space="preserve">: </w:t>
      </w:r>
    </w:p>
    <w:p w:rsidR="00E215B7" w:rsidRPr="00F27CA5" w:rsidRDefault="00E215B7" w:rsidP="002F7778">
      <w:pPr>
        <w:pStyle w:val="Prrafodelista"/>
        <w:numPr>
          <w:ilvl w:val="0"/>
          <w:numId w:val="22"/>
        </w:numPr>
        <w:autoSpaceDE w:val="0"/>
        <w:autoSpaceDN w:val="0"/>
        <w:adjustRightInd w:val="0"/>
        <w:spacing w:after="0" w:line="240" w:lineRule="auto"/>
        <w:jc w:val="both"/>
        <w:rPr>
          <w:rFonts w:ascii="Arial" w:hAnsi="Arial" w:cs="Arial"/>
          <w:color w:val="000000"/>
          <w:sz w:val="16"/>
          <w:szCs w:val="16"/>
          <w:lang w:val="es-ES"/>
        </w:rPr>
      </w:pPr>
      <w:r w:rsidRPr="00F27CA5">
        <w:rPr>
          <w:sz w:val="16"/>
          <w:szCs w:val="16"/>
        </w:rPr>
        <w:t>Se otorgará un incentivo por hectárea o fracción de la superficie elegible por unidad de producción, definida como la suma de la superficie de los predios objeto de dicho incentivo que posee un productor.</w:t>
      </w:r>
    </w:p>
    <w:p w:rsidR="00E215B7" w:rsidRPr="00F27CA5" w:rsidRDefault="00E215B7" w:rsidP="002F7778">
      <w:pPr>
        <w:pStyle w:val="Prrafodelista"/>
        <w:numPr>
          <w:ilvl w:val="0"/>
          <w:numId w:val="22"/>
        </w:numPr>
        <w:autoSpaceDE w:val="0"/>
        <w:autoSpaceDN w:val="0"/>
        <w:adjustRightInd w:val="0"/>
        <w:spacing w:after="0" w:line="240" w:lineRule="auto"/>
        <w:jc w:val="both"/>
        <w:rPr>
          <w:rFonts w:ascii="Arial" w:hAnsi="Arial" w:cs="Arial"/>
          <w:color w:val="000000"/>
          <w:sz w:val="16"/>
          <w:szCs w:val="16"/>
          <w:lang w:val="es-ES"/>
        </w:rPr>
      </w:pPr>
      <w:r w:rsidRPr="00F27CA5">
        <w:rPr>
          <w:sz w:val="16"/>
          <w:szCs w:val="16"/>
        </w:rPr>
        <w:t>El monto máximo de incentivo por unidad de producción, por ciclo agrícola, será el correspondiente a 80 hectáreas, ya sea como persona física y/o como integrante de una persona moral.</w:t>
      </w:r>
    </w:p>
    <w:p w:rsidR="00E215B7" w:rsidRPr="00F27CA5" w:rsidRDefault="00E215B7" w:rsidP="002F7778">
      <w:pPr>
        <w:pStyle w:val="Prrafodelista"/>
        <w:numPr>
          <w:ilvl w:val="0"/>
          <w:numId w:val="22"/>
        </w:numPr>
        <w:autoSpaceDE w:val="0"/>
        <w:autoSpaceDN w:val="0"/>
        <w:adjustRightInd w:val="0"/>
        <w:spacing w:after="0" w:line="240" w:lineRule="auto"/>
        <w:jc w:val="both"/>
        <w:rPr>
          <w:rFonts w:ascii="Arial" w:hAnsi="Arial" w:cs="Arial"/>
          <w:color w:val="000000"/>
          <w:sz w:val="16"/>
          <w:szCs w:val="16"/>
          <w:lang w:val="es-ES"/>
        </w:rPr>
      </w:pPr>
      <w:r w:rsidRPr="00F27CA5">
        <w:rPr>
          <w:sz w:val="16"/>
          <w:szCs w:val="16"/>
        </w:rPr>
        <w:t>Los productores agrícolas con unidades de producción de temporal cuya superficie sea menor a una hectárea, recibirán por redondeo el incentivo equivalente a una hectárea, salvo para las que deriven de predios con algún tipo de fraccionamiento, con base en las cuales dichos productores recibirán el monto que resulte de multiplicar la superficie nueva por la cuota correspondiente a la unidad de producción, según el estrato al que pertenecía antes de la aplicación de dichos procedimientos.</w:t>
      </w:r>
    </w:p>
    <w:p w:rsidR="00E215B7" w:rsidRPr="00F27CA5" w:rsidRDefault="00E215B7" w:rsidP="002F7778">
      <w:pPr>
        <w:pStyle w:val="Prrafodelista"/>
        <w:numPr>
          <w:ilvl w:val="0"/>
          <w:numId w:val="22"/>
        </w:numPr>
        <w:autoSpaceDE w:val="0"/>
        <w:autoSpaceDN w:val="0"/>
        <w:adjustRightInd w:val="0"/>
        <w:spacing w:after="0" w:line="240" w:lineRule="auto"/>
        <w:jc w:val="both"/>
        <w:rPr>
          <w:rFonts w:ascii="Arial" w:hAnsi="Arial" w:cs="Arial"/>
          <w:color w:val="000000"/>
          <w:sz w:val="16"/>
          <w:szCs w:val="16"/>
          <w:lang w:val="es-ES"/>
        </w:rPr>
      </w:pPr>
      <w:r w:rsidRPr="00F27CA5">
        <w:rPr>
          <w:sz w:val="16"/>
          <w:szCs w:val="16"/>
        </w:rPr>
        <w:t>Los productores agrícolas que resulten beneficiados con los incentivos del PROAGRO Productivo están obligados a sembrar al menos la superficie elegible apoyada durante el ciclo agrícola correspondiente. Dicha superficie elegible se define como la superficie mayor apoyada al productor por PROAGRO, considerando los dos ciclos agrícolas homólogos anteriores al ciclo agrícola en curso, hasta 80 hectáreas.</w:t>
      </w:r>
    </w:p>
    <w:p w:rsidR="00E215B7" w:rsidRPr="00F27CA5" w:rsidRDefault="002F7778" w:rsidP="002F7778">
      <w:pPr>
        <w:pStyle w:val="Prrafodelista"/>
        <w:numPr>
          <w:ilvl w:val="0"/>
          <w:numId w:val="22"/>
        </w:numPr>
        <w:autoSpaceDE w:val="0"/>
        <w:autoSpaceDN w:val="0"/>
        <w:adjustRightInd w:val="0"/>
        <w:spacing w:after="0" w:line="240" w:lineRule="auto"/>
        <w:jc w:val="both"/>
        <w:rPr>
          <w:rFonts w:ascii="Arial" w:hAnsi="Arial" w:cs="Arial"/>
          <w:color w:val="000000"/>
          <w:sz w:val="16"/>
          <w:szCs w:val="16"/>
          <w:lang w:val="es-ES"/>
        </w:rPr>
      </w:pPr>
      <w:r w:rsidRPr="00F27CA5">
        <w:rPr>
          <w:sz w:val="16"/>
          <w:szCs w:val="16"/>
        </w:rPr>
        <w:t xml:space="preserve">En caso de condiciones climatológicas o de desastre natural que impidan la siembra en superficies elegibles, podrá otorgarse el incentivo siempre y cuando la delegación correspondiente realice la solicitud por escrito a la Unidad Responsable del componente y vaya acompañada ésta del dictamen técnico de la autoridad competente que avale la presencia de tales condiciones en las áreas afectadas. Lo anterior estará sujeto a disponibilidad </w:t>
      </w:r>
      <w:proofErr w:type="spellStart"/>
      <w:r w:rsidRPr="00F27CA5">
        <w:rPr>
          <w:sz w:val="16"/>
          <w:szCs w:val="16"/>
        </w:rPr>
        <w:t>presupuesta</w:t>
      </w:r>
      <w:proofErr w:type="spellEnd"/>
      <w:r w:rsidRPr="00F27CA5">
        <w:rPr>
          <w:sz w:val="16"/>
          <w:szCs w:val="16"/>
        </w:rPr>
        <w:t>.</w:t>
      </w:r>
    </w:p>
    <w:p w:rsidR="002F7778" w:rsidRPr="00F27CA5" w:rsidRDefault="002F7778" w:rsidP="002F7778">
      <w:pPr>
        <w:pStyle w:val="Prrafodelista"/>
        <w:numPr>
          <w:ilvl w:val="0"/>
          <w:numId w:val="22"/>
        </w:numPr>
        <w:autoSpaceDE w:val="0"/>
        <w:autoSpaceDN w:val="0"/>
        <w:adjustRightInd w:val="0"/>
        <w:spacing w:after="0" w:line="240" w:lineRule="auto"/>
        <w:jc w:val="both"/>
        <w:rPr>
          <w:rFonts w:ascii="Arial" w:hAnsi="Arial" w:cs="Arial"/>
          <w:color w:val="000000"/>
          <w:sz w:val="16"/>
          <w:szCs w:val="16"/>
          <w:lang w:val="es-ES"/>
        </w:rPr>
      </w:pPr>
      <w:r w:rsidRPr="00F27CA5">
        <w:rPr>
          <w:sz w:val="16"/>
          <w:szCs w:val="16"/>
        </w:rPr>
        <w:t>Ningún productor podrá registrar en propiedad, como persona física y/o moral, una superficie mayor a la permitida por la Ley Agraria.</w:t>
      </w:r>
    </w:p>
    <w:p w:rsidR="002F7778" w:rsidRPr="00F27CA5" w:rsidRDefault="002F7778" w:rsidP="002F7778">
      <w:pPr>
        <w:pStyle w:val="Prrafodelista"/>
        <w:numPr>
          <w:ilvl w:val="0"/>
          <w:numId w:val="22"/>
        </w:numPr>
        <w:autoSpaceDE w:val="0"/>
        <w:autoSpaceDN w:val="0"/>
        <w:adjustRightInd w:val="0"/>
        <w:spacing w:after="0" w:line="240" w:lineRule="auto"/>
        <w:jc w:val="both"/>
        <w:rPr>
          <w:rFonts w:ascii="Arial" w:hAnsi="Arial" w:cs="Arial"/>
          <w:color w:val="000000"/>
          <w:sz w:val="16"/>
          <w:szCs w:val="16"/>
          <w:lang w:val="es-ES"/>
        </w:rPr>
      </w:pPr>
      <w:r w:rsidRPr="00F27CA5">
        <w:rPr>
          <w:sz w:val="16"/>
          <w:szCs w:val="16"/>
        </w:rPr>
        <w:t>La Unidad Responsable tendrá la facultad de resolver lo no previsto en las presentes Reglas de Operación, así como de definir los mecanismos para atender casos específicos.</w:t>
      </w:r>
    </w:p>
    <w:p w:rsidR="00E215B7" w:rsidRPr="00F27CA5" w:rsidRDefault="00E215B7" w:rsidP="00E215B7">
      <w:pPr>
        <w:autoSpaceDE w:val="0"/>
        <w:autoSpaceDN w:val="0"/>
        <w:adjustRightInd w:val="0"/>
        <w:spacing w:after="0" w:line="240" w:lineRule="auto"/>
        <w:rPr>
          <w:rFonts w:ascii="Arial" w:hAnsi="Arial" w:cs="Arial"/>
          <w:sz w:val="16"/>
          <w:szCs w:val="16"/>
          <w:lang w:val="es-ES"/>
        </w:rPr>
      </w:pPr>
    </w:p>
    <w:p w:rsidR="002F7778" w:rsidRPr="00F27CA5" w:rsidRDefault="002F7778" w:rsidP="002F7778">
      <w:pPr>
        <w:autoSpaceDE w:val="0"/>
        <w:autoSpaceDN w:val="0"/>
        <w:adjustRightInd w:val="0"/>
        <w:spacing w:after="0" w:line="240" w:lineRule="auto"/>
        <w:jc w:val="both"/>
        <w:rPr>
          <w:rFonts w:ascii="Arial" w:hAnsi="Arial" w:cs="Arial"/>
          <w:b/>
          <w:color w:val="000000"/>
          <w:sz w:val="16"/>
          <w:szCs w:val="16"/>
          <w:lang w:val="es-ES"/>
        </w:rPr>
      </w:pPr>
      <w:r w:rsidRPr="00F27CA5">
        <w:rPr>
          <w:rFonts w:ascii="Arial" w:hAnsi="Arial" w:cs="Arial"/>
          <w:b/>
          <w:color w:val="000000"/>
          <w:sz w:val="16"/>
          <w:szCs w:val="16"/>
          <w:lang w:val="es-ES"/>
        </w:rPr>
        <w:t>Criterios técnicos y requisitos específicos del Componente</w:t>
      </w:r>
    </w:p>
    <w:p w:rsidR="002F7778" w:rsidRPr="00F27CA5" w:rsidRDefault="002F7778" w:rsidP="002F7778">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b/>
          <w:bCs/>
          <w:color w:val="000000"/>
          <w:sz w:val="16"/>
          <w:szCs w:val="16"/>
          <w:lang w:val="es-ES"/>
        </w:rPr>
        <w:t xml:space="preserve">I. </w:t>
      </w:r>
      <w:r w:rsidRPr="00F27CA5">
        <w:rPr>
          <w:rFonts w:ascii="Arial" w:hAnsi="Arial" w:cs="Arial"/>
          <w:color w:val="000000"/>
          <w:sz w:val="16"/>
          <w:szCs w:val="16"/>
          <w:lang w:val="es-ES"/>
        </w:rPr>
        <w:t xml:space="preserve">Que en el CADER se cuente con la documentación del productor requerido, así como la correspondiente a los predios objeto de la estimación y cálculo de los incentivos, conforme se detalla en el Anexo VI. Dicha documentación la deberá presentar el productor sólo cuando tenga algún cambio respecto del último registro; </w:t>
      </w:r>
    </w:p>
    <w:p w:rsidR="00E215B7" w:rsidRPr="00F27CA5" w:rsidRDefault="002F7778" w:rsidP="002F7778">
      <w:pPr>
        <w:tabs>
          <w:tab w:val="left" w:pos="2378"/>
        </w:tabs>
        <w:jc w:val="both"/>
        <w:rPr>
          <w:rFonts w:ascii="Arial" w:hAnsi="Arial" w:cs="Arial"/>
          <w:color w:val="000000"/>
          <w:sz w:val="16"/>
          <w:szCs w:val="16"/>
          <w:lang w:val="es-ES"/>
        </w:rPr>
      </w:pPr>
      <w:r w:rsidRPr="00F27CA5">
        <w:rPr>
          <w:rFonts w:ascii="Arial" w:hAnsi="Arial" w:cs="Arial"/>
          <w:b/>
          <w:bCs/>
          <w:color w:val="000000"/>
          <w:sz w:val="16"/>
          <w:szCs w:val="16"/>
          <w:lang w:val="es-ES"/>
        </w:rPr>
        <w:t>II</w:t>
      </w:r>
      <w:r w:rsidRPr="00F27CA5">
        <w:rPr>
          <w:rFonts w:ascii="Arial" w:hAnsi="Arial" w:cs="Arial"/>
          <w:color w:val="000000"/>
          <w:sz w:val="16"/>
          <w:szCs w:val="16"/>
          <w:lang w:val="es-ES"/>
        </w:rPr>
        <w:t>. Que el beneficiario acredite la vinculación del incentivo, conforme a lo establecido en la mecánica operativa de este Componente.</w:t>
      </w:r>
    </w:p>
    <w:p w:rsidR="002F7778" w:rsidRPr="00F27CA5" w:rsidRDefault="002F7778" w:rsidP="003B6CF0">
      <w:pPr>
        <w:shd w:val="clear" w:color="auto" w:fill="FFD966" w:themeFill="accent4" w:themeFillTint="99"/>
        <w:tabs>
          <w:tab w:val="left" w:pos="2378"/>
        </w:tabs>
        <w:jc w:val="center"/>
        <w:rPr>
          <w:rFonts w:ascii="Arial" w:hAnsi="Arial" w:cs="Arial"/>
          <w:b/>
          <w:bCs/>
          <w:sz w:val="20"/>
          <w:szCs w:val="20"/>
        </w:rPr>
      </w:pPr>
      <w:r w:rsidRPr="00F27CA5">
        <w:rPr>
          <w:rFonts w:ascii="Arial" w:hAnsi="Arial" w:cs="Arial"/>
          <w:b/>
          <w:bCs/>
          <w:sz w:val="20"/>
          <w:szCs w:val="20"/>
        </w:rPr>
        <w:t>Componente de Tecnificación del Riego</w:t>
      </w:r>
    </w:p>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color w:val="000000"/>
          <w:sz w:val="16"/>
          <w:szCs w:val="16"/>
          <w:lang w:val="es-ES"/>
        </w:rPr>
        <w:t>Objetivo</w:t>
      </w:r>
      <w:r w:rsidRPr="00F27CA5">
        <w:rPr>
          <w:rFonts w:ascii="Arial" w:hAnsi="Arial" w:cs="Arial"/>
          <w:color w:val="000000"/>
          <w:sz w:val="16"/>
          <w:szCs w:val="16"/>
          <w:lang w:val="es-ES"/>
        </w:rPr>
        <w:t xml:space="preserve"> </w:t>
      </w:r>
      <w:r w:rsidRPr="00F27CA5">
        <w:rPr>
          <w:rFonts w:ascii="Arial" w:hAnsi="Arial" w:cs="Arial"/>
          <w:b/>
          <w:color w:val="000000"/>
          <w:sz w:val="16"/>
          <w:szCs w:val="16"/>
          <w:lang w:val="es-ES"/>
        </w:rPr>
        <w:t>específico</w:t>
      </w:r>
      <w:r w:rsidRPr="00F27CA5">
        <w:rPr>
          <w:rFonts w:ascii="Arial" w:hAnsi="Arial" w:cs="Arial"/>
          <w:color w:val="000000"/>
          <w:sz w:val="16"/>
          <w:szCs w:val="16"/>
          <w:lang w:val="es-ES"/>
        </w:rPr>
        <w:t xml:space="preserve">. Mejorar el uso del agua a nivel parcelario en las Unidades Económicas Rurales Agrícolas. </w:t>
      </w:r>
    </w:p>
    <w:p w:rsidR="002F7778" w:rsidRPr="00F27CA5" w:rsidRDefault="002F7778" w:rsidP="002F7778">
      <w:pPr>
        <w:tabs>
          <w:tab w:val="left" w:pos="2378"/>
        </w:tabs>
        <w:rPr>
          <w:rFonts w:ascii="Arial" w:hAnsi="Arial" w:cs="Arial"/>
          <w:color w:val="000000"/>
          <w:sz w:val="16"/>
          <w:szCs w:val="16"/>
          <w:lang w:val="es-ES"/>
        </w:rPr>
      </w:pPr>
      <w:r w:rsidRPr="00F27CA5">
        <w:rPr>
          <w:rFonts w:ascii="Arial" w:hAnsi="Arial" w:cs="Arial"/>
          <w:color w:val="000000"/>
          <w:sz w:val="16"/>
          <w:szCs w:val="16"/>
          <w:lang w:val="es-ES"/>
        </w:rPr>
        <w:t>Los conceptos de apoyo y montos máximos.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2551"/>
        <w:gridCol w:w="2694"/>
      </w:tblGrid>
      <w:tr w:rsidR="002F7778" w:rsidRPr="00F27CA5" w:rsidTr="003B6CF0">
        <w:trPr>
          <w:trHeight w:val="282"/>
        </w:trPr>
        <w:tc>
          <w:tcPr>
            <w:tcW w:w="4361" w:type="dxa"/>
            <w:shd w:val="clear" w:color="auto" w:fill="FFE599" w:themeFill="accent4" w:themeFillTint="66"/>
          </w:tcPr>
          <w:p w:rsidR="003B6CF0" w:rsidRPr="00F27CA5" w:rsidRDefault="003B6CF0" w:rsidP="003B6CF0">
            <w:pPr>
              <w:autoSpaceDE w:val="0"/>
              <w:autoSpaceDN w:val="0"/>
              <w:adjustRightInd w:val="0"/>
              <w:spacing w:after="0" w:line="240" w:lineRule="auto"/>
              <w:jc w:val="center"/>
              <w:rPr>
                <w:rFonts w:ascii="Arial" w:hAnsi="Arial" w:cs="Arial"/>
                <w:b/>
                <w:bCs/>
                <w:color w:val="000000"/>
                <w:sz w:val="16"/>
                <w:szCs w:val="16"/>
                <w:lang w:val="es-ES"/>
              </w:rPr>
            </w:pPr>
          </w:p>
          <w:p w:rsidR="002F7778" w:rsidRPr="00F27CA5" w:rsidRDefault="002F7778" w:rsidP="003B6CF0">
            <w:pPr>
              <w:autoSpaceDE w:val="0"/>
              <w:autoSpaceDN w:val="0"/>
              <w:adjustRightInd w:val="0"/>
              <w:spacing w:after="0" w:line="240" w:lineRule="auto"/>
              <w:jc w:val="center"/>
              <w:rPr>
                <w:rFonts w:ascii="Arial" w:hAnsi="Arial" w:cs="Arial"/>
                <w:color w:val="000000"/>
                <w:sz w:val="16"/>
                <w:szCs w:val="16"/>
                <w:lang w:val="es-ES"/>
              </w:rPr>
            </w:pPr>
            <w:r w:rsidRPr="00F27CA5">
              <w:rPr>
                <w:rFonts w:ascii="Arial" w:hAnsi="Arial" w:cs="Arial"/>
                <w:b/>
                <w:bCs/>
                <w:color w:val="000000"/>
                <w:sz w:val="16"/>
                <w:szCs w:val="16"/>
                <w:lang w:val="es-ES"/>
              </w:rPr>
              <w:t>Concepto</w:t>
            </w:r>
          </w:p>
        </w:tc>
        <w:tc>
          <w:tcPr>
            <w:tcW w:w="2551" w:type="dxa"/>
            <w:shd w:val="clear" w:color="auto" w:fill="FFE599" w:themeFill="accent4" w:themeFillTint="66"/>
          </w:tcPr>
          <w:p w:rsidR="002F7778" w:rsidRPr="00F27CA5" w:rsidRDefault="002F7778" w:rsidP="003B6CF0">
            <w:pPr>
              <w:autoSpaceDE w:val="0"/>
              <w:autoSpaceDN w:val="0"/>
              <w:adjustRightInd w:val="0"/>
              <w:spacing w:after="0" w:line="240" w:lineRule="auto"/>
              <w:jc w:val="center"/>
              <w:rPr>
                <w:rFonts w:ascii="Arial" w:hAnsi="Arial" w:cs="Arial"/>
                <w:color w:val="000000"/>
                <w:sz w:val="16"/>
                <w:szCs w:val="16"/>
                <w:lang w:val="es-ES"/>
              </w:rPr>
            </w:pPr>
            <w:r w:rsidRPr="00F27CA5">
              <w:rPr>
                <w:rFonts w:ascii="Arial" w:hAnsi="Arial" w:cs="Arial"/>
                <w:b/>
                <w:bCs/>
                <w:color w:val="000000"/>
                <w:sz w:val="16"/>
                <w:szCs w:val="16"/>
                <w:lang w:val="es-ES"/>
              </w:rPr>
              <w:t>Montos máximos Productores con Superficie mayor a 3 Has.</w:t>
            </w:r>
          </w:p>
        </w:tc>
        <w:tc>
          <w:tcPr>
            <w:tcW w:w="2694" w:type="dxa"/>
            <w:shd w:val="clear" w:color="auto" w:fill="FFE599" w:themeFill="accent4" w:themeFillTint="66"/>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bCs/>
                <w:color w:val="000000"/>
                <w:sz w:val="16"/>
                <w:szCs w:val="16"/>
                <w:lang w:val="es-ES"/>
              </w:rPr>
              <w:t xml:space="preserve">Montos máximos Productores con Superficie menor o igual a 3 Has. </w:t>
            </w:r>
          </w:p>
        </w:tc>
      </w:tr>
      <w:tr w:rsidR="002F7778" w:rsidRPr="00F27CA5" w:rsidTr="003B6CF0">
        <w:trPr>
          <w:trHeight w:val="182"/>
        </w:trPr>
        <w:tc>
          <w:tcPr>
            <w:tcW w:w="4361"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Sistemas de riego por </w:t>
            </w:r>
            <w:proofErr w:type="spellStart"/>
            <w:r w:rsidRPr="00F27CA5">
              <w:rPr>
                <w:rFonts w:ascii="Arial" w:hAnsi="Arial" w:cs="Arial"/>
                <w:color w:val="000000"/>
                <w:sz w:val="16"/>
                <w:szCs w:val="16"/>
                <w:lang w:val="es-ES"/>
              </w:rPr>
              <w:t>multicompuertas</w:t>
            </w:r>
            <w:proofErr w:type="spellEnd"/>
            <w:r w:rsidRPr="00F27CA5">
              <w:rPr>
                <w:rFonts w:ascii="Arial" w:hAnsi="Arial" w:cs="Arial"/>
                <w:color w:val="000000"/>
                <w:sz w:val="16"/>
                <w:szCs w:val="16"/>
                <w:lang w:val="es-ES"/>
              </w:rPr>
              <w:t xml:space="preserve">. </w:t>
            </w:r>
          </w:p>
        </w:tc>
        <w:tc>
          <w:tcPr>
            <w:tcW w:w="2551"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$10,000.00 (Diez mil pesos 00/100) por hectárea. </w:t>
            </w:r>
          </w:p>
        </w:tc>
        <w:tc>
          <w:tcPr>
            <w:tcW w:w="2694"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$14,000.00 (Catorce mil pesos 00/100) por hectárea </w:t>
            </w:r>
          </w:p>
        </w:tc>
      </w:tr>
      <w:tr w:rsidR="002F7778" w:rsidRPr="00F27CA5" w:rsidTr="00F27CA5">
        <w:trPr>
          <w:trHeight w:val="203"/>
        </w:trPr>
        <w:tc>
          <w:tcPr>
            <w:tcW w:w="4361" w:type="dxa"/>
          </w:tcPr>
          <w:p w:rsidR="002F7778" w:rsidRPr="00F27CA5" w:rsidRDefault="002F7778" w:rsidP="002F7778">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Sistemas de Riego por aspersión (pivote central, avance frontal, </w:t>
            </w:r>
            <w:proofErr w:type="spellStart"/>
            <w:r w:rsidRPr="00F27CA5">
              <w:rPr>
                <w:rFonts w:ascii="Arial" w:hAnsi="Arial" w:cs="Arial"/>
                <w:color w:val="000000"/>
                <w:sz w:val="16"/>
                <w:szCs w:val="16"/>
                <w:lang w:val="es-ES"/>
              </w:rPr>
              <w:t>side</w:t>
            </w:r>
            <w:proofErr w:type="spellEnd"/>
            <w:r w:rsidRPr="00F27CA5">
              <w:rPr>
                <w:rFonts w:ascii="Arial" w:hAnsi="Arial" w:cs="Arial"/>
                <w:color w:val="000000"/>
                <w:sz w:val="16"/>
                <w:szCs w:val="16"/>
                <w:lang w:val="es-ES"/>
              </w:rPr>
              <w:t xml:space="preserve"> roll, aspersión fija, aspersión portátil, cañón y cañón viajero (indicativa y no limitativa); por micro aspersión y goteo. </w:t>
            </w:r>
          </w:p>
        </w:tc>
        <w:tc>
          <w:tcPr>
            <w:tcW w:w="2551" w:type="dxa"/>
          </w:tcPr>
          <w:p w:rsidR="002F7778" w:rsidRPr="00F27CA5" w:rsidRDefault="002F7778" w:rsidP="003B6CF0">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Hasta $17,000.00 (Diecisiete mil pesos 00/100) por hectárea. </w:t>
            </w:r>
          </w:p>
        </w:tc>
        <w:tc>
          <w:tcPr>
            <w:tcW w:w="2694"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$20,000.00 (Veinte mil pesos 00/100) por hectárea </w:t>
            </w:r>
          </w:p>
        </w:tc>
      </w:tr>
      <w:tr w:rsidR="002F7778" w:rsidRPr="00F27CA5" w:rsidTr="003B6CF0">
        <w:trPr>
          <w:trHeight w:val="182"/>
        </w:trPr>
        <w:tc>
          <w:tcPr>
            <w:tcW w:w="4361"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Drenaje en terrenos agrícolas. </w:t>
            </w:r>
          </w:p>
        </w:tc>
        <w:tc>
          <w:tcPr>
            <w:tcW w:w="2551" w:type="dxa"/>
          </w:tcPr>
          <w:p w:rsidR="002F7778" w:rsidRPr="00F27CA5" w:rsidRDefault="002F7778" w:rsidP="003B6CF0">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Hasta $15,000.00 (Quince mil pesos 00/100) por hectárea. </w:t>
            </w:r>
          </w:p>
        </w:tc>
        <w:tc>
          <w:tcPr>
            <w:tcW w:w="2694"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$15,000.00 (Quince mil pesos 00/100) por hectárea </w:t>
            </w:r>
          </w:p>
        </w:tc>
      </w:tr>
    </w:tbl>
    <w:p w:rsidR="002F7778" w:rsidRDefault="002F7778" w:rsidP="002F7778">
      <w:pPr>
        <w:autoSpaceDE w:val="0"/>
        <w:autoSpaceDN w:val="0"/>
        <w:adjustRightInd w:val="0"/>
        <w:spacing w:after="0" w:line="240" w:lineRule="auto"/>
        <w:jc w:val="both"/>
        <w:rPr>
          <w:rFonts w:ascii="Arial" w:hAnsi="Arial" w:cs="Arial"/>
          <w:color w:val="000000"/>
          <w:sz w:val="18"/>
          <w:szCs w:val="18"/>
          <w:lang w:val="es-ES"/>
        </w:rPr>
      </w:pPr>
    </w:p>
    <w:p w:rsidR="002F7778" w:rsidRPr="00F27CA5" w:rsidRDefault="002F7778" w:rsidP="002F7778">
      <w:pPr>
        <w:autoSpaceDE w:val="0"/>
        <w:autoSpaceDN w:val="0"/>
        <w:adjustRightInd w:val="0"/>
        <w:spacing w:after="0" w:line="240" w:lineRule="auto"/>
        <w:jc w:val="both"/>
        <w:rPr>
          <w:rFonts w:ascii="Arial" w:hAnsi="Arial" w:cs="Arial"/>
          <w:b/>
          <w:color w:val="000000"/>
          <w:sz w:val="16"/>
          <w:szCs w:val="16"/>
          <w:lang w:val="es-ES"/>
        </w:rPr>
      </w:pPr>
      <w:r w:rsidRPr="00F27CA5">
        <w:rPr>
          <w:rFonts w:ascii="Arial" w:hAnsi="Arial" w:cs="Arial"/>
          <w:b/>
          <w:color w:val="000000"/>
          <w:sz w:val="16"/>
          <w:szCs w:val="16"/>
          <w:shd w:val="clear" w:color="auto" w:fill="FFE599" w:themeFill="accent4" w:themeFillTint="66"/>
          <w:lang w:val="es-ES"/>
        </w:rPr>
        <w:t>Montos máximos de incentivo</w:t>
      </w:r>
      <w:r w:rsidRPr="00F27CA5">
        <w:rPr>
          <w:rFonts w:ascii="Arial" w:hAnsi="Arial" w:cs="Arial"/>
          <w:b/>
          <w:color w:val="000000"/>
          <w:sz w:val="16"/>
          <w:szCs w:val="16"/>
          <w:lang w:val="es-ES"/>
        </w:rPr>
        <w:t xml:space="preserve">: </w:t>
      </w:r>
    </w:p>
    <w:p w:rsidR="002F7778" w:rsidRPr="00F27CA5" w:rsidRDefault="002F7778" w:rsidP="002F7778">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a) Personas físicas hasta $750,000.00 (setecientos cincuenta mil pesos 00/100 M.N.); </w:t>
      </w:r>
    </w:p>
    <w:p w:rsidR="002F7778" w:rsidRPr="00F27CA5" w:rsidRDefault="002F7778" w:rsidP="002F7778">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b) Personas morales hasta $2’000,000.00 (dos millones de pesos 00/100 M.N.), al menos conformada con 5 personas físicas; </w:t>
      </w:r>
    </w:p>
    <w:p w:rsidR="003B6CF0" w:rsidRPr="00F27CA5" w:rsidRDefault="002F7778" w:rsidP="003B6CF0">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lastRenderedPageBreak/>
        <w:t>c) Se podrán apoyar proyectos, previa revisión del cumplimiento de los criterios, requisitos y la condición especial de impacto regional o nacional, pudiéndose designar montos de incentivo máximo para una superficie de hasta 2,500 hectáreas por etapa del proyecto, que considere al menos 50 productores, bajo el criter</w:t>
      </w:r>
      <w:r w:rsidR="00DC5A1F" w:rsidRPr="00F27CA5">
        <w:rPr>
          <w:rFonts w:ascii="Arial" w:hAnsi="Arial" w:cs="Arial"/>
          <w:color w:val="000000"/>
          <w:sz w:val="16"/>
          <w:szCs w:val="16"/>
          <w:lang w:val="es-ES"/>
        </w:rPr>
        <w:t>io de la Unidad Responsable.</w:t>
      </w:r>
    </w:p>
    <w:p w:rsidR="003B6CF0" w:rsidRPr="00F27CA5" w:rsidRDefault="003B6CF0" w:rsidP="003B6CF0">
      <w:pPr>
        <w:autoSpaceDE w:val="0"/>
        <w:autoSpaceDN w:val="0"/>
        <w:adjustRightInd w:val="0"/>
        <w:spacing w:after="0" w:line="240" w:lineRule="auto"/>
        <w:jc w:val="both"/>
        <w:rPr>
          <w:rFonts w:ascii="Arial" w:hAnsi="Arial" w:cs="Arial"/>
          <w:color w:val="000000"/>
          <w:sz w:val="16"/>
          <w:szCs w:val="16"/>
          <w:lang w:val="es-ES"/>
        </w:rPr>
      </w:pPr>
    </w:p>
    <w:p w:rsidR="00321C07" w:rsidRPr="00F27CA5" w:rsidRDefault="00321C07" w:rsidP="003B6CF0">
      <w:pPr>
        <w:autoSpaceDE w:val="0"/>
        <w:autoSpaceDN w:val="0"/>
        <w:adjustRightInd w:val="0"/>
        <w:spacing w:after="0" w:line="240" w:lineRule="auto"/>
        <w:jc w:val="both"/>
        <w:rPr>
          <w:rFonts w:ascii="Arial" w:hAnsi="Arial" w:cs="Arial"/>
          <w:b/>
          <w:sz w:val="16"/>
          <w:szCs w:val="16"/>
          <w:lang w:val="es-ES"/>
        </w:rPr>
      </w:pPr>
      <w:r w:rsidRPr="00F27CA5">
        <w:rPr>
          <w:rFonts w:ascii="Arial" w:hAnsi="Arial" w:cs="Arial"/>
          <w:b/>
          <w:sz w:val="16"/>
          <w:szCs w:val="16"/>
          <w:shd w:val="clear" w:color="auto" w:fill="FFE599" w:themeFill="accent4" w:themeFillTint="66"/>
          <w:lang w:val="es-ES"/>
        </w:rPr>
        <w:t>Los criterios técnicos y requisitos específicos son</w:t>
      </w:r>
      <w:r w:rsidRPr="00F27CA5">
        <w:rPr>
          <w:rFonts w:ascii="Arial" w:hAnsi="Arial" w:cs="Arial"/>
          <w:b/>
          <w:sz w:val="16"/>
          <w:szCs w:val="16"/>
          <w:lang w:val="es-ES"/>
        </w:rPr>
        <w:t xml:space="preserve">: </w:t>
      </w:r>
    </w:p>
    <w:p w:rsidR="00321C07" w:rsidRPr="00F27CA5" w:rsidRDefault="00321C07" w:rsidP="00321C07">
      <w:pPr>
        <w:autoSpaceDE w:val="0"/>
        <w:autoSpaceDN w:val="0"/>
        <w:adjustRightInd w:val="0"/>
        <w:spacing w:after="0" w:line="240" w:lineRule="auto"/>
        <w:jc w:val="both"/>
        <w:rPr>
          <w:rFonts w:ascii="Arial" w:hAnsi="Arial" w:cs="Arial"/>
          <w:sz w:val="16"/>
          <w:szCs w:val="16"/>
          <w:lang w:val="es-ES"/>
        </w:rPr>
      </w:pPr>
      <w:r w:rsidRPr="00F27CA5">
        <w:rPr>
          <w:rFonts w:ascii="Arial" w:hAnsi="Arial" w:cs="Arial"/>
          <w:sz w:val="16"/>
          <w:szCs w:val="16"/>
          <w:lang w:val="es-ES"/>
        </w:rPr>
        <w:t xml:space="preserve">I. Cotización vigente emitida por empresas de tecnificación de riego; </w:t>
      </w:r>
    </w:p>
    <w:p w:rsidR="00321C07" w:rsidRPr="00F27CA5" w:rsidRDefault="00321C07" w:rsidP="00321C07">
      <w:pPr>
        <w:autoSpaceDE w:val="0"/>
        <w:autoSpaceDN w:val="0"/>
        <w:adjustRightInd w:val="0"/>
        <w:spacing w:after="0" w:line="240" w:lineRule="auto"/>
        <w:jc w:val="both"/>
        <w:rPr>
          <w:rFonts w:ascii="Arial" w:hAnsi="Arial" w:cs="Arial"/>
          <w:sz w:val="16"/>
          <w:szCs w:val="16"/>
          <w:lang w:val="es-ES"/>
        </w:rPr>
      </w:pPr>
      <w:r w:rsidRPr="00F27CA5">
        <w:rPr>
          <w:rFonts w:ascii="Arial" w:hAnsi="Arial" w:cs="Arial"/>
          <w:sz w:val="16"/>
          <w:szCs w:val="16"/>
          <w:lang w:val="es-ES"/>
        </w:rPr>
        <w:t xml:space="preserve">II. Contar con medidor de consumo de agua o en su defecto considerar su instalación dentro del proyecto; </w:t>
      </w:r>
    </w:p>
    <w:p w:rsidR="00321C07" w:rsidRPr="00F27CA5" w:rsidRDefault="00321C07" w:rsidP="00321C07">
      <w:pPr>
        <w:autoSpaceDE w:val="0"/>
        <w:autoSpaceDN w:val="0"/>
        <w:adjustRightInd w:val="0"/>
        <w:spacing w:after="0" w:line="240" w:lineRule="auto"/>
        <w:jc w:val="both"/>
        <w:rPr>
          <w:rFonts w:ascii="Arial" w:hAnsi="Arial" w:cs="Arial"/>
          <w:sz w:val="16"/>
          <w:szCs w:val="16"/>
          <w:lang w:val="es-ES"/>
        </w:rPr>
      </w:pPr>
      <w:r w:rsidRPr="00F27CA5">
        <w:rPr>
          <w:rFonts w:ascii="Arial" w:hAnsi="Arial" w:cs="Arial"/>
          <w:sz w:val="16"/>
          <w:szCs w:val="16"/>
          <w:lang w:val="es-ES"/>
        </w:rPr>
        <w:t xml:space="preserve">III. Documento vigente debidamente expedido por CONAGUA que acredite la concesión de uso del agua, o constancia del servicio de agua vigente emitido por la autoridad legalmente constituida, que acredite el volumen de agua a utilizar en el proyecto, incluyendo la CONCESIÓN de agua original; </w:t>
      </w:r>
    </w:p>
    <w:p w:rsidR="00321C07" w:rsidRPr="00F27CA5" w:rsidRDefault="00321C07" w:rsidP="00321C07">
      <w:pPr>
        <w:autoSpaceDE w:val="0"/>
        <w:autoSpaceDN w:val="0"/>
        <w:adjustRightInd w:val="0"/>
        <w:spacing w:after="0" w:line="240" w:lineRule="auto"/>
        <w:jc w:val="both"/>
        <w:rPr>
          <w:rFonts w:ascii="Arial" w:hAnsi="Arial" w:cs="Arial"/>
          <w:sz w:val="16"/>
          <w:szCs w:val="16"/>
          <w:lang w:val="es-ES"/>
        </w:rPr>
      </w:pPr>
      <w:r w:rsidRPr="00F27CA5">
        <w:rPr>
          <w:rFonts w:ascii="Arial" w:hAnsi="Arial" w:cs="Arial"/>
          <w:sz w:val="16"/>
          <w:szCs w:val="16"/>
          <w:lang w:val="es-ES"/>
        </w:rPr>
        <w:t xml:space="preserve">IV. Guión Específico para la Elaboración de Proyectos de Inversión (Anexo II); </w:t>
      </w:r>
    </w:p>
    <w:p w:rsidR="00321C07" w:rsidRPr="00F27CA5" w:rsidRDefault="00321C07" w:rsidP="00321C07">
      <w:pPr>
        <w:tabs>
          <w:tab w:val="left" w:pos="2378"/>
        </w:tabs>
        <w:jc w:val="both"/>
        <w:rPr>
          <w:rFonts w:ascii="Arial" w:hAnsi="Arial" w:cs="Arial"/>
          <w:sz w:val="16"/>
          <w:szCs w:val="16"/>
          <w:lang w:val="es-ES"/>
        </w:rPr>
      </w:pPr>
      <w:r w:rsidRPr="00F27CA5">
        <w:rPr>
          <w:rFonts w:ascii="Arial" w:hAnsi="Arial" w:cs="Arial"/>
          <w:sz w:val="16"/>
          <w:szCs w:val="16"/>
          <w:lang w:val="es-ES"/>
        </w:rPr>
        <w:t>V. Documento que acredite la legal propiedad o posesión de la tierra.</w:t>
      </w:r>
    </w:p>
    <w:p w:rsidR="002F7778" w:rsidRDefault="002F7778" w:rsidP="005C7DDD">
      <w:pPr>
        <w:shd w:val="clear" w:color="auto" w:fill="FFD966" w:themeFill="accent4" w:themeFillTint="99"/>
        <w:tabs>
          <w:tab w:val="left" w:pos="2378"/>
        </w:tabs>
        <w:jc w:val="center"/>
        <w:rPr>
          <w:rFonts w:ascii="Arial" w:hAnsi="Arial" w:cs="Arial"/>
          <w:b/>
          <w:bCs/>
          <w:szCs w:val="18"/>
        </w:rPr>
      </w:pPr>
      <w:r w:rsidRPr="002F7778">
        <w:rPr>
          <w:rFonts w:ascii="Arial" w:hAnsi="Arial" w:cs="Arial"/>
          <w:b/>
          <w:bCs/>
          <w:szCs w:val="18"/>
        </w:rPr>
        <w:t>Componente Innovación Agroalimentaria</w:t>
      </w:r>
    </w:p>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color w:val="000000"/>
          <w:sz w:val="16"/>
          <w:szCs w:val="16"/>
          <w:lang w:val="es-ES"/>
        </w:rPr>
        <w:t>Objetivo específico</w:t>
      </w:r>
      <w:r w:rsidRPr="00F27CA5">
        <w:rPr>
          <w:rFonts w:ascii="Arial" w:hAnsi="Arial" w:cs="Arial"/>
          <w:color w:val="000000"/>
          <w:sz w:val="16"/>
          <w:szCs w:val="16"/>
          <w:lang w:val="es-ES"/>
        </w:rPr>
        <w:t xml:space="preserve">. Apoyar a personas morales dedicadas a la investigación y transferencia de tecnología para incrementar la innovación tecnológica en las Unidades Económicas Rurales Agrícolas. </w:t>
      </w:r>
    </w:p>
    <w:p w:rsidR="002F7778" w:rsidRPr="00F27CA5" w:rsidRDefault="002F7778" w:rsidP="002F7778">
      <w:pPr>
        <w:tabs>
          <w:tab w:val="left" w:pos="2378"/>
        </w:tabs>
        <w:jc w:val="both"/>
        <w:rPr>
          <w:rFonts w:ascii="Arial" w:hAnsi="Arial" w:cs="Arial"/>
          <w:color w:val="000000"/>
          <w:sz w:val="16"/>
          <w:szCs w:val="16"/>
          <w:lang w:val="es-ES"/>
        </w:rPr>
      </w:pPr>
      <w:r w:rsidRPr="00F27CA5">
        <w:rPr>
          <w:rFonts w:ascii="Arial" w:hAnsi="Arial" w:cs="Arial"/>
          <w:color w:val="000000"/>
          <w:sz w:val="16"/>
          <w:szCs w:val="16"/>
          <w:lang w:val="es-ES"/>
        </w:rPr>
        <w:t>Los conceptos de apoyo y montos máximos son los que se indican en el cuadro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828"/>
      </w:tblGrid>
      <w:tr w:rsidR="002F7778" w:rsidRPr="00F27CA5" w:rsidTr="002F7778">
        <w:trPr>
          <w:trHeight w:val="84"/>
        </w:trPr>
        <w:tc>
          <w:tcPr>
            <w:tcW w:w="5778" w:type="dxa"/>
            <w:shd w:val="clear" w:color="auto" w:fill="FFE599" w:themeFill="accent4" w:themeFillTint="66"/>
          </w:tcPr>
          <w:p w:rsidR="002F7778" w:rsidRPr="00F27CA5" w:rsidRDefault="002F7778" w:rsidP="002F7778">
            <w:pPr>
              <w:autoSpaceDE w:val="0"/>
              <w:autoSpaceDN w:val="0"/>
              <w:adjustRightInd w:val="0"/>
              <w:spacing w:after="0" w:line="240" w:lineRule="auto"/>
              <w:jc w:val="center"/>
              <w:rPr>
                <w:rFonts w:ascii="Arial" w:hAnsi="Arial" w:cs="Arial"/>
                <w:color w:val="000000"/>
                <w:sz w:val="16"/>
                <w:szCs w:val="16"/>
                <w:lang w:val="es-ES"/>
              </w:rPr>
            </w:pPr>
            <w:r w:rsidRPr="00F27CA5">
              <w:rPr>
                <w:rFonts w:ascii="Arial" w:hAnsi="Arial" w:cs="Arial"/>
                <w:b/>
                <w:bCs/>
                <w:color w:val="000000"/>
                <w:sz w:val="16"/>
                <w:szCs w:val="16"/>
                <w:lang w:val="es-ES"/>
              </w:rPr>
              <w:t>Concepto</w:t>
            </w:r>
          </w:p>
        </w:tc>
        <w:tc>
          <w:tcPr>
            <w:tcW w:w="3828" w:type="dxa"/>
            <w:shd w:val="clear" w:color="auto" w:fill="FFE599" w:themeFill="accent4" w:themeFillTint="66"/>
          </w:tcPr>
          <w:p w:rsidR="002F7778" w:rsidRPr="00F27CA5" w:rsidRDefault="002F7778" w:rsidP="002F7778">
            <w:pPr>
              <w:autoSpaceDE w:val="0"/>
              <w:autoSpaceDN w:val="0"/>
              <w:adjustRightInd w:val="0"/>
              <w:spacing w:after="0" w:line="240" w:lineRule="auto"/>
              <w:jc w:val="center"/>
              <w:rPr>
                <w:rFonts w:ascii="Arial" w:hAnsi="Arial" w:cs="Arial"/>
                <w:color w:val="000000"/>
                <w:sz w:val="16"/>
                <w:szCs w:val="16"/>
                <w:lang w:val="es-ES"/>
              </w:rPr>
            </w:pPr>
            <w:r w:rsidRPr="00F27CA5">
              <w:rPr>
                <w:rFonts w:ascii="Arial" w:hAnsi="Arial" w:cs="Arial"/>
                <w:b/>
                <w:bCs/>
                <w:color w:val="000000"/>
                <w:sz w:val="16"/>
                <w:szCs w:val="16"/>
                <w:lang w:val="es-ES"/>
              </w:rPr>
              <w:t>Montos Máximos</w:t>
            </w:r>
          </w:p>
        </w:tc>
      </w:tr>
      <w:tr w:rsidR="002F7778" w:rsidRPr="00F27CA5" w:rsidTr="002F7778">
        <w:trPr>
          <w:trHeight w:val="297"/>
        </w:trPr>
        <w:tc>
          <w:tcPr>
            <w:tcW w:w="5778" w:type="dxa"/>
          </w:tcPr>
          <w:p w:rsidR="002F7778" w:rsidRPr="00F27CA5" w:rsidRDefault="002F7778" w:rsidP="005C7DDD">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a).- Proyectos de innovación y desarrollo tecnológico para regiones y prioritariamente a sistemas producto básicos y estratégicos agrícolas. </w:t>
            </w:r>
          </w:p>
        </w:tc>
        <w:tc>
          <w:tcPr>
            <w:tcW w:w="3828"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$30’000,000.00 (Treinta millones de pesos 00/100 M.N.) por proyecto. </w:t>
            </w:r>
          </w:p>
        </w:tc>
      </w:tr>
      <w:tr w:rsidR="002F7778" w:rsidRPr="00F27CA5" w:rsidTr="002F7778">
        <w:trPr>
          <w:trHeight w:val="296"/>
        </w:trPr>
        <w:tc>
          <w:tcPr>
            <w:tcW w:w="5778" w:type="dxa"/>
          </w:tcPr>
          <w:p w:rsidR="002F7778" w:rsidRPr="00F27CA5" w:rsidRDefault="002F7778" w:rsidP="005C7DDD">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b).- Proyectos de investigación aplicada y transferencia de tecnología para atender las necesidades principalmente de los cultivos básicos y estratégicos agrícolas </w:t>
            </w:r>
          </w:p>
        </w:tc>
        <w:tc>
          <w:tcPr>
            <w:tcW w:w="3828"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$15’000,000.00 (Quince millones de pesos 00/100 M.N.) por proyecto. </w:t>
            </w:r>
          </w:p>
        </w:tc>
      </w:tr>
      <w:tr w:rsidR="002F7778" w:rsidRPr="00F27CA5" w:rsidTr="002F7778">
        <w:trPr>
          <w:trHeight w:val="296"/>
        </w:trPr>
        <w:tc>
          <w:tcPr>
            <w:tcW w:w="5778" w:type="dxa"/>
          </w:tcPr>
          <w:p w:rsidR="002F7778" w:rsidRPr="00F27CA5" w:rsidRDefault="002F7778" w:rsidP="005C7DDD">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c).- Proyectos de adopción de innovaciones para fortalecer e integrar redes de valor agrícolas preferentemente vinculadas al financiamiento. </w:t>
            </w:r>
          </w:p>
        </w:tc>
        <w:tc>
          <w:tcPr>
            <w:tcW w:w="3828"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$5’000,000.00 (Cinco millones de pesos 00/100 M.N.) por proyecto. </w:t>
            </w:r>
          </w:p>
        </w:tc>
      </w:tr>
      <w:tr w:rsidR="002F7778" w:rsidRPr="00F27CA5" w:rsidTr="002F7778">
        <w:trPr>
          <w:trHeight w:val="191"/>
        </w:trPr>
        <w:tc>
          <w:tcPr>
            <w:tcW w:w="5778" w:type="dxa"/>
          </w:tcPr>
          <w:p w:rsidR="002F7778" w:rsidRPr="00F27CA5" w:rsidRDefault="002F7778" w:rsidP="005C7DDD">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d).- Proyectos para la conservación de los recursos </w:t>
            </w:r>
            <w:proofErr w:type="spellStart"/>
            <w:r w:rsidRPr="00F27CA5">
              <w:rPr>
                <w:rFonts w:ascii="Arial" w:hAnsi="Arial" w:cs="Arial"/>
                <w:color w:val="000000"/>
                <w:sz w:val="16"/>
                <w:szCs w:val="16"/>
                <w:lang w:val="es-ES"/>
              </w:rPr>
              <w:t>fitogenéticos</w:t>
            </w:r>
            <w:proofErr w:type="spellEnd"/>
            <w:r w:rsidRPr="00F27CA5">
              <w:rPr>
                <w:rFonts w:ascii="Arial" w:hAnsi="Arial" w:cs="Arial"/>
                <w:color w:val="000000"/>
                <w:sz w:val="16"/>
                <w:szCs w:val="16"/>
                <w:lang w:val="es-ES"/>
              </w:rPr>
              <w:t xml:space="preserve"> nativos y desarrollar investigación para identificar nuevos usos. </w:t>
            </w:r>
          </w:p>
        </w:tc>
        <w:tc>
          <w:tcPr>
            <w:tcW w:w="3828" w:type="dxa"/>
          </w:tcPr>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$3’000,000.00 (Tres millones de pesos 00/100 M.N.) por proyecto. </w:t>
            </w:r>
          </w:p>
        </w:tc>
      </w:tr>
    </w:tbl>
    <w:p w:rsidR="002F7778" w:rsidRPr="00F27CA5" w:rsidRDefault="002F7778" w:rsidP="00F27CA5">
      <w:pPr>
        <w:tabs>
          <w:tab w:val="left" w:pos="2378"/>
        </w:tabs>
        <w:spacing w:after="0"/>
        <w:jc w:val="both"/>
        <w:rPr>
          <w:rFonts w:ascii="Arial" w:hAnsi="Arial" w:cs="Arial"/>
          <w:b/>
          <w:sz w:val="16"/>
          <w:szCs w:val="16"/>
        </w:rPr>
      </w:pPr>
    </w:p>
    <w:p w:rsidR="00AE0AB7" w:rsidRPr="00F27CA5" w:rsidRDefault="002F7778" w:rsidP="00F27CA5">
      <w:pPr>
        <w:shd w:val="clear" w:color="auto" w:fill="FFE599" w:themeFill="accent4" w:themeFillTint="66"/>
        <w:autoSpaceDE w:val="0"/>
        <w:autoSpaceDN w:val="0"/>
        <w:adjustRightInd w:val="0"/>
        <w:spacing w:after="0" w:line="240" w:lineRule="auto"/>
        <w:rPr>
          <w:rFonts w:ascii="Arial" w:hAnsi="Arial" w:cs="Arial"/>
          <w:b/>
          <w:color w:val="000000"/>
          <w:sz w:val="16"/>
          <w:szCs w:val="16"/>
          <w:lang w:val="es-ES"/>
        </w:rPr>
      </w:pPr>
      <w:r w:rsidRPr="00F27CA5">
        <w:rPr>
          <w:rFonts w:ascii="Arial" w:hAnsi="Arial" w:cs="Arial"/>
          <w:b/>
          <w:color w:val="000000"/>
          <w:sz w:val="16"/>
          <w:szCs w:val="16"/>
          <w:lang w:val="es-ES"/>
        </w:rPr>
        <w:t>Criterios técnicos y requisi</w:t>
      </w:r>
      <w:r w:rsidR="00AE0AB7" w:rsidRPr="00F27CA5">
        <w:rPr>
          <w:rFonts w:ascii="Arial" w:hAnsi="Arial" w:cs="Arial"/>
          <w:b/>
          <w:color w:val="000000"/>
          <w:sz w:val="16"/>
          <w:szCs w:val="16"/>
          <w:lang w:val="es-ES"/>
        </w:rPr>
        <w:t>tos específicos del Componente.</w:t>
      </w:r>
    </w:p>
    <w:p w:rsidR="002F7778" w:rsidRPr="00F27CA5" w:rsidRDefault="002F7778" w:rsidP="002F7778">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 </w:t>
      </w:r>
    </w:p>
    <w:p w:rsidR="002F7778" w:rsidRPr="00F27CA5" w:rsidRDefault="002F7778" w:rsidP="00AE0AB7">
      <w:pPr>
        <w:pStyle w:val="Prrafodelista"/>
        <w:numPr>
          <w:ilvl w:val="0"/>
          <w:numId w:val="23"/>
        </w:numPr>
        <w:tabs>
          <w:tab w:val="left" w:pos="2378"/>
        </w:tabs>
        <w:jc w:val="both"/>
        <w:rPr>
          <w:rFonts w:ascii="Arial" w:hAnsi="Arial" w:cs="Arial"/>
          <w:color w:val="000000"/>
          <w:sz w:val="16"/>
          <w:szCs w:val="16"/>
          <w:lang w:val="es-ES"/>
        </w:rPr>
      </w:pPr>
      <w:r w:rsidRPr="00F27CA5">
        <w:rPr>
          <w:rFonts w:ascii="Arial" w:hAnsi="Arial" w:cs="Arial"/>
          <w:color w:val="000000"/>
          <w:sz w:val="16"/>
          <w:szCs w:val="16"/>
          <w:lang w:val="es-ES"/>
        </w:rPr>
        <w:t>Todas las solicitudes deberán presentar la Solicitud Única de Apoyo (Anexo I), y un proyecto conforme al Guion para proyectos de inversión (Anexo II) de estas Reglas.</w:t>
      </w:r>
    </w:p>
    <w:p w:rsidR="00AE0AB7" w:rsidRPr="00F27CA5" w:rsidRDefault="00AE0AB7" w:rsidP="00AE0AB7">
      <w:pPr>
        <w:tabs>
          <w:tab w:val="left" w:pos="2378"/>
        </w:tabs>
        <w:jc w:val="both"/>
        <w:rPr>
          <w:rFonts w:ascii="Arial" w:hAnsi="Arial" w:cs="Arial"/>
          <w:sz w:val="16"/>
          <w:szCs w:val="16"/>
        </w:rPr>
      </w:pPr>
      <w:r w:rsidRPr="00F27CA5">
        <w:rPr>
          <w:rFonts w:ascii="Arial" w:hAnsi="Arial" w:cs="Arial"/>
          <w:sz w:val="16"/>
          <w:szCs w:val="16"/>
        </w:rPr>
        <w:t>La fecha de apertura y cierre de ventanillas, será del 18 de enero al 26 de febrero del 2016.</w:t>
      </w:r>
    </w:p>
    <w:p w:rsidR="00AE0AB7" w:rsidRPr="00F27CA5" w:rsidRDefault="00AE0AB7" w:rsidP="005C7DDD">
      <w:pPr>
        <w:shd w:val="clear" w:color="auto" w:fill="FFD966" w:themeFill="accent4" w:themeFillTint="99"/>
        <w:tabs>
          <w:tab w:val="left" w:pos="2378"/>
        </w:tabs>
        <w:jc w:val="center"/>
        <w:rPr>
          <w:rFonts w:ascii="Arial" w:hAnsi="Arial" w:cs="Arial"/>
          <w:b/>
          <w:bCs/>
          <w:sz w:val="16"/>
          <w:szCs w:val="16"/>
        </w:rPr>
      </w:pPr>
      <w:r w:rsidRPr="00F27CA5">
        <w:rPr>
          <w:rFonts w:ascii="Arial" w:hAnsi="Arial" w:cs="Arial"/>
          <w:b/>
          <w:bCs/>
          <w:sz w:val="16"/>
          <w:szCs w:val="16"/>
        </w:rPr>
        <w:t>Componente Modernización de Maquinaria y Equipo</w:t>
      </w:r>
    </w:p>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color w:val="000000"/>
          <w:sz w:val="16"/>
          <w:szCs w:val="16"/>
          <w:lang w:val="es-ES"/>
        </w:rPr>
        <w:t>Objetivo específico</w:t>
      </w:r>
      <w:r w:rsidRPr="00F27CA5">
        <w:rPr>
          <w:rFonts w:ascii="Arial" w:hAnsi="Arial" w:cs="Arial"/>
          <w:color w:val="000000"/>
          <w:sz w:val="16"/>
          <w:szCs w:val="16"/>
          <w:lang w:val="es-ES"/>
        </w:rPr>
        <w:t xml:space="preserve">. Incentivar a las Unidades Económicas Rurales Agrícolas para incrementar la mecanización y equipamiento. </w:t>
      </w:r>
    </w:p>
    <w:p w:rsidR="00AE0AB7" w:rsidRPr="00F27CA5" w:rsidRDefault="00AE0AB7" w:rsidP="00AE0AB7">
      <w:pPr>
        <w:tabs>
          <w:tab w:val="left" w:pos="2378"/>
        </w:tabs>
        <w:rPr>
          <w:rFonts w:ascii="Arial" w:hAnsi="Arial" w:cs="Arial"/>
          <w:color w:val="000000"/>
          <w:sz w:val="16"/>
          <w:szCs w:val="16"/>
          <w:lang w:val="es-ES"/>
        </w:rPr>
      </w:pPr>
      <w:r w:rsidRPr="00F27CA5">
        <w:rPr>
          <w:rFonts w:ascii="Arial" w:hAnsi="Arial" w:cs="Arial"/>
          <w:color w:val="000000"/>
          <w:sz w:val="16"/>
          <w:szCs w:val="16"/>
          <w:lang w:val="es-ES"/>
        </w:rPr>
        <w:t>Los conceptos de apoyo y montos máximos son los que se indican en el cuadro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5321"/>
      </w:tblGrid>
      <w:tr w:rsidR="00AE0AB7" w:rsidRPr="00F27CA5" w:rsidTr="005C7DDD">
        <w:trPr>
          <w:trHeight w:val="84"/>
        </w:trPr>
        <w:tc>
          <w:tcPr>
            <w:tcW w:w="9606" w:type="dxa"/>
            <w:gridSpan w:val="2"/>
            <w:shd w:val="clear" w:color="auto" w:fill="FFD966" w:themeFill="accent4" w:themeFillTint="99"/>
          </w:tcPr>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bCs/>
                <w:color w:val="000000"/>
                <w:sz w:val="16"/>
                <w:szCs w:val="16"/>
                <w:lang w:val="es-ES"/>
              </w:rPr>
              <w:t xml:space="preserve">Adquisición de maquinaria y equipo: </w:t>
            </w:r>
          </w:p>
        </w:tc>
      </w:tr>
      <w:tr w:rsidR="00AE0AB7" w:rsidRPr="00F27CA5" w:rsidTr="00AE0AB7">
        <w:trPr>
          <w:trHeight w:val="298"/>
        </w:trPr>
        <w:tc>
          <w:tcPr>
            <w:tcW w:w="4285" w:type="dxa"/>
          </w:tcPr>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bCs/>
                <w:color w:val="000000"/>
                <w:sz w:val="16"/>
                <w:szCs w:val="16"/>
                <w:lang w:val="es-ES"/>
              </w:rPr>
              <w:t>I. Portátil</w:t>
            </w:r>
            <w:r w:rsidRPr="00F27CA5">
              <w:rPr>
                <w:rFonts w:ascii="Arial" w:hAnsi="Arial" w:cs="Arial"/>
                <w:color w:val="000000"/>
                <w:sz w:val="16"/>
                <w:szCs w:val="16"/>
                <w:lang w:val="es-ES"/>
              </w:rPr>
              <w:t xml:space="preserve">: Equipos motorizados </w:t>
            </w:r>
          </w:p>
        </w:tc>
        <w:tc>
          <w:tcPr>
            <w:tcW w:w="5321" w:type="dxa"/>
          </w:tcPr>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50% del costo del equipo, sin rebasar $40,000.00 (Cuarenta mil pesos 00/100 M.N.) por equipo </w:t>
            </w:r>
          </w:p>
        </w:tc>
      </w:tr>
      <w:tr w:rsidR="00AE0AB7" w:rsidRPr="00F27CA5" w:rsidTr="00AE0AB7">
        <w:trPr>
          <w:trHeight w:val="190"/>
        </w:trPr>
        <w:tc>
          <w:tcPr>
            <w:tcW w:w="4285" w:type="dxa"/>
          </w:tcPr>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bCs/>
                <w:color w:val="000000"/>
                <w:sz w:val="16"/>
                <w:szCs w:val="16"/>
                <w:lang w:val="es-ES"/>
              </w:rPr>
              <w:t xml:space="preserve">II. Equipos e implementos </w:t>
            </w:r>
            <w:r w:rsidRPr="00F27CA5">
              <w:rPr>
                <w:rFonts w:ascii="Arial" w:hAnsi="Arial" w:cs="Arial"/>
                <w:color w:val="000000"/>
                <w:sz w:val="16"/>
                <w:szCs w:val="16"/>
                <w:lang w:val="es-ES"/>
              </w:rPr>
              <w:t xml:space="preserve">para agricultura de precisión </w:t>
            </w:r>
          </w:p>
        </w:tc>
        <w:tc>
          <w:tcPr>
            <w:tcW w:w="5321" w:type="dxa"/>
          </w:tcPr>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50% del costo del equipo, sin rebasar $300,000.00 (Cien mil pesos 00/100 M.N.) por equipo </w:t>
            </w:r>
          </w:p>
        </w:tc>
      </w:tr>
      <w:tr w:rsidR="00AE0AB7" w:rsidRPr="00F27CA5" w:rsidTr="00AE0AB7">
        <w:trPr>
          <w:trHeight w:val="329"/>
        </w:trPr>
        <w:tc>
          <w:tcPr>
            <w:tcW w:w="4285" w:type="dxa"/>
          </w:tcPr>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bCs/>
                <w:color w:val="000000"/>
                <w:sz w:val="16"/>
                <w:szCs w:val="16"/>
                <w:lang w:val="es-ES"/>
              </w:rPr>
              <w:t xml:space="preserve">III. Tractores </w:t>
            </w:r>
          </w:p>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Adquisición de tractores de hasta 125hp certificados por el OCIMA </w:t>
            </w:r>
          </w:p>
        </w:tc>
        <w:tc>
          <w:tcPr>
            <w:tcW w:w="5321" w:type="dxa"/>
          </w:tcPr>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50% sin rebasar $200,000.00 (Doscientos mil pesos 00/100 M.N.) por tractor </w:t>
            </w:r>
          </w:p>
        </w:tc>
      </w:tr>
      <w:tr w:rsidR="00AE0AB7" w:rsidRPr="00F27CA5" w:rsidTr="00AE0AB7">
        <w:trPr>
          <w:trHeight w:val="191"/>
        </w:trPr>
        <w:tc>
          <w:tcPr>
            <w:tcW w:w="4285" w:type="dxa"/>
          </w:tcPr>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b/>
                <w:bCs/>
                <w:color w:val="000000"/>
                <w:sz w:val="16"/>
                <w:szCs w:val="16"/>
                <w:lang w:val="es-ES"/>
              </w:rPr>
              <w:t xml:space="preserve">IV. Proyectos Especiales </w:t>
            </w:r>
            <w:r w:rsidRPr="00F27CA5">
              <w:rPr>
                <w:rFonts w:ascii="Arial" w:hAnsi="Arial" w:cs="Arial"/>
                <w:color w:val="000000"/>
                <w:sz w:val="16"/>
                <w:szCs w:val="16"/>
                <w:lang w:val="es-ES"/>
              </w:rPr>
              <w:t xml:space="preserve">de impacto de personas morales. </w:t>
            </w:r>
          </w:p>
        </w:tc>
        <w:tc>
          <w:tcPr>
            <w:tcW w:w="5321" w:type="dxa"/>
          </w:tcPr>
          <w:p w:rsidR="00AE0AB7" w:rsidRPr="00F27CA5" w:rsidRDefault="00AE0AB7" w:rsidP="00AE0AB7">
            <w:pPr>
              <w:autoSpaceDE w:val="0"/>
              <w:autoSpaceDN w:val="0"/>
              <w:adjustRightInd w:val="0"/>
              <w:spacing w:after="0" w:line="240" w:lineRule="auto"/>
              <w:rPr>
                <w:rFonts w:ascii="Arial" w:hAnsi="Arial" w:cs="Arial"/>
                <w:color w:val="000000"/>
                <w:sz w:val="16"/>
                <w:szCs w:val="16"/>
                <w:lang w:val="es-ES"/>
              </w:rPr>
            </w:pPr>
            <w:r w:rsidRPr="00F27CA5">
              <w:rPr>
                <w:rFonts w:ascii="Arial" w:hAnsi="Arial" w:cs="Arial"/>
                <w:color w:val="000000"/>
                <w:sz w:val="16"/>
                <w:szCs w:val="16"/>
                <w:lang w:val="es-ES"/>
              </w:rPr>
              <w:t xml:space="preserve">Hasta 50% de costo total del proyecto. </w:t>
            </w:r>
          </w:p>
        </w:tc>
      </w:tr>
    </w:tbl>
    <w:p w:rsidR="00F27CA5" w:rsidRDefault="00F27CA5" w:rsidP="00F27CA5">
      <w:pPr>
        <w:tabs>
          <w:tab w:val="left" w:pos="2378"/>
        </w:tabs>
        <w:spacing w:after="0"/>
        <w:rPr>
          <w:rFonts w:ascii="Arial" w:hAnsi="Arial" w:cs="Arial"/>
          <w:b/>
          <w:sz w:val="16"/>
          <w:szCs w:val="16"/>
        </w:rPr>
      </w:pPr>
    </w:p>
    <w:p w:rsidR="00DC5A1F" w:rsidRPr="00F27CA5" w:rsidRDefault="00DC5A1F" w:rsidP="00F27CA5">
      <w:pPr>
        <w:tabs>
          <w:tab w:val="left" w:pos="2378"/>
        </w:tabs>
        <w:spacing w:after="0"/>
        <w:rPr>
          <w:rFonts w:ascii="Arial" w:hAnsi="Arial" w:cs="Arial"/>
          <w:b/>
          <w:sz w:val="16"/>
          <w:szCs w:val="16"/>
        </w:rPr>
      </w:pPr>
      <w:r w:rsidRPr="00F27CA5">
        <w:rPr>
          <w:rFonts w:ascii="Arial" w:hAnsi="Arial" w:cs="Arial"/>
          <w:b/>
          <w:sz w:val="16"/>
          <w:szCs w:val="16"/>
        </w:rPr>
        <w:t>Criterios técnicos y requisitos específicos del Componente</w:t>
      </w:r>
    </w:p>
    <w:p w:rsidR="00DC5A1F" w:rsidRPr="00F27CA5" w:rsidRDefault="00DC5A1F" w:rsidP="00DC5A1F">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b/>
          <w:bCs/>
          <w:color w:val="000000"/>
          <w:sz w:val="16"/>
          <w:szCs w:val="16"/>
          <w:lang w:val="es-ES"/>
        </w:rPr>
        <w:t>I</w:t>
      </w:r>
      <w:r w:rsidRPr="00F27CA5">
        <w:rPr>
          <w:rFonts w:ascii="Arial" w:hAnsi="Arial" w:cs="Arial"/>
          <w:color w:val="000000"/>
          <w:sz w:val="16"/>
          <w:szCs w:val="16"/>
          <w:lang w:val="es-ES"/>
        </w:rPr>
        <w:t xml:space="preserve">. Presentar la Solicitud Única de Apoyo descrita en el Anexo I de las Reglas. </w:t>
      </w:r>
    </w:p>
    <w:p w:rsidR="00DC5A1F" w:rsidRPr="00F27CA5" w:rsidRDefault="00DC5A1F" w:rsidP="00DC5A1F">
      <w:pPr>
        <w:autoSpaceDE w:val="0"/>
        <w:autoSpaceDN w:val="0"/>
        <w:adjustRightInd w:val="0"/>
        <w:spacing w:after="0" w:line="240" w:lineRule="auto"/>
        <w:jc w:val="both"/>
        <w:rPr>
          <w:rFonts w:ascii="Arial" w:hAnsi="Arial" w:cs="Arial"/>
          <w:color w:val="000000"/>
          <w:sz w:val="16"/>
          <w:szCs w:val="16"/>
          <w:lang w:val="es-ES"/>
        </w:rPr>
      </w:pPr>
      <w:r w:rsidRPr="00F27CA5">
        <w:rPr>
          <w:rFonts w:ascii="Arial" w:hAnsi="Arial" w:cs="Arial"/>
          <w:color w:val="000000"/>
          <w:sz w:val="16"/>
          <w:szCs w:val="16"/>
          <w:lang w:val="es-ES"/>
        </w:rPr>
        <w:t xml:space="preserve">Podrán ser solicitantes que hayan recibido apoyos en ejercicios anteriores, siempre y cuando soliciten conceptos específicos diferentes a los recibidos previamente. </w:t>
      </w:r>
    </w:p>
    <w:p w:rsidR="00DC5A1F" w:rsidRPr="00F27CA5" w:rsidRDefault="00DC5A1F" w:rsidP="00DC5A1F">
      <w:pPr>
        <w:tabs>
          <w:tab w:val="left" w:pos="2378"/>
        </w:tabs>
        <w:jc w:val="both"/>
        <w:rPr>
          <w:rFonts w:ascii="Arial" w:hAnsi="Arial" w:cs="Arial"/>
          <w:color w:val="000000"/>
          <w:sz w:val="16"/>
          <w:szCs w:val="16"/>
          <w:lang w:val="es-ES"/>
        </w:rPr>
      </w:pPr>
      <w:r w:rsidRPr="00F27CA5">
        <w:rPr>
          <w:rFonts w:ascii="Arial" w:hAnsi="Arial" w:cs="Arial"/>
          <w:color w:val="000000"/>
          <w:sz w:val="16"/>
          <w:szCs w:val="16"/>
          <w:lang w:val="es-ES"/>
        </w:rPr>
        <w:t>Sólo se autorizará un apoyo por productor</w:t>
      </w:r>
    </w:p>
    <w:p w:rsidR="00927918" w:rsidRPr="008E1E1C" w:rsidRDefault="00DC5A1F" w:rsidP="008E1E1C">
      <w:pPr>
        <w:shd w:val="clear" w:color="auto" w:fill="FFE599" w:themeFill="accent4" w:themeFillTint="66"/>
        <w:tabs>
          <w:tab w:val="left" w:pos="2378"/>
        </w:tabs>
        <w:jc w:val="both"/>
        <w:rPr>
          <w:rFonts w:ascii="Arial" w:hAnsi="Arial" w:cs="Arial"/>
          <w:sz w:val="16"/>
          <w:szCs w:val="16"/>
        </w:rPr>
      </w:pPr>
      <w:r w:rsidRPr="00F27CA5">
        <w:rPr>
          <w:rFonts w:ascii="Arial" w:hAnsi="Arial" w:cs="Arial"/>
          <w:sz w:val="16"/>
          <w:szCs w:val="16"/>
        </w:rPr>
        <w:t xml:space="preserve">La fecha de apertura y cierre de ventanillas, será del 18 de enero y cierre al 26 de febrero de 2016. La ubicación de las ventanillas se podrá consultar en la página electrónica </w:t>
      </w:r>
      <w:hyperlink r:id="rId9" w:history="1">
        <w:r w:rsidR="00927918" w:rsidRPr="00711E53">
          <w:rPr>
            <w:rStyle w:val="Hipervnculo"/>
            <w:rFonts w:ascii="Arial" w:hAnsi="Arial" w:cs="Arial"/>
            <w:sz w:val="16"/>
            <w:szCs w:val="16"/>
          </w:rPr>
          <w:t>www.sagarpa.gob.mx</w:t>
        </w:r>
      </w:hyperlink>
      <w:r w:rsidRPr="00F27CA5">
        <w:rPr>
          <w:rFonts w:ascii="Arial" w:hAnsi="Arial" w:cs="Arial"/>
          <w:sz w:val="16"/>
          <w:szCs w:val="16"/>
        </w:rPr>
        <w:t>.</w:t>
      </w:r>
    </w:p>
    <w:sectPr w:rsidR="00927918" w:rsidRPr="008E1E1C" w:rsidSect="0002733F">
      <w:headerReference w:type="even" r:id="rId10"/>
      <w:headerReference w:type="default" r:id="rId11"/>
      <w:footerReference w:type="even" r:id="rId12"/>
      <w:footerReference w:type="default" r:id="rId13"/>
      <w:headerReference w:type="first" r:id="rId14"/>
      <w:footerReference w:type="first" r:id="rId15"/>
      <w:pgSz w:w="12240" w:h="15840"/>
      <w:pgMar w:top="1417" w:right="104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EC4" w:rsidRDefault="00615EC4" w:rsidP="00FF763C">
      <w:pPr>
        <w:spacing w:after="0" w:line="240" w:lineRule="auto"/>
      </w:pPr>
      <w:r>
        <w:separator/>
      </w:r>
    </w:p>
  </w:endnote>
  <w:endnote w:type="continuationSeparator" w:id="0">
    <w:p w:rsidR="00615EC4" w:rsidRDefault="00615EC4"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50" w:rsidRDefault="0026575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73"/>
      <w:gridCol w:w="8755"/>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49570B" w:rsidP="00FF763C">
          <w:pPr>
            <w:pStyle w:val="Piedepgina"/>
            <w:jc w:val="right"/>
            <w:rPr>
              <w:b/>
              <w:color w:val="FFFFFF" w:themeColor="background1"/>
            </w:rPr>
          </w:pPr>
          <w:r>
            <w:fldChar w:fldCharType="begin"/>
          </w:r>
          <w:r w:rsidR="00FF763C">
            <w:instrText xml:space="preserve"> PAGE   \* MERGEFORMAT </w:instrText>
          </w:r>
          <w:r>
            <w:fldChar w:fldCharType="separate"/>
          </w:r>
          <w:r w:rsidR="00505CCB" w:rsidRPr="00505CCB">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5C7DDD">
          <w:pPr>
            <w:pStyle w:val="Piedepgina"/>
            <w:jc w:val="right"/>
          </w:pPr>
          <w:r>
            <w:t>Catá</w:t>
          </w:r>
          <w:r w:rsidR="000A22F1">
            <w:t>logo de Programas Federales 201</w:t>
          </w:r>
          <w:r w:rsidR="005C7DDD">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50" w:rsidRDefault="002657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EC4" w:rsidRDefault="00615EC4" w:rsidP="00FF763C">
      <w:pPr>
        <w:spacing w:after="0" w:line="240" w:lineRule="auto"/>
      </w:pPr>
      <w:r>
        <w:separator/>
      </w:r>
    </w:p>
  </w:footnote>
  <w:footnote w:type="continuationSeparator" w:id="0">
    <w:p w:rsidR="00615EC4" w:rsidRDefault="00615EC4"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50" w:rsidRDefault="002657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Pr="00265750" w:rsidRDefault="00505CCB" w:rsidP="00265750">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-553691</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50" w:rsidRDefault="002657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77A"/>
    <w:multiLevelType w:val="hybridMultilevel"/>
    <w:tmpl w:val="546C34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C12E97"/>
    <w:multiLevelType w:val="hybridMultilevel"/>
    <w:tmpl w:val="5A1C63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C5205F"/>
    <w:multiLevelType w:val="hybridMultilevel"/>
    <w:tmpl w:val="F744B1D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0E7BEB"/>
    <w:multiLevelType w:val="hybridMultilevel"/>
    <w:tmpl w:val="82046DE4"/>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07BF6864"/>
    <w:multiLevelType w:val="hybridMultilevel"/>
    <w:tmpl w:val="132A77F8"/>
    <w:lvl w:ilvl="0" w:tplc="35DA5696">
      <w:start w:val="1"/>
      <w:numFmt w:val="upperRoman"/>
      <w:lvlText w:val="%1."/>
      <w:lvlJc w:val="left"/>
      <w:pPr>
        <w:ind w:left="762" w:hanging="720"/>
      </w:pPr>
      <w:rPr>
        <w:rFonts w:hint="default"/>
      </w:rPr>
    </w:lvl>
    <w:lvl w:ilvl="1" w:tplc="080A0019" w:tentative="1">
      <w:start w:val="1"/>
      <w:numFmt w:val="lowerLetter"/>
      <w:lvlText w:val="%2."/>
      <w:lvlJc w:val="left"/>
      <w:pPr>
        <w:ind w:left="1122" w:hanging="360"/>
      </w:pPr>
    </w:lvl>
    <w:lvl w:ilvl="2" w:tplc="080A001B" w:tentative="1">
      <w:start w:val="1"/>
      <w:numFmt w:val="lowerRoman"/>
      <w:lvlText w:val="%3."/>
      <w:lvlJc w:val="right"/>
      <w:pPr>
        <w:ind w:left="1842" w:hanging="180"/>
      </w:pPr>
    </w:lvl>
    <w:lvl w:ilvl="3" w:tplc="080A000F" w:tentative="1">
      <w:start w:val="1"/>
      <w:numFmt w:val="decimal"/>
      <w:lvlText w:val="%4."/>
      <w:lvlJc w:val="left"/>
      <w:pPr>
        <w:ind w:left="2562" w:hanging="360"/>
      </w:pPr>
    </w:lvl>
    <w:lvl w:ilvl="4" w:tplc="080A0019" w:tentative="1">
      <w:start w:val="1"/>
      <w:numFmt w:val="lowerLetter"/>
      <w:lvlText w:val="%5."/>
      <w:lvlJc w:val="left"/>
      <w:pPr>
        <w:ind w:left="3282" w:hanging="360"/>
      </w:pPr>
    </w:lvl>
    <w:lvl w:ilvl="5" w:tplc="080A001B" w:tentative="1">
      <w:start w:val="1"/>
      <w:numFmt w:val="lowerRoman"/>
      <w:lvlText w:val="%6."/>
      <w:lvlJc w:val="right"/>
      <w:pPr>
        <w:ind w:left="4002" w:hanging="180"/>
      </w:pPr>
    </w:lvl>
    <w:lvl w:ilvl="6" w:tplc="080A000F" w:tentative="1">
      <w:start w:val="1"/>
      <w:numFmt w:val="decimal"/>
      <w:lvlText w:val="%7."/>
      <w:lvlJc w:val="left"/>
      <w:pPr>
        <w:ind w:left="4722" w:hanging="360"/>
      </w:pPr>
    </w:lvl>
    <w:lvl w:ilvl="7" w:tplc="080A0019" w:tentative="1">
      <w:start w:val="1"/>
      <w:numFmt w:val="lowerLetter"/>
      <w:lvlText w:val="%8."/>
      <w:lvlJc w:val="left"/>
      <w:pPr>
        <w:ind w:left="5442" w:hanging="360"/>
      </w:pPr>
    </w:lvl>
    <w:lvl w:ilvl="8" w:tplc="080A001B" w:tentative="1">
      <w:start w:val="1"/>
      <w:numFmt w:val="lowerRoman"/>
      <w:lvlText w:val="%9."/>
      <w:lvlJc w:val="right"/>
      <w:pPr>
        <w:ind w:left="6162" w:hanging="180"/>
      </w:pPr>
    </w:lvl>
  </w:abstractNum>
  <w:abstractNum w:abstractNumId="5">
    <w:nsid w:val="13FA0B44"/>
    <w:multiLevelType w:val="hybridMultilevel"/>
    <w:tmpl w:val="BDF4F54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1E1C39"/>
    <w:multiLevelType w:val="hybridMultilevel"/>
    <w:tmpl w:val="B87AA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3131DD"/>
    <w:multiLevelType w:val="hybridMultilevel"/>
    <w:tmpl w:val="3BB04FE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9686464"/>
    <w:multiLevelType w:val="hybridMultilevel"/>
    <w:tmpl w:val="831678A4"/>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1EF0122C"/>
    <w:multiLevelType w:val="hybridMultilevel"/>
    <w:tmpl w:val="E298683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6C2C48"/>
    <w:multiLevelType w:val="hybridMultilevel"/>
    <w:tmpl w:val="9902761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0D7080C"/>
    <w:multiLevelType w:val="hybridMultilevel"/>
    <w:tmpl w:val="A8FA0502"/>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
    <w:nsid w:val="23884717"/>
    <w:multiLevelType w:val="hybridMultilevel"/>
    <w:tmpl w:val="E0604AB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13312A"/>
    <w:multiLevelType w:val="hybridMultilevel"/>
    <w:tmpl w:val="38A09EC6"/>
    <w:lvl w:ilvl="0" w:tplc="080A000B">
      <w:start w:val="1"/>
      <w:numFmt w:val="bullet"/>
      <w:lvlText w:val=""/>
      <w:lvlJc w:val="left"/>
      <w:pPr>
        <w:ind w:left="648" w:hanging="360"/>
      </w:pPr>
      <w:rPr>
        <w:rFonts w:ascii="Wingdings" w:hAnsi="Wingding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4">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nsid w:val="2DC81182"/>
    <w:multiLevelType w:val="hybridMultilevel"/>
    <w:tmpl w:val="951841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BC7E48"/>
    <w:multiLevelType w:val="hybridMultilevel"/>
    <w:tmpl w:val="312E01F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326293"/>
    <w:multiLevelType w:val="hybridMultilevel"/>
    <w:tmpl w:val="937EF13E"/>
    <w:lvl w:ilvl="0" w:tplc="D4344D58">
      <w:start w:val="1"/>
      <w:numFmt w:val="upperRoman"/>
      <w:lvlText w:val="%1."/>
      <w:lvlJc w:val="left"/>
      <w:pPr>
        <w:ind w:left="1080" w:hanging="720"/>
      </w:pPr>
      <w:rPr>
        <w:rFonts w:asciiTheme="minorHAnsi" w:hAnsiTheme="minorHAnsi" w:cstheme="minorBid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BD0A56"/>
    <w:multiLevelType w:val="hybridMultilevel"/>
    <w:tmpl w:val="8F4CF65C"/>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0">
    <w:nsid w:val="42C54A62"/>
    <w:multiLevelType w:val="hybridMultilevel"/>
    <w:tmpl w:val="09AEBE7C"/>
    <w:lvl w:ilvl="0" w:tplc="8AAAFC4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2">
    <w:nsid w:val="4E640DBE"/>
    <w:multiLevelType w:val="hybridMultilevel"/>
    <w:tmpl w:val="307EE2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84768CC"/>
    <w:multiLevelType w:val="hybridMultilevel"/>
    <w:tmpl w:val="09AEBE7C"/>
    <w:lvl w:ilvl="0" w:tplc="8AAAFC4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E656A5D"/>
    <w:multiLevelType w:val="hybridMultilevel"/>
    <w:tmpl w:val="5F70D452"/>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5">
    <w:nsid w:val="798828BC"/>
    <w:multiLevelType w:val="hybridMultilevel"/>
    <w:tmpl w:val="C8B44A7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21"/>
  </w:num>
  <w:num w:numId="3">
    <w:abstractNumId w:val="18"/>
  </w:num>
  <w:num w:numId="4">
    <w:abstractNumId w:val="6"/>
  </w:num>
  <w:num w:numId="5">
    <w:abstractNumId w:val="16"/>
  </w:num>
  <w:num w:numId="6">
    <w:abstractNumId w:val="22"/>
  </w:num>
  <w:num w:numId="7">
    <w:abstractNumId w:val="12"/>
  </w:num>
  <w:num w:numId="8">
    <w:abstractNumId w:val="1"/>
  </w:num>
  <w:num w:numId="9">
    <w:abstractNumId w:val="24"/>
  </w:num>
  <w:num w:numId="10">
    <w:abstractNumId w:val="0"/>
  </w:num>
  <w:num w:numId="11">
    <w:abstractNumId w:val="5"/>
  </w:num>
  <w:num w:numId="12">
    <w:abstractNumId w:val="3"/>
  </w:num>
  <w:num w:numId="13">
    <w:abstractNumId w:val="13"/>
  </w:num>
  <w:num w:numId="14">
    <w:abstractNumId w:val="19"/>
  </w:num>
  <w:num w:numId="15">
    <w:abstractNumId w:val="15"/>
  </w:num>
  <w:num w:numId="16">
    <w:abstractNumId w:val="11"/>
  </w:num>
  <w:num w:numId="17">
    <w:abstractNumId w:val="7"/>
  </w:num>
  <w:num w:numId="18">
    <w:abstractNumId w:val="8"/>
  </w:num>
  <w:num w:numId="19">
    <w:abstractNumId w:val="10"/>
  </w:num>
  <w:num w:numId="20">
    <w:abstractNumId w:val="4"/>
  </w:num>
  <w:num w:numId="21">
    <w:abstractNumId w:val="9"/>
  </w:num>
  <w:num w:numId="22">
    <w:abstractNumId w:val="17"/>
  </w:num>
  <w:num w:numId="23">
    <w:abstractNumId w:val="20"/>
  </w:num>
  <w:num w:numId="24">
    <w:abstractNumId w:val="23"/>
  </w:num>
  <w:num w:numId="25">
    <w:abstractNumId w:val="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3D"/>
    <w:rsid w:val="00000358"/>
    <w:rsid w:val="00003691"/>
    <w:rsid w:val="00021423"/>
    <w:rsid w:val="0002733F"/>
    <w:rsid w:val="00064A56"/>
    <w:rsid w:val="000A22F1"/>
    <w:rsid w:val="000B4CC1"/>
    <w:rsid w:val="001528B5"/>
    <w:rsid w:val="00152CC8"/>
    <w:rsid w:val="0020014C"/>
    <w:rsid w:val="0021267A"/>
    <w:rsid w:val="00224974"/>
    <w:rsid w:val="00232957"/>
    <w:rsid w:val="0023295F"/>
    <w:rsid w:val="002345F7"/>
    <w:rsid w:val="00247F09"/>
    <w:rsid w:val="0025778E"/>
    <w:rsid w:val="00265750"/>
    <w:rsid w:val="00294FB1"/>
    <w:rsid w:val="002B2694"/>
    <w:rsid w:val="002C02E3"/>
    <w:rsid w:val="002C36CB"/>
    <w:rsid w:val="002C7EEB"/>
    <w:rsid w:val="002F7778"/>
    <w:rsid w:val="00311E91"/>
    <w:rsid w:val="00321C07"/>
    <w:rsid w:val="00340293"/>
    <w:rsid w:val="00344B08"/>
    <w:rsid w:val="003760D5"/>
    <w:rsid w:val="00380B0E"/>
    <w:rsid w:val="00381E76"/>
    <w:rsid w:val="003B314E"/>
    <w:rsid w:val="003B6CF0"/>
    <w:rsid w:val="003E6550"/>
    <w:rsid w:val="003E7414"/>
    <w:rsid w:val="004257EE"/>
    <w:rsid w:val="00445088"/>
    <w:rsid w:val="00445DD3"/>
    <w:rsid w:val="00457A2C"/>
    <w:rsid w:val="00467443"/>
    <w:rsid w:val="00470BE4"/>
    <w:rsid w:val="00474BA9"/>
    <w:rsid w:val="0049570B"/>
    <w:rsid w:val="00503133"/>
    <w:rsid w:val="00505CCB"/>
    <w:rsid w:val="0053615A"/>
    <w:rsid w:val="005508CD"/>
    <w:rsid w:val="0055331D"/>
    <w:rsid w:val="00576488"/>
    <w:rsid w:val="00582AB3"/>
    <w:rsid w:val="00595614"/>
    <w:rsid w:val="005C7DDD"/>
    <w:rsid w:val="005D4689"/>
    <w:rsid w:val="005E3CCF"/>
    <w:rsid w:val="00605CDF"/>
    <w:rsid w:val="0061531B"/>
    <w:rsid w:val="00615EC4"/>
    <w:rsid w:val="00647F57"/>
    <w:rsid w:val="00686087"/>
    <w:rsid w:val="006C1072"/>
    <w:rsid w:val="00701384"/>
    <w:rsid w:val="00703ADE"/>
    <w:rsid w:val="00724467"/>
    <w:rsid w:val="00752E26"/>
    <w:rsid w:val="00757385"/>
    <w:rsid w:val="00783D71"/>
    <w:rsid w:val="007A421B"/>
    <w:rsid w:val="007C1CDD"/>
    <w:rsid w:val="00806069"/>
    <w:rsid w:val="00875DB9"/>
    <w:rsid w:val="00884B06"/>
    <w:rsid w:val="008E1E1C"/>
    <w:rsid w:val="008F53CE"/>
    <w:rsid w:val="00901937"/>
    <w:rsid w:val="0091343C"/>
    <w:rsid w:val="00927918"/>
    <w:rsid w:val="00947FE5"/>
    <w:rsid w:val="00954ECD"/>
    <w:rsid w:val="009C33A6"/>
    <w:rsid w:val="00A00031"/>
    <w:rsid w:val="00A3268D"/>
    <w:rsid w:val="00A33B5A"/>
    <w:rsid w:val="00A35A98"/>
    <w:rsid w:val="00A45EB3"/>
    <w:rsid w:val="00A9151E"/>
    <w:rsid w:val="00AD1382"/>
    <w:rsid w:val="00AE0AB7"/>
    <w:rsid w:val="00AE53AC"/>
    <w:rsid w:val="00B13E7F"/>
    <w:rsid w:val="00B703E7"/>
    <w:rsid w:val="00BB3DF2"/>
    <w:rsid w:val="00BD7EE9"/>
    <w:rsid w:val="00BF53A1"/>
    <w:rsid w:val="00C12AB2"/>
    <w:rsid w:val="00C17E5F"/>
    <w:rsid w:val="00C31BA2"/>
    <w:rsid w:val="00C3756C"/>
    <w:rsid w:val="00C45388"/>
    <w:rsid w:val="00C67DBE"/>
    <w:rsid w:val="00C85A6B"/>
    <w:rsid w:val="00CA4C12"/>
    <w:rsid w:val="00CA5429"/>
    <w:rsid w:val="00CA5A49"/>
    <w:rsid w:val="00D15AE4"/>
    <w:rsid w:val="00D34997"/>
    <w:rsid w:val="00D35C09"/>
    <w:rsid w:val="00D51245"/>
    <w:rsid w:val="00D61D92"/>
    <w:rsid w:val="00D904A7"/>
    <w:rsid w:val="00DA4317"/>
    <w:rsid w:val="00DC5A1F"/>
    <w:rsid w:val="00DF4633"/>
    <w:rsid w:val="00DF6AAD"/>
    <w:rsid w:val="00E13FCF"/>
    <w:rsid w:val="00E2012F"/>
    <w:rsid w:val="00E215B7"/>
    <w:rsid w:val="00E718A6"/>
    <w:rsid w:val="00E82EFB"/>
    <w:rsid w:val="00E845A8"/>
    <w:rsid w:val="00EB3AFD"/>
    <w:rsid w:val="00ED5F79"/>
    <w:rsid w:val="00F27CA5"/>
    <w:rsid w:val="00F92A19"/>
    <w:rsid w:val="00FA1D71"/>
    <w:rsid w:val="00FA27B6"/>
    <w:rsid w:val="00FB26F6"/>
    <w:rsid w:val="00FC19BA"/>
    <w:rsid w:val="00FE0C85"/>
    <w:rsid w:val="00FE7369"/>
    <w:rsid w:val="00FE788E"/>
    <w:rsid w:val="00FF76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aliases w:val="List Paragraph-Thesis"/>
    <w:basedOn w:val="Normal"/>
    <w:link w:val="PrrafodelistaCar"/>
    <w:qFormat/>
    <w:rsid w:val="00064A56"/>
    <w:pPr>
      <w:spacing w:after="200" w:line="276" w:lineRule="auto"/>
      <w:ind w:left="720"/>
      <w:contextualSpacing/>
    </w:pPr>
  </w:style>
  <w:style w:type="paragraph" w:customStyle="1" w:styleId="INCISO">
    <w:name w:val="INCISO"/>
    <w:basedOn w:val="Normal"/>
    <w:rsid w:val="00FE788E"/>
    <w:pPr>
      <w:spacing w:after="101" w:line="216" w:lineRule="exact"/>
      <w:ind w:left="1080" w:hanging="360"/>
      <w:jc w:val="both"/>
    </w:pPr>
    <w:rPr>
      <w:rFonts w:ascii="Arial" w:eastAsia="Calibri" w:hAnsi="Arial" w:cs="Arial"/>
      <w:sz w:val="18"/>
      <w:szCs w:val="18"/>
    </w:rPr>
  </w:style>
  <w:style w:type="character" w:styleId="Hipervnculo">
    <w:name w:val="Hyperlink"/>
    <w:basedOn w:val="Fuentedeprrafopredeter"/>
    <w:uiPriority w:val="99"/>
    <w:unhideWhenUsed/>
    <w:rsid w:val="002B2694"/>
    <w:rPr>
      <w:color w:val="0563C1" w:themeColor="hyperlink"/>
      <w:u w:val="single"/>
    </w:rPr>
  </w:style>
  <w:style w:type="paragraph" w:customStyle="1" w:styleId="Default">
    <w:name w:val="Default"/>
    <w:rsid w:val="00576488"/>
    <w:pPr>
      <w:autoSpaceDE w:val="0"/>
      <w:autoSpaceDN w:val="0"/>
      <w:adjustRightInd w:val="0"/>
      <w:spacing w:after="0" w:line="240" w:lineRule="auto"/>
    </w:pPr>
    <w:rPr>
      <w:rFonts w:ascii="Arial" w:eastAsia="Calibri" w:hAnsi="Arial" w:cs="Arial"/>
      <w:color w:val="000000"/>
      <w:sz w:val="24"/>
      <w:szCs w:val="24"/>
    </w:rPr>
  </w:style>
  <w:style w:type="character" w:customStyle="1" w:styleId="PrrafodelistaCar">
    <w:name w:val="Párrafo de lista Car"/>
    <w:aliases w:val="List Paragraph-Thesis Car"/>
    <w:link w:val="Prrafodelista"/>
    <w:locked/>
    <w:rsid w:val="00C85A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aliases w:val="List Paragraph-Thesis"/>
    <w:basedOn w:val="Normal"/>
    <w:link w:val="PrrafodelistaCar"/>
    <w:qFormat/>
    <w:rsid w:val="00064A56"/>
    <w:pPr>
      <w:spacing w:after="200" w:line="276" w:lineRule="auto"/>
      <w:ind w:left="720"/>
      <w:contextualSpacing/>
    </w:pPr>
  </w:style>
  <w:style w:type="paragraph" w:customStyle="1" w:styleId="INCISO">
    <w:name w:val="INCISO"/>
    <w:basedOn w:val="Normal"/>
    <w:rsid w:val="00FE788E"/>
    <w:pPr>
      <w:spacing w:after="101" w:line="216" w:lineRule="exact"/>
      <w:ind w:left="1080" w:hanging="360"/>
      <w:jc w:val="both"/>
    </w:pPr>
    <w:rPr>
      <w:rFonts w:ascii="Arial" w:eastAsia="Calibri" w:hAnsi="Arial" w:cs="Arial"/>
      <w:sz w:val="18"/>
      <w:szCs w:val="18"/>
    </w:rPr>
  </w:style>
  <w:style w:type="character" w:styleId="Hipervnculo">
    <w:name w:val="Hyperlink"/>
    <w:basedOn w:val="Fuentedeprrafopredeter"/>
    <w:uiPriority w:val="99"/>
    <w:unhideWhenUsed/>
    <w:rsid w:val="002B2694"/>
    <w:rPr>
      <w:color w:val="0563C1" w:themeColor="hyperlink"/>
      <w:u w:val="single"/>
    </w:rPr>
  </w:style>
  <w:style w:type="paragraph" w:customStyle="1" w:styleId="Default">
    <w:name w:val="Default"/>
    <w:rsid w:val="00576488"/>
    <w:pPr>
      <w:autoSpaceDE w:val="0"/>
      <w:autoSpaceDN w:val="0"/>
      <w:adjustRightInd w:val="0"/>
      <w:spacing w:after="0" w:line="240" w:lineRule="auto"/>
    </w:pPr>
    <w:rPr>
      <w:rFonts w:ascii="Arial" w:eastAsia="Calibri" w:hAnsi="Arial" w:cs="Arial"/>
      <w:color w:val="000000"/>
      <w:sz w:val="24"/>
      <w:szCs w:val="24"/>
    </w:rPr>
  </w:style>
  <w:style w:type="character" w:customStyle="1" w:styleId="PrrafodelistaCar">
    <w:name w:val="Párrafo de lista Car"/>
    <w:aliases w:val="List Paragraph-Thesis Car"/>
    <w:link w:val="Prrafodelista"/>
    <w:locked/>
    <w:rsid w:val="00C85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 w:id="83515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agarpa.gob.mx"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1618E3"/>
    <w:rsid w:val="002438EE"/>
    <w:rsid w:val="00376722"/>
    <w:rsid w:val="003F11E6"/>
    <w:rsid w:val="00411B74"/>
    <w:rsid w:val="005620A9"/>
    <w:rsid w:val="00580998"/>
    <w:rsid w:val="006F116C"/>
    <w:rsid w:val="0077188B"/>
    <w:rsid w:val="007F0079"/>
    <w:rsid w:val="008928E8"/>
    <w:rsid w:val="008E16E7"/>
    <w:rsid w:val="009910F4"/>
    <w:rsid w:val="00AD3213"/>
    <w:rsid w:val="00B02B61"/>
    <w:rsid w:val="00C96295"/>
    <w:rsid w:val="00E05B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744042-CF1A-435C-9344-33DF43BD6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Pages>
  <Words>2616</Words>
  <Characters>14390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16973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Mireya González Quintero</dc:creator>
  <cp:keywords/>
  <dc:description/>
  <cp:lastModifiedBy> </cp:lastModifiedBy>
  <cp:revision>9</cp:revision>
  <cp:lastPrinted>2013-12-06T17:20:00Z</cp:lastPrinted>
  <dcterms:created xsi:type="dcterms:W3CDTF">2016-03-08T19:50:00Z</dcterms:created>
  <dcterms:modified xsi:type="dcterms:W3CDTF">2016-07-05T17:11:00Z</dcterms:modified>
</cp:coreProperties>
</file>