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984" w:rsidRPr="00EC5C02" w:rsidRDefault="00EC5C02" w:rsidP="00251BAB">
      <w:pPr>
        <w:spacing w:after="101" w:line="240" w:lineRule="auto"/>
        <w:jc w:val="center"/>
        <w:rPr>
          <w:rFonts w:ascii="Arial" w:hAnsi="Arial" w:cs="Arial"/>
          <w:b/>
          <w:i/>
          <w:color w:val="000000"/>
          <w:sz w:val="40"/>
          <w:szCs w:val="24"/>
        </w:rPr>
      </w:pPr>
      <w:r w:rsidRPr="00EC5C02">
        <w:rPr>
          <w:rFonts w:ascii="Arial" w:hAnsi="Arial" w:cs="Arial"/>
          <w:b/>
          <w:bCs/>
          <w:sz w:val="28"/>
          <w:szCs w:val="18"/>
        </w:rPr>
        <w:t>Programa de Apoyos a Pequeños Productores</w:t>
      </w:r>
    </w:p>
    <w:tbl>
      <w:tblPr>
        <w:tblpPr w:leftFromText="141" w:rightFromText="141" w:vertAnchor="page" w:horzAnchor="margin" w:tblpY="270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551"/>
        <w:gridCol w:w="5528"/>
      </w:tblGrid>
      <w:tr w:rsidR="00454882" w:rsidRPr="0045001E" w:rsidTr="00167381">
        <w:tc>
          <w:tcPr>
            <w:tcW w:w="9747" w:type="dxa"/>
            <w:gridSpan w:val="3"/>
            <w:tcBorders>
              <w:top w:val="single" w:sz="12" w:space="0" w:color="637B45"/>
              <w:left w:val="single" w:sz="12" w:space="0" w:color="637B45"/>
              <w:bottom w:val="single" w:sz="12" w:space="0" w:color="637B45"/>
              <w:right w:val="single" w:sz="12" w:space="0" w:color="637B45"/>
            </w:tcBorders>
            <w:shd w:val="clear" w:color="auto" w:fill="FFE599" w:themeFill="accent4" w:themeFillTint="66"/>
          </w:tcPr>
          <w:p w:rsidR="00454882" w:rsidRPr="00EC5C02" w:rsidRDefault="00454882" w:rsidP="00454882">
            <w:pPr>
              <w:spacing w:after="101" w:line="240" w:lineRule="auto"/>
              <w:jc w:val="both"/>
              <w:rPr>
                <w:rFonts w:ascii="Arial" w:hAnsi="Arial" w:cs="Arial"/>
                <w:color w:val="000000"/>
                <w:szCs w:val="18"/>
              </w:rPr>
            </w:pPr>
            <w:r w:rsidRPr="00EC5C02">
              <w:rPr>
                <w:rFonts w:cs="Arial"/>
                <w:b/>
                <w:lang w:val="es-ES"/>
              </w:rPr>
              <w:t xml:space="preserve">OBJETIVO: </w:t>
            </w:r>
            <w:r w:rsidR="00EC5C02" w:rsidRPr="00EC5C02">
              <w:rPr>
                <w:szCs w:val="18"/>
              </w:rPr>
              <w:t>Es aumentar la productividad de las unidades económicas rurales, confor</w:t>
            </w:r>
            <w:r w:rsidR="003E22B1">
              <w:rPr>
                <w:szCs w:val="18"/>
              </w:rPr>
              <w:t>madas por pequeños productores.</w:t>
            </w:r>
          </w:p>
        </w:tc>
      </w:tr>
      <w:tr w:rsidR="00454882" w:rsidRPr="0045001E" w:rsidTr="003E22B1">
        <w:tc>
          <w:tcPr>
            <w:tcW w:w="1668" w:type="dxa"/>
            <w:tcBorders>
              <w:top w:val="single" w:sz="12" w:space="0" w:color="637B45"/>
              <w:left w:val="nil"/>
              <w:bottom w:val="single" w:sz="12" w:space="0" w:color="FFE599" w:themeColor="accent4" w:themeTint="66"/>
              <w:right w:val="nil"/>
            </w:tcBorders>
            <w:vAlign w:val="center"/>
          </w:tcPr>
          <w:p w:rsidR="00454882" w:rsidRDefault="00454882" w:rsidP="00454882">
            <w:pPr>
              <w:spacing w:after="0" w:line="240" w:lineRule="auto"/>
              <w:jc w:val="center"/>
              <w:rPr>
                <w:rFonts w:ascii="Arial" w:hAnsi="Arial" w:cs="Arial"/>
                <w:b/>
                <w:sz w:val="20"/>
                <w:szCs w:val="20"/>
                <w:lang w:val="es-ES"/>
              </w:rPr>
            </w:pPr>
          </w:p>
          <w:p w:rsidR="00454882" w:rsidRDefault="00454882" w:rsidP="00454882">
            <w:pPr>
              <w:spacing w:after="0" w:line="240" w:lineRule="auto"/>
              <w:jc w:val="center"/>
              <w:rPr>
                <w:rFonts w:ascii="Arial" w:hAnsi="Arial" w:cs="Arial"/>
                <w:b/>
                <w:sz w:val="20"/>
                <w:szCs w:val="20"/>
                <w:lang w:val="es-ES"/>
              </w:rPr>
            </w:pPr>
            <w:r w:rsidRPr="00665135">
              <w:rPr>
                <w:rFonts w:ascii="Arial" w:hAnsi="Arial" w:cs="Arial"/>
                <w:b/>
                <w:sz w:val="20"/>
                <w:szCs w:val="20"/>
                <w:lang w:val="es-ES"/>
              </w:rPr>
              <w:t>COBERTURA</w:t>
            </w:r>
          </w:p>
          <w:p w:rsidR="00454882" w:rsidRPr="00665135" w:rsidRDefault="00454882" w:rsidP="00454882">
            <w:pPr>
              <w:spacing w:after="0" w:line="240" w:lineRule="auto"/>
              <w:jc w:val="center"/>
              <w:rPr>
                <w:rFonts w:ascii="Arial" w:hAnsi="Arial" w:cs="Arial"/>
                <w:b/>
                <w:sz w:val="20"/>
                <w:szCs w:val="20"/>
                <w:lang w:val="es-ES"/>
              </w:rPr>
            </w:pPr>
          </w:p>
        </w:tc>
        <w:tc>
          <w:tcPr>
            <w:tcW w:w="2551" w:type="dxa"/>
            <w:tcBorders>
              <w:top w:val="single" w:sz="12" w:space="0" w:color="637B45"/>
              <w:left w:val="nil"/>
              <w:bottom w:val="single" w:sz="12" w:space="0" w:color="FFE599" w:themeColor="accent4" w:themeTint="66"/>
              <w:right w:val="nil"/>
            </w:tcBorders>
            <w:vAlign w:val="center"/>
          </w:tcPr>
          <w:p w:rsidR="00454882" w:rsidRPr="00665135" w:rsidRDefault="00454882" w:rsidP="00454882">
            <w:pPr>
              <w:spacing w:after="0" w:line="240" w:lineRule="auto"/>
              <w:rPr>
                <w:rFonts w:ascii="Arial" w:hAnsi="Arial" w:cs="Arial"/>
                <w:b/>
                <w:sz w:val="20"/>
                <w:szCs w:val="20"/>
                <w:lang w:val="es-ES"/>
              </w:rPr>
            </w:pPr>
          </w:p>
          <w:p w:rsidR="00454882" w:rsidRPr="00665135" w:rsidRDefault="00454882" w:rsidP="00454882">
            <w:pPr>
              <w:spacing w:after="0" w:line="240" w:lineRule="auto"/>
              <w:jc w:val="center"/>
              <w:rPr>
                <w:rFonts w:ascii="Arial" w:hAnsi="Arial" w:cs="Arial"/>
                <w:b/>
                <w:sz w:val="20"/>
                <w:szCs w:val="20"/>
                <w:lang w:val="es-ES"/>
              </w:rPr>
            </w:pPr>
            <w:r w:rsidRPr="00665135">
              <w:rPr>
                <w:rFonts w:ascii="Arial" w:hAnsi="Arial" w:cs="Arial"/>
                <w:b/>
                <w:sz w:val="20"/>
                <w:szCs w:val="20"/>
                <w:lang w:val="es-ES"/>
              </w:rPr>
              <w:t>SECTOR</w:t>
            </w:r>
          </w:p>
        </w:tc>
        <w:tc>
          <w:tcPr>
            <w:tcW w:w="5528" w:type="dxa"/>
            <w:tcBorders>
              <w:top w:val="single" w:sz="12" w:space="0" w:color="637B45"/>
              <w:left w:val="nil"/>
              <w:bottom w:val="single" w:sz="12" w:space="0" w:color="FFE599" w:themeColor="accent4" w:themeTint="66"/>
              <w:right w:val="nil"/>
            </w:tcBorders>
            <w:vAlign w:val="center"/>
          </w:tcPr>
          <w:p w:rsidR="00454882" w:rsidRPr="00665135" w:rsidRDefault="00CB6481" w:rsidP="00454882">
            <w:pPr>
              <w:spacing w:after="0" w:line="240" w:lineRule="auto"/>
              <w:jc w:val="center"/>
              <w:rPr>
                <w:rFonts w:ascii="Arial" w:hAnsi="Arial" w:cs="Arial"/>
                <w:b/>
                <w:sz w:val="20"/>
                <w:szCs w:val="20"/>
                <w:lang w:val="es-ES"/>
              </w:rPr>
            </w:pPr>
            <w:r>
              <w:rPr>
                <w:rFonts w:ascii="Arial" w:hAnsi="Arial" w:cs="Arial"/>
                <w:b/>
                <w:sz w:val="20"/>
                <w:szCs w:val="20"/>
                <w:lang w:val="es-ES"/>
              </w:rPr>
              <w:t>POBLACION OBJETIVA</w:t>
            </w:r>
          </w:p>
        </w:tc>
      </w:tr>
      <w:tr w:rsidR="00CB6481" w:rsidRPr="0045001E" w:rsidTr="003E22B1">
        <w:tc>
          <w:tcPr>
            <w:tcW w:w="166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CB6481" w:rsidRPr="0045001E" w:rsidRDefault="00CB6481" w:rsidP="00CB6481">
            <w:pPr>
              <w:spacing w:after="0" w:line="240" w:lineRule="auto"/>
              <w:jc w:val="center"/>
              <w:rPr>
                <w:rFonts w:ascii="Arial" w:hAnsi="Arial" w:cs="Arial"/>
                <w:sz w:val="20"/>
                <w:szCs w:val="20"/>
              </w:rPr>
            </w:pPr>
          </w:p>
          <w:p w:rsidR="00CB6481" w:rsidRPr="0045001E" w:rsidRDefault="00CB6481" w:rsidP="00CB6481">
            <w:pPr>
              <w:spacing w:after="0" w:line="240" w:lineRule="auto"/>
              <w:jc w:val="center"/>
              <w:rPr>
                <w:rFonts w:ascii="Arial" w:hAnsi="Arial" w:cs="Arial"/>
                <w:sz w:val="20"/>
                <w:szCs w:val="20"/>
              </w:rPr>
            </w:pPr>
            <w:r w:rsidRPr="0045001E">
              <w:rPr>
                <w:rFonts w:ascii="Arial" w:hAnsi="Arial" w:cs="Arial"/>
                <w:sz w:val="20"/>
                <w:szCs w:val="20"/>
              </w:rPr>
              <w:t>Nacional</w:t>
            </w:r>
          </w:p>
          <w:p w:rsidR="00CB6481" w:rsidRPr="0045001E" w:rsidRDefault="00CB6481" w:rsidP="00CB6481">
            <w:pPr>
              <w:spacing w:after="0" w:line="240" w:lineRule="auto"/>
              <w:jc w:val="center"/>
              <w:rPr>
                <w:rFonts w:ascii="Arial" w:hAnsi="Arial" w:cs="Arial"/>
                <w:sz w:val="20"/>
                <w:szCs w:val="20"/>
              </w:rPr>
            </w:pPr>
          </w:p>
        </w:tc>
        <w:tc>
          <w:tcPr>
            <w:tcW w:w="255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CB6481" w:rsidRPr="0045001E" w:rsidRDefault="00CB6481" w:rsidP="00CB6481">
            <w:pPr>
              <w:spacing w:after="0" w:line="240" w:lineRule="auto"/>
              <w:jc w:val="center"/>
              <w:rPr>
                <w:rFonts w:ascii="Arial" w:hAnsi="Arial" w:cs="Arial"/>
                <w:sz w:val="20"/>
                <w:szCs w:val="20"/>
              </w:rPr>
            </w:pPr>
            <w:r>
              <w:rPr>
                <w:rFonts w:ascii="Arial" w:hAnsi="Arial" w:cs="Arial"/>
                <w:sz w:val="20"/>
                <w:szCs w:val="20"/>
                <w:lang w:val="es-ES"/>
              </w:rPr>
              <w:t>Agrario-Rural</w:t>
            </w:r>
          </w:p>
        </w:tc>
        <w:tc>
          <w:tcPr>
            <w:tcW w:w="552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CB6481" w:rsidRPr="00CB6481" w:rsidRDefault="00CB6481" w:rsidP="00CB6481">
            <w:pPr>
              <w:autoSpaceDE w:val="0"/>
              <w:autoSpaceDN w:val="0"/>
              <w:adjustRightInd w:val="0"/>
              <w:spacing w:after="0" w:line="240" w:lineRule="auto"/>
              <w:jc w:val="both"/>
              <w:rPr>
                <w:rFonts w:ascii="Arial" w:hAnsi="Arial" w:cs="Arial"/>
                <w:color w:val="000000"/>
                <w:sz w:val="20"/>
              </w:rPr>
            </w:pPr>
            <w:r w:rsidRPr="00CB6481">
              <w:rPr>
                <w:rFonts w:ascii="Arial" w:hAnsi="Arial" w:cs="Arial"/>
                <w:sz w:val="18"/>
                <w:szCs w:val="18"/>
              </w:rPr>
              <w:t xml:space="preserve">Está compuesta por personas físicas o morales en el sector rural, la cual asciende a 3’887,000 Unidades Económicas Rurales correspondientes a los Estratos I y II identificados en el Diagnóstico del Sector Rural y Pesquero de México. </w:t>
            </w:r>
          </w:p>
        </w:tc>
      </w:tr>
      <w:tr w:rsidR="003E22B1" w:rsidRPr="0045001E" w:rsidTr="008022B9">
        <w:tc>
          <w:tcPr>
            <w:tcW w:w="9747" w:type="dxa"/>
            <w:gridSpan w:val="3"/>
            <w:tcBorders>
              <w:top w:val="single" w:sz="12" w:space="0" w:color="FFE599" w:themeColor="accent4" w:themeTint="66"/>
              <w:left w:val="nil"/>
              <w:bottom w:val="single" w:sz="12" w:space="0" w:color="FFE599" w:themeColor="accent4" w:themeTint="66"/>
              <w:right w:val="nil"/>
            </w:tcBorders>
          </w:tcPr>
          <w:p w:rsidR="003E22B1" w:rsidRPr="00665135" w:rsidRDefault="003E22B1" w:rsidP="00CB6481">
            <w:pPr>
              <w:spacing w:before="120" w:after="0" w:line="240" w:lineRule="auto"/>
              <w:jc w:val="center"/>
              <w:rPr>
                <w:rFonts w:ascii="Arial" w:hAnsi="Arial" w:cs="Arial"/>
                <w:b/>
                <w:sz w:val="20"/>
                <w:szCs w:val="20"/>
              </w:rPr>
            </w:pPr>
            <w:r>
              <w:rPr>
                <w:rFonts w:ascii="Arial" w:hAnsi="Arial" w:cs="Arial"/>
                <w:b/>
                <w:sz w:val="20"/>
                <w:szCs w:val="20"/>
                <w:lang w:val="es-ES"/>
              </w:rPr>
              <w:t>COMPONENTES</w:t>
            </w:r>
          </w:p>
        </w:tc>
      </w:tr>
      <w:tr w:rsidR="00CB6481" w:rsidRPr="0045001E" w:rsidTr="00CB6481">
        <w:trPr>
          <w:trHeight w:val="958"/>
        </w:trPr>
        <w:tc>
          <w:tcPr>
            <w:tcW w:w="9747" w:type="dxa"/>
            <w:gridSpan w:val="3"/>
            <w:tcBorders>
              <w:top w:val="single" w:sz="12" w:space="0" w:color="FFE599" w:themeColor="accent4" w:themeTint="66"/>
              <w:left w:val="single" w:sz="12" w:space="0" w:color="FFE599" w:themeColor="accent4" w:themeTint="66"/>
              <w:right w:val="single" w:sz="12" w:space="0" w:color="FFE599" w:themeColor="accent4" w:themeTint="66"/>
            </w:tcBorders>
            <w:vAlign w:val="center"/>
          </w:tcPr>
          <w:p w:rsidR="00CB6481" w:rsidRDefault="00CB6481" w:rsidP="00CB6481">
            <w:pPr>
              <w:pStyle w:val="Default"/>
              <w:rPr>
                <w:sz w:val="18"/>
                <w:szCs w:val="18"/>
              </w:rPr>
            </w:pPr>
            <w:r>
              <w:rPr>
                <w:b/>
                <w:bCs/>
                <w:sz w:val="18"/>
                <w:szCs w:val="18"/>
              </w:rPr>
              <w:t xml:space="preserve">I. </w:t>
            </w:r>
            <w:r>
              <w:rPr>
                <w:sz w:val="18"/>
                <w:szCs w:val="18"/>
              </w:rPr>
              <w:t xml:space="preserve">Incentivos Productivos </w:t>
            </w:r>
          </w:p>
          <w:p w:rsidR="00CB6481" w:rsidRDefault="00CB6481" w:rsidP="00CB6481">
            <w:pPr>
              <w:pStyle w:val="Default"/>
              <w:rPr>
                <w:sz w:val="18"/>
                <w:szCs w:val="18"/>
              </w:rPr>
            </w:pPr>
            <w:r>
              <w:rPr>
                <w:b/>
                <w:bCs/>
                <w:sz w:val="18"/>
                <w:szCs w:val="18"/>
              </w:rPr>
              <w:t xml:space="preserve">II. </w:t>
            </w:r>
            <w:proofErr w:type="spellStart"/>
            <w:r>
              <w:rPr>
                <w:sz w:val="18"/>
                <w:szCs w:val="18"/>
              </w:rPr>
              <w:t>Extensionismo</w:t>
            </w:r>
            <w:proofErr w:type="spellEnd"/>
            <w:r>
              <w:rPr>
                <w:sz w:val="18"/>
                <w:szCs w:val="18"/>
              </w:rPr>
              <w:t xml:space="preserve"> </w:t>
            </w:r>
          </w:p>
          <w:p w:rsidR="00CB6481" w:rsidRDefault="00CB6481" w:rsidP="00CB6481">
            <w:pPr>
              <w:pStyle w:val="Default"/>
              <w:rPr>
                <w:sz w:val="18"/>
                <w:szCs w:val="18"/>
              </w:rPr>
            </w:pPr>
            <w:r>
              <w:rPr>
                <w:b/>
                <w:bCs/>
                <w:sz w:val="18"/>
                <w:szCs w:val="18"/>
              </w:rPr>
              <w:t xml:space="preserve">III. </w:t>
            </w:r>
            <w:r>
              <w:rPr>
                <w:sz w:val="18"/>
                <w:szCs w:val="18"/>
              </w:rPr>
              <w:t xml:space="preserve">Arráigate </w:t>
            </w:r>
          </w:p>
          <w:p w:rsidR="00CB6481" w:rsidRDefault="00CB6481" w:rsidP="00CB6481">
            <w:pPr>
              <w:pStyle w:val="Default"/>
              <w:rPr>
                <w:sz w:val="18"/>
                <w:szCs w:val="18"/>
              </w:rPr>
            </w:pPr>
            <w:r>
              <w:rPr>
                <w:b/>
                <w:bCs/>
                <w:sz w:val="18"/>
                <w:szCs w:val="18"/>
              </w:rPr>
              <w:t xml:space="preserve">IV. </w:t>
            </w:r>
            <w:r>
              <w:rPr>
                <w:sz w:val="18"/>
                <w:szCs w:val="18"/>
              </w:rPr>
              <w:t xml:space="preserve">Fondo para el Apoyo a Proyectos Productivos en Núcleos Agrarios (FAPPA) </w:t>
            </w:r>
          </w:p>
          <w:p w:rsidR="00CB6481" w:rsidRPr="00454882" w:rsidRDefault="00CB6481" w:rsidP="00CB6481">
            <w:pPr>
              <w:pStyle w:val="Texto"/>
              <w:spacing w:after="0" w:line="240" w:lineRule="auto"/>
              <w:ind w:firstLine="0"/>
              <w:rPr>
                <w:color w:val="000000"/>
                <w:sz w:val="20"/>
                <w:lang w:val="es-MX"/>
              </w:rPr>
            </w:pPr>
            <w:r>
              <w:rPr>
                <w:b/>
                <w:bCs/>
                <w:szCs w:val="18"/>
              </w:rPr>
              <w:t xml:space="preserve">V. </w:t>
            </w:r>
            <w:r>
              <w:rPr>
                <w:szCs w:val="18"/>
              </w:rPr>
              <w:t xml:space="preserve">De Apoyo para la Productividad de la Mujer Emprendedora (PROMETE) </w:t>
            </w:r>
          </w:p>
        </w:tc>
      </w:tr>
    </w:tbl>
    <w:p w:rsidR="00251BAB" w:rsidRDefault="00251BAB" w:rsidP="00251BAB">
      <w:pPr>
        <w:spacing w:after="101" w:line="240" w:lineRule="auto"/>
        <w:jc w:val="center"/>
        <w:rPr>
          <w:rFonts w:ascii="Arial" w:hAnsi="Arial" w:cs="Arial"/>
          <w:b/>
          <w:color w:val="000000"/>
          <w:sz w:val="18"/>
          <w:szCs w:val="18"/>
        </w:rPr>
      </w:pPr>
    </w:p>
    <w:p w:rsidR="00EC5C02" w:rsidRDefault="00EC5C02" w:rsidP="00251BAB">
      <w:pPr>
        <w:spacing w:after="101" w:line="240" w:lineRule="auto"/>
        <w:jc w:val="center"/>
        <w:rPr>
          <w:rFonts w:ascii="Arial" w:hAnsi="Arial" w:cs="Arial"/>
          <w:b/>
          <w:color w:val="000000"/>
          <w:sz w:val="18"/>
          <w:szCs w:val="18"/>
        </w:rPr>
      </w:pPr>
    </w:p>
    <w:p w:rsidR="00696C49" w:rsidRDefault="00696C49" w:rsidP="00696C49">
      <w:pPr>
        <w:pStyle w:val="Default"/>
        <w:shd w:val="clear" w:color="auto" w:fill="FFE599" w:themeFill="accent4" w:themeFillTint="66"/>
        <w:jc w:val="center"/>
        <w:rPr>
          <w:sz w:val="18"/>
          <w:szCs w:val="18"/>
        </w:rPr>
      </w:pPr>
      <w:r>
        <w:rPr>
          <w:b/>
          <w:bCs/>
          <w:sz w:val="18"/>
          <w:szCs w:val="18"/>
        </w:rPr>
        <w:t>Del Componente Incentivos Productivos</w:t>
      </w:r>
    </w:p>
    <w:p w:rsidR="00696C49" w:rsidRDefault="00696C49" w:rsidP="00696C49">
      <w:pPr>
        <w:pStyle w:val="Default"/>
        <w:rPr>
          <w:sz w:val="18"/>
          <w:szCs w:val="18"/>
        </w:rPr>
      </w:pPr>
    </w:p>
    <w:p w:rsidR="00696C49" w:rsidRDefault="00696C49" w:rsidP="003E22B1">
      <w:pPr>
        <w:pStyle w:val="Default"/>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hd w:val="clear" w:color="auto" w:fill="FFE599" w:themeFill="accent4" w:themeFillTint="66"/>
        <w:jc w:val="both"/>
        <w:rPr>
          <w:sz w:val="18"/>
          <w:szCs w:val="18"/>
        </w:rPr>
      </w:pPr>
      <w:r w:rsidRPr="00696C49">
        <w:rPr>
          <w:b/>
          <w:sz w:val="18"/>
          <w:szCs w:val="18"/>
        </w:rPr>
        <w:t>Objetivo específico</w:t>
      </w:r>
      <w:r>
        <w:rPr>
          <w:sz w:val="18"/>
          <w:szCs w:val="18"/>
        </w:rPr>
        <w:t xml:space="preserve">. Apoyar a los pequeños productores de café, maíz y frijol con incentivos económicos integrales para aumentar su productividad. </w:t>
      </w:r>
    </w:p>
    <w:p w:rsidR="00167381" w:rsidRDefault="00167381" w:rsidP="00167381">
      <w:pPr>
        <w:spacing w:after="101" w:line="240" w:lineRule="auto"/>
        <w:jc w:val="both"/>
        <w:rPr>
          <w:sz w:val="18"/>
          <w:szCs w:val="18"/>
        </w:rPr>
      </w:pPr>
    </w:p>
    <w:p w:rsidR="00EC5C02" w:rsidRPr="00CB6481" w:rsidRDefault="00696C49" w:rsidP="00167381">
      <w:pPr>
        <w:spacing w:after="101" w:line="240" w:lineRule="auto"/>
        <w:ind w:right="425"/>
        <w:jc w:val="both"/>
        <w:rPr>
          <w:rFonts w:ascii="Arial" w:hAnsi="Arial" w:cs="Arial"/>
          <w:sz w:val="18"/>
          <w:szCs w:val="18"/>
        </w:rPr>
      </w:pPr>
      <w:r w:rsidRPr="00CB6481">
        <w:rPr>
          <w:rFonts w:ascii="Arial" w:hAnsi="Arial" w:cs="Arial"/>
          <w:sz w:val="18"/>
          <w:szCs w:val="18"/>
        </w:rPr>
        <w:t>Se dará prioridad a los proyectos que cuenten con la participación de integrantes del conjunto de hogares del padrón de beneficiarios del Programa de Inclusión Social (PROSPERA); y a los proyectos productivos ubicados en las localidades del Programa Piloto Territorios Productivos.</w:t>
      </w:r>
    </w:p>
    <w:p w:rsidR="00167381" w:rsidRPr="00167381" w:rsidRDefault="00167381" w:rsidP="00167381">
      <w:pPr>
        <w:pStyle w:val="Prrafodelista"/>
        <w:numPr>
          <w:ilvl w:val="0"/>
          <w:numId w:val="31"/>
        </w:numPr>
        <w:spacing w:after="101" w:line="240" w:lineRule="auto"/>
        <w:rPr>
          <w:rFonts w:ascii="Arial" w:hAnsi="Arial" w:cs="Arial"/>
          <w:b/>
          <w:bCs/>
          <w:sz w:val="18"/>
          <w:szCs w:val="18"/>
          <w:u w:val="single"/>
        </w:rPr>
      </w:pPr>
      <w:proofErr w:type="spellStart"/>
      <w:r w:rsidRPr="00167381">
        <w:rPr>
          <w:rFonts w:ascii="Arial" w:hAnsi="Arial" w:cs="Arial"/>
          <w:b/>
          <w:bCs/>
          <w:sz w:val="18"/>
          <w:szCs w:val="18"/>
          <w:u w:val="single"/>
        </w:rPr>
        <w:t>Procafé</w:t>
      </w:r>
      <w:proofErr w:type="spellEnd"/>
      <w:r w:rsidRPr="00167381">
        <w:rPr>
          <w:rFonts w:ascii="Arial" w:hAnsi="Arial" w:cs="Arial"/>
          <w:b/>
          <w:bCs/>
          <w:sz w:val="18"/>
          <w:szCs w:val="18"/>
          <w:u w:val="single"/>
        </w:rPr>
        <w:t xml:space="preserve"> e Impulso Productivo al Café (Plan Integral de Atención al Café)</w:t>
      </w:r>
    </w:p>
    <w:p w:rsidR="00167381" w:rsidRDefault="00167381" w:rsidP="00167381">
      <w:pPr>
        <w:spacing w:after="101" w:line="240" w:lineRule="auto"/>
        <w:ind w:left="360"/>
        <w:rPr>
          <w:rFonts w:ascii="Arial" w:hAnsi="Arial" w:cs="Arial"/>
          <w:b/>
          <w:color w:val="000000"/>
          <w:sz w:val="18"/>
          <w:szCs w:val="18"/>
        </w:rPr>
      </w:pPr>
    </w:p>
    <w:tbl>
      <w:tblPr>
        <w:tblW w:w="9747" w:type="dxa"/>
        <w:tbl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insideH w:val="single" w:sz="12" w:space="0" w:color="FFD966" w:themeColor="accent4" w:themeTint="99"/>
          <w:insideV w:val="single" w:sz="12" w:space="0" w:color="FFD966" w:themeColor="accent4" w:themeTint="99"/>
        </w:tblBorders>
        <w:tblLayout w:type="fixed"/>
        <w:tblLook w:val="0000" w:firstRow="0" w:lastRow="0" w:firstColumn="0" w:lastColumn="0" w:noHBand="0" w:noVBand="0"/>
      </w:tblPr>
      <w:tblGrid>
        <w:gridCol w:w="4644"/>
        <w:gridCol w:w="5103"/>
      </w:tblGrid>
      <w:tr w:rsidR="00167381" w:rsidTr="00167381">
        <w:trPr>
          <w:trHeight w:val="84"/>
        </w:trPr>
        <w:tc>
          <w:tcPr>
            <w:tcW w:w="4644"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167381" w:rsidRDefault="00167381" w:rsidP="00167381">
            <w:pPr>
              <w:pStyle w:val="Default"/>
              <w:jc w:val="center"/>
              <w:rPr>
                <w:sz w:val="18"/>
                <w:szCs w:val="18"/>
              </w:rPr>
            </w:pPr>
            <w:r>
              <w:rPr>
                <w:b/>
                <w:bCs/>
                <w:sz w:val="18"/>
                <w:szCs w:val="18"/>
              </w:rPr>
              <w:t>Concepto de Apoyo</w:t>
            </w:r>
          </w:p>
        </w:tc>
        <w:tc>
          <w:tcPr>
            <w:tcW w:w="5103"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167381" w:rsidRDefault="00167381" w:rsidP="00167381">
            <w:pPr>
              <w:pStyle w:val="Default"/>
              <w:jc w:val="center"/>
              <w:rPr>
                <w:sz w:val="18"/>
                <w:szCs w:val="18"/>
              </w:rPr>
            </w:pPr>
            <w:r>
              <w:rPr>
                <w:b/>
                <w:bCs/>
                <w:sz w:val="18"/>
                <w:szCs w:val="18"/>
              </w:rPr>
              <w:t>Montos:</w:t>
            </w:r>
          </w:p>
        </w:tc>
      </w:tr>
      <w:tr w:rsidR="00167381" w:rsidTr="00167381">
        <w:trPr>
          <w:trHeight w:val="582"/>
        </w:trPr>
        <w:tc>
          <w:tcPr>
            <w:tcW w:w="4644" w:type="dxa"/>
            <w:tcBorders>
              <w:top w:val="single" w:sz="12" w:space="0" w:color="538135" w:themeColor="accent6" w:themeShade="BF"/>
            </w:tcBorders>
          </w:tcPr>
          <w:p w:rsidR="00167381" w:rsidRDefault="00167381" w:rsidP="00167381">
            <w:pPr>
              <w:pStyle w:val="Default"/>
              <w:jc w:val="both"/>
              <w:rPr>
                <w:sz w:val="18"/>
                <w:szCs w:val="18"/>
              </w:rPr>
            </w:pPr>
            <w:r>
              <w:rPr>
                <w:sz w:val="18"/>
                <w:szCs w:val="18"/>
              </w:rPr>
              <w:t xml:space="preserve">1. Infraestructura, equipamiento e insumos. (Semilleros y viveros, exclusivo para organizaciones de pequeños productores legalmente constituidas) para la producción de hasta 200,000 plantas de café producidas con material genético certificado por la autoridad competente) </w:t>
            </w:r>
          </w:p>
        </w:tc>
        <w:tc>
          <w:tcPr>
            <w:tcW w:w="5103" w:type="dxa"/>
            <w:tcBorders>
              <w:top w:val="single" w:sz="12" w:space="0" w:color="538135" w:themeColor="accent6" w:themeShade="BF"/>
            </w:tcBorders>
          </w:tcPr>
          <w:p w:rsidR="00167381" w:rsidRDefault="00167381" w:rsidP="00167381">
            <w:pPr>
              <w:pStyle w:val="Default"/>
              <w:jc w:val="both"/>
              <w:rPr>
                <w:sz w:val="18"/>
                <w:szCs w:val="18"/>
              </w:rPr>
            </w:pPr>
            <w:r>
              <w:rPr>
                <w:sz w:val="18"/>
                <w:szCs w:val="18"/>
              </w:rPr>
              <w:t xml:space="preserve">Hasta $1´800,000.00 (Un Millón ochocientos mil Pesos 00/100 M.N.) </w:t>
            </w:r>
          </w:p>
        </w:tc>
      </w:tr>
      <w:tr w:rsidR="00167381" w:rsidTr="00167381">
        <w:trPr>
          <w:trHeight w:val="1147"/>
        </w:trPr>
        <w:tc>
          <w:tcPr>
            <w:tcW w:w="4644" w:type="dxa"/>
          </w:tcPr>
          <w:p w:rsidR="00167381" w:rsidRDefault="00167381" w:rsidP="00167381">
            <w:pPr>
              <w:pStyle w:val="Default"/>
              <w:jc w:val="both"/>
              <w:rPr>
                <w:sz w:val="18"/>
                <w:szCs w:val="18"/>
              </w:rPr>
            </w:pPr>
            <w:r>
              <w:rPr>
                <w:sz w:val="18"/>
                <w:szCs w:val="18"/>
              </w:rPr>
              <w:t xml:space="preserve">2. Adquisición y establecimiento de plantas producidas en viveros acreditados y con material genético certificado por la autoridad competente. </w:t>
            </w:r>
          </w:p>
        </w:tc>
        <w:tc>
          <w:tcPr>
            <w:tcW w:w="5103" w:type="dxa"/>
          </w:tcPr>
          <w:p w:rsidR="00167381" w:rsidRDefault="00167381" w:rsidP="00167381">
            <w:pPr>
              <w:pStyle w:val="Default"/>
              <w:jc w:val="both"/>
              <w:rPr>
                <w:sz w:val="18"/>
                <w:szCs w:val="18"/>
              </w:rPr>
            </w:pPr>
            <w:r>
              <w:rPr>
                <w:sz w:val="18"/>
                <w:szCs w:val="18"/>
              </w:rPr>
              <w:t xml:space="preserve">Hasta $6.00 (Seis Pesos 00/100 M.N.) por planta y hasta 3,000 plantas por hectárea, para: </w:t>
            </w:r>
          </w:p>
          <w:p w:rsidR="00167381" w:rsidRDefault="00167381" w:rsidP="00167381">
            <w:pPr>
              <w:pStyle w:val="Default"/>
              <w:jc w:val="both"/>
              <w:rPr>
                <w:sz w:val="18"/>
                <w:szCs w:val="18"/>
              </w:rPr>
            </w:pPr>
            <w:r>
              <w:rPr>
                <w:sz w:val="18"/>
                <w:szCs w:val="18"/>
              </w:rPr>
              <w:t xml:space="preserve">Personas físicas, hasta una hectárea por año, sin rebasar 18,000.00 (Dieciocho mil Pesos 00/100 M.N.) </w:t>
            </w:r>
          </w:p>
          <w:p w:rsidR="00167381" w:rsidRDefault="00167381" w:rsidP="00167381">
            <w:pPr>
              <w:pStyle w:val="Default"/>
              <w:jc w:val="both"/>
              <w:rPr>
                <w:sz w:val="18"/>
                <w:szCs w:val="18"/>
              </w:rPr>
            </w:pPr>
            <w:r>
              <w:rPr>
                <w:sz w:val="18"/>
                <w:szCs w:val="18"/>
              </w:rPr>
              <w:t xml:space="preserve">Organizaciones de pequeños productores legalmente constituidas hasta 1000 hectáreas por año, sin rebasar $18,000,000.00 (dieciocho millones de Pesos 00/100 M.N.) por proyecto </w:t>
            </w:r>
          </w:p>
        </w:tc>
      </w:tr>
      <w:tr w:rsidR="00167381" w:rsidTr="00167381">
        <w:trPr>
          <w:trHeight w:val="947"/>
        </w:trPr>
        <w:tc>
          <w:tcPr>
            <w:tcW w:w="4644" w:type="dxa"/>
          </w:tcPr>
          <w:p w:rsidR="00167381" w:rsidRDefault="00167381" w:rsidP="00167381">
            <w:pPr>
              <w:pStyle w:val="Default"/>
              <w:jc w:val="both"/>
              <w:rPr>
                <w:sz w:val="18"/>
                <w:szCs w:val="18"/>
              </w:rPr>
            </w:pPr>
            <w:r>
              <w:rPr>
                <w:sz w:val="18"/>
                <w:szCs w:val="18"/>
              </w:rPr>
              <w:t xml:space="preserve">3. Paquete tecnológico validado por la autoridad competente, que incluye insumos para la nutrición y sanidad del cafetal, equipo para la aplicación de insumos y herramientas para labores culturales en la plantación. </w:t>
            </w:r>
          </w:p>
        </w:tc>
        <w:tc>
          <w:tcPr>
            <w:tcW w:w="5103" w:type="dxa"/>
          </w:tcPr>
          <w:p w:rsidR="00167381" w:rsidRDefault="00167381" w:rsidP="00167381">
            <w:pPr>
              <w:pStyle w:val="Default"/>
              <w:jc w:val="both"/>
              <w:rPr>
                <w:sz w:val="18"/>
                <w:szCs w:val="18"/>
              </w:rPr>
            </w:pPr>
            <w:r>
              <w:rPr>
                <w:sz w:val="18"/>
                <w:szCs w:val="18"/>
              </w:rPr>
              <w:t xml:space="preserve">Hasta $5,000.00 (Cinco mil Pesos 00/100 M.N.) por hectárea, para: </w:t>
            </w:r>
          </w:p>
          <w:p w:rsidR="00167381" w:rsidRDefault="00167381" w:rsidP="00167381">
            <w:pPr>
              <w:pStyle w:val="Default"/>
              <w:jc w:val="both"/>
              <w:rPr>
                <w:sz w:val="18"/>
                <w:szCs w:val="18"/>
              </w:rPr>
            </w:pPr>
            <w:r>
              <w:rPr>
                <w:sz w:val="18"/>
                <w:szCs w:val="18"/>
              </w:rPr>
              <w:t xml:space="preserve">Personas físicas hasta 15,000.00 (Quince mil Pesos 00/100 M.N.). </w:t>
            </w:r>
          </w:p>
          <w:p w:rsidR="00167381" w:rsidRDefault="00167381" w:rsidP="00167381">
            <w:pPr>
              <w:pStyle w:val="Default"/>
              <w:jc w:val="both"/>
              <w:rPr>
                <w:sz w:val="18"/>
                <w:szCs w:val="18"/>
              </w:rPr>
            </w:pPr>
            <w:r>
              <w:rPr>
                <w:sz w:val="18"/>
                <w:szCs w:val="18"/>
              </w:rPr>
              <w:t xml:space="preserve">Organizaciones de pequeños productores legalmente constituidas hasta 3000 hectáreas por año, sin rebasar $15,000,000.00 (quince millones de Pesos 00/100 M.N.) por proyecto </w:t>
            </w:r>
          </w:p>
        </w:tc>
      </w:tr>
      <w:tr w:rsidR="00167381" w:rsidTr="00167381">
        <w:trPr>
          <w:trHeight w:val="714"/>
        </w:trPr>
        <w:tc>
          <w:tcPr>
            <w:tcW w:w="4644" w:type="dxa"/>
          </w:tcPr>
          <w:p w:rsidR="00167381" w:rsidRDefault="00167381" w:rsidP="00167381">
            <w:pPr>
              <w:pStyle w:val="Default"/>
              <w:jc w:val="both"/>
              <w:rPr>
                <w:sz w:val="18"/>
                <w:szCs w:val="18"/>
              </w:rPr>
            </w:pPr>
            <w:r>
              <w:rPr>
                <w:sz w:val="18"/>
                <w:szCs w:val="18"/>
              </w:rPr>
              <w:lastRenderedPageBreak/>
              <w:t xml:space="preserve">4. Capacitación, asistencia técnica especializada y gestión de proyectos para productores de café. </w:t>
            </w:r>
          </w:p>
        </w:tc>
        <w:tc>
          <w:tcPr>
            <w:tcW w:w="5103" w:type="dxa"/>
          </w:tcPr>
          <w:p w:rsidR="00167381" w:rsidRDefault="00167381" w:rsidP="00167381">
            <w:pPr>
              <w:pStyle w:val="Default"/>
              <w:jc w:val="both"/>
              <w:rPr>
                <w:sz w:val="18"/>
                <w:szCs w:val="18"/>
              </w:rPr>
            </w:pPr>
            <w:r>
              <w:rPr>
                <w:sz w:val="18"/>
                <w:szCs w:val="18"/>
              </w:rPr>
              <w:t xml:space="preserve">Hasta $200,000.00 (Doscientos Mil Pesos 00/100 M.N.) de servicio técnico por un mínimo de 200 ha. </w:t>
            </w:r>
          </w:p>
          <w:p w:rsidR="00167381" w:rsidRDefault="00167381" w:rsidP="00167381">
            <w:pPr>
              <w:pStyle w:val="Default"/>
              <w:jc w:val="both"/>
              <w:rPr>
                <w:sz w:val="18"/>
                <w:szCs w:val="18"/>
              </w:rPr>
            </w:pPr>
            <w:r>
              <w:rPr>
                <w:sz w:val="18"/>
                <w:szCs w:val="18"/>
              </w:rPr>
              <w:t xml:space="preserve">Este monto incluye hasta el 10% para realizar la selección, capacitación equipamiento, operación, evaluación de desempeño y acreditación del técnico. </w:t>
            </w:r>
          </w:p>
        </w:tc>
      </w:tr>
    </w:tbl>
    <w:p w:rsidR="00167381" w:rsidRPr="00167381" w:rsidRDefault="00167381" w:rsidP="00167381">
      <w:pPr>
        <w:spacing w:after="101" w:line="240" w:lineRule="auto"/>
        <w:ind w:left="360"/>
        <w:rPr>
          <w:rFonts w:ascii="Arial" w:hAnsi="Arial" w:cs="Arial"/>
          <w:b/>
          <w:color w:val="000000"/>
          <w:sz w:val="18"/>
          <w:szCs w:val="18"/>
        </w:rPr>
      </w:pPr>
    </w:p>
    <w:p w:rsidR="00696C49" w:rsidRDefault="00696C49" w:rsidP="00696C49">
      <w:pPr>
        <w:pStyle w:val="Default"/>
        <w:rPr>
          <w:b/>
          <w:sz w:val="18"/>
          <w:szCs w:val="18"/>
        </w:rPr>
      </w:pPr>
      <w:r w:rsidRPr="00696C49">
        <w:rPr>
          <w:b/>
          <w:sz w:val="18"/>
          <w:szCs w:val="18"/>
        </w:rPr>
        <w:t xml:space="preserve">Cumplir con los Requisitos Generales además de los Requisitos Específicos: </w:t>
      </w:r>
    </w:p>
    <w:p w:rsidR="00696C49" w:rsidRPr="00696C49" w:rsidRDefault="00696C49" w:rsidP="00696C49">
      <w:pPr>
        <w:pStyle w:val="Default"/>
        <w:rPr>
          <w:b/>
          <w:sz w:val="18"/>
          <w:szCs w:val="18"/>
        </w:rPr>
      </w:pPr>
    </w:p>
    <w:p w:rsidR="00EC5C02" w:rsidRPr="00CB6481" w:rsidRDefault="00696C49" w:rsidP="00696C49">
      <w:pPr>
        <w:spacing w:after="101" w:line="240" w:lineRule="auto"/>
        <w:jc w:val="both"/>
        <w:rPr>
          <w:rFonts w:ascii="Arial" w:hAnsi="Arial" w:cs="Arial"/>
          <w:sz w:val="18"/>
          <w:szCs w:val="18"/>
        </w:rPr>
      </w:pPr>
      <w:r w:rsidRPr="00CB6481">
        <w:rPr>
          <w:rFonts w:ascii="Arial" w:hAnsi="Arial" w:cs="Arial"/>
          <w:sz w:val="18"/>
          <w:szCs w:val="18"/>
        </w:rPr>
        <w:t>Las personas físicas deben presentar su solicitud simplificada conforme el Anexo I de las presentes Reglas, mientras que las Personas Morales deben presentar un proyecto integral de producción conforme al Anexo II; aplicable para cualquiera de los conceptos de apoyo.</w:t>
      </w:r>
    </w:p>
    <w:p w:rsidR="00696C49" w:rsidRPr="00167381" w:rsidRDefault="00167381" w:rsidP="00167381">
      <w:pPr>
        <w:pStyle w:val="Prrafodelista"/>
        <w:numPr>
          <w:ilvl w:val="0"/>
          <w:numId w:val="31"/>
        </w:numPr>
        <w:spacing w:after="101" w:line="240" w:lineRule="auto"/>
        <w:jc w:val="both"/>
        <w:rPr>
          <w:rFonts w:ascii="Arial" w:hAnsi="Arial" w:cs="Arial"/>
          <w:b/>
          <w:color w:val="000000"/>
          <w:sz w:val="18"/>
          <w:szCs w:val="18"/>
          <w:u w:val="single"/>
        </w:rPr>
      </w:pPr>
      <w:r w:rsidRPr="00167381">
        <w:rPr>
          <w:rFonts w:ascii="Arial" w:hAnsi="Arial" w:cs="Arial"/>
          <w:b/>
          <w:bCs/>
          <w:sz w:val="18"/>
          <w:szCs w:val="18"/>
          <w:u w:val="single"/>
        </w:rPr>
        <w:t>Programa de Incentivos para Productores de Maíz y Frijol (PIMAF)</w:t>
      </w:r>
    </w:p>
    <w:p w:rsidR="00167381" w:rsidRDefault="00167381" w:rsidP="00167381">
      <w:pPr>
        <w:pStyle w:val="Prrafodelista"/>
        <w:spacing w:after="101" w:line="240" w:lineRule="auto"/>
        <w:jc w:val="both"/>
        <w:rPr>
          <w:rFonts w:ascii="Arial" w:hAnsi="Arial" w:cs="Arial"/>
          <w:b/>
          <w:color w:val="000000"/>
          <w:sz w:val="18"/>
          <w:szCs w:val="18"/>
        </w:rPr>
      </w:pPr>
    </w:p>
    <w:p w:rsidR="00167381" w:rsidRDefault="00167381" w:rsidP="00167381">
      <w:pPr>
        <w:pStyle w:val="Default"/>
        <w:rPr>
          <w:sz w:val="18"/>
          <w:szCs w:val="18"/>
        </w:rPr>
      </w:pPr>
      <w:r>
        <w:rPr>
          <w:sz w:val="18"/>
          <w:szCs w:val="18"/>
        </w:rPr>
        <w:t xml:space="preserve">Los conceptos de apoyo y montos máximos son los que se indican en el cuadro siguiente: </w:t>
      </w:r>
    </w:p>
    <w:p w:rsidR="00167381" w:rsidRDefault="00167381" w:rsidP="00167381">
      <w:pPr>
        <w:pStyle w:val="Prrafodelista"/>
        <w:numPr>
          <w:ilvl w:val="0"/>
          <w:numId w:val="32"/>
        </w:numPr>
        <w:spacing w:after="101" w:line="240" w:lineRule="auto"/>
        <w:jc w:val="both"/>
        <w:rPr>
          <w:b/>
          <w:bCs/>
          <w:sz w:val="18"/>
          <w:szCs w:val="18"/>
        </w:rPr>
      </w:pPr>
      <w:r>
        <w:rPr>
          <w:b/>
          <w:bCs/>
          <w:sz w:val="18"/>
          <w:szCs w:val="18"/>
        </w:rPr>
        <w:t>Maíz</w:t>
      </w:r>
    </w:p>
    <w:tbl>
      <w:tblPr>
        <w:tblW w:w="9747"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4644"/>
        <w:gridCol w:w="5103"/>
      </w:tblGrid>
      <w:tr w:rsidR="00167381" w:rsidTr="000916FC">
        <w:trPr>
          <w:trHeight w:val="84"/>
        </w:trPr>
        <w:tc>
          <w:tcPr>
            <w:tcW w:w="4644"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167381" w:rsidRDefault="00167381" w:rsidP="00167381">
            <w:pPr>
              <w:pStyle w:val="Default"/>
              <w:jc w:val="center"/>
              <w:rPr>
                <w:sz w:val="18"/>
                <w:szCs w:val="18"/>
              </w:rPr>
            </w:pPr>
            <w:r>
              <w:rPr>
                <w:b/>
                <w:bCs/>
                <w:sz w:val="18"/>
                <w:szCs w:val="18"/>
              </w:rPr>
              <w:t>Maíz Concepto</w:t>
            </w:r>
          </w:p>
        </w:tc>
        <w:tc>
          <w:tcPr>
            <w:tcW w:w="5103"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167381" w:rsidRDefault="00167381" w:rsidP="00167381">
            <w:pPr>
              <w:pStyle w:val="Default"/>
              <w:jc w:val="center"/>
              <w:rPr>
                <w:sz w:val="18"/>
                <w:szCs w:val="18"/>
              </w:rPr>
            </w:pPr>
            <w:r>
              <w:rPr>
                <w:b/>
                <w:bCs/>
                <w:sz w:val="18"/>
                <w:szCs w:val="18"/>
              </w:rPr>
              <w:t>Montos máximos($)</w:t>
            </w:r>
          </w:p>
        </w:tc>
      </w:tr>
      <w:tr w:rsidR="00167381" w:rsidTr="000916FC">
        <w:trPr>
          <w:trHeight w:val="713"/>
        </w:trPr>
        <w:tc>
          <w:tcPr>
            <w:tcW w:w="4644" w:type="dxa"/>
            <w:tcBorders>
              <w:top w:val="single" w:sz="12" w:space="0" w:color="538135" w:themeColor="accent6" w:themeShade="BF"/>
            </w:tcBorders>
          </w:tcPr>
          <w:p w:rsidR="00167381" w:rsidRDefault="00167381" w:rsidP="000916FC">
            <w:pPr>
              <w:pStyle w:val="Default"/>
              <w:jc w:val="both"/>
              <w:rPr>
                <w:sz w:val="18"/>
                <w:szCs w:val="18"/>
              </w:rPr>
            </w:pPr>
            <w:r>
              <w:rPr>
                <w:b/>
                <w:bCs/>
                <w:sz w:val="18"/>
                <w:szCs w:val="18"/>
              </w:rPr>
              <w:t xml:space="preserve">I. Paquete Tecnológico para maíz </w:t>
            </w:r>
          </w:p>
          <w:p w:rsidR="00167381" w:rsidRDefault="00167381" w:rsidP="000916FC">
            <w:pPr>
              <w:pStyle w:val="Default"/>
              <w:jc w:val="both"/>
              <w:rPr>
                <w:sz w:val="18"/>
                <w:szCs w:val="18"/>
              </w:rPr>
            </w:pPr>
            <w:r>
              <w:rPr>
                <w:sz w:val="18"/>
                <w:szCs w:val="18"/>
              </w:rPr>
              <w:t xml:space="preserve">a. Semilla certificada o validada. </w:t>
            </w:r>
          </w:p>
          <w:p w:rsidR="00167381" w:rsidRDefault="00167381" w:rsidP="000916FC">
            <w:pPr>
              <w:pStyle w:val="Default"/>
              <w:jc w:val="both"/>
              <w:rPr>
                <w:sz w:val="18"/>
                <w:szCs w:val="18"/>
              </w:rPr>
            </w:pPr>
            <w:r>
              <w:rPr>
                <w:sz w:val="18"/>
                <w:szCs w:val="18"/>
              </w:rPr>
              <w:t xml:space="preserve">b. Insumos de Nutrición Vegetal. </w:t>
            </w:r>
          </w:p>
          <w:p w:rsidR="00167381" w:rsidRDefault="00167381" w:rsidP="000916FC">
            <w:pPr>
              <w:pStyle w:val="Default"/>
              <w:jc w:val="both"/>
              <w:rPr>
                <w:sz w:val="18"/>
                <w:szCs w:val="18"/>
              </w:rPr>
            </w:pPr>
            <w:r>
              <w:rPr>
                <w:sz w:val="18"/>
                <w:szCs w:val="18"/>
              </w:rPr>
              <w:t xml:space="preserve">c. Insumos de control fitosanitario. </w:t>
            </w:r>
          </w:p>
          <w:p w:rsidR="00167381" w:rsidRDefault="00167381" w:rsidP="000916FC">
            <w:pPr>
              <w:pStyle w:val="Default"/>
              <w:jc w:val="both"/>
              <w:rPr>
                <w:sz w:val="18"/>
                <w:szCs w:val="18"/>
              </w:rPr>
            </w:pPr>
            <w:r>
              <w:rPr>
                <w:sz w:val="18"/>
                <w:szCs w:val="18"/>
              </w:rPr>
              <w:t xml:space="preserve">Los paquetes deberán contener al menos 2 de los conceptos anteriores. </w:t>
            </w:r>
          </w:p>
        </w:tc>
        <w:tc>
          <w:tcPr>
            <w:tcW w:w="5103" w:type="dxa"/>
            <w:tcBorders>
              <w:top w:val="single" w:sz="12" w:space="0" w:color="538135" w:themeColor="accent6" w:themeShade="BF"/>
            </w:tcBorders>
          </w:tcPr>
          <w:p w:rsidR="00167381" w:rsidRDefault="00167381" w:rsidP="000916FC">
            <w:pPr>
              <w:pStyle w:val="Default"/>
              <w:jc w:val="both"/>
              <w:rPr>
                <w:sz w:val="18"/>
                <w:szCs w:val="18"/>
              </w:rPr>
            </w:pPr>
            <w:r>
              <w:rPr>
                <w:sz w:val="18"/>
                <w:szCs w:val="18"/>
              </w:rPr>
              <w:t xml:space="preserve">Hasta $2,200/ha; (Dos mil doscientos pesos 00/100 M.N.), sin rebasar $11,000.00 (Once mil pesos 00/100 M.N.) por persona física. </w:t>
            </w:r>
          </w:p>
          <w:p w:rsidR="00167381" w:rsidRDefault="00167381" w:rsidP="000916FC">
            <w:pPr>
              <w:pStyle w:val="Default"/>
              <w:jc w:val="both"/>
              <w:rPr>
                <w:sz w:val="18"/>
                <w:szCs w:val="18"/>
              </w:rPr>
            </w:pPr>
            <w:r>
              <w:rPr>
                <w:sz w:val="18"/>
                <w:szCs w:val="18"/>
              </w:rPr>
              <w:t xml:space="preserve">Las superficies fraccionadas se apoyarán a partir de 0.5 ha y el incentivo será proporcional a ésta. </w:t>
            </w:r>
          </w:p>
        </w:tc>
      </w:tr>
    </w:tbl>
    <w:p w:rsidR="00167381" w:rsidRDefault="00167381" w:rsidP="00167381">
      <w:pPr>
        <w:spacing w:after="101" w:line="240" w:lineRule="auto"/>
        <w:jc w:val="both"/>
        <w:rPr>
          <w:rFonts w:ascii="Arial" w:hAnsi="Arial" w:cs="Arial"/>
          <w:b/>
          <w:color w:val="000000"/>
          <w:sz w:val="18"/>
          <w:szCs w:val="18"/>
        </w:rPr>
      </w:pPr>
    </w:p>
    <w:p w:rsidR="00167381" w:rsidRPr="000916FC" w:rsidRDefault="000916FC" w:rsidP="000916FC">
      <w:pPr>
        <w:pStyle w:val="Prrafodelista"/>
        <w:numPr>
          <w:ilvl w:val="0"/>
          <w:numId w:val="32"/>
        </w:numPr>
        <w:spacing w:after="101" w:line="240" w:lineRule="auto"/>
        <w:jc w:val="both"/>
        <w:rPr>
          <w:b/>
          <w:bCs/>
          <w:sz w:val="18"/>
          <w:szCs w:val="18"/>
        </w:rPr>
      </w:pPr>
      <w:r w:rsidRPr="000916FC">
        <w:rPr>
          <w:b/>
          <w:bCs/>
          <w:sz w:val="18"/>
          <w:szCs w:val="18"/>
        </w:rPr>
        <w:t>Frijol</w:t>
      </w:r>
    </w:p>
    <w:p w:rsidR="000916FC" w:rsidRDefault="000916FC" w:rsidP="00167381">
      <w:pPr>
        <w:spacing w:after="101" w:line="240" w:lineRule="auto"/>
        <w:jc w:val="both"/>
        <w:rPr>
          <w:b/>
          <w:bCs/>
          <w:sz w:val="18"/>
          <w:szCs w:val="18"/>
        </w:rPr>
      </w:pPr>
    </w:p>
    <w:tbl>
      <w:tblPr>
        <w:tblW w:w="9747"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6062"/>
        <w:gridCol w:w="3685"/>
      </w:tblGrid>
      <w:tr w:rsidR="000916FC" w:rsidTr="000916FC">
        <w:trPr>
          <w:trHeight w:val="84"/>
        </w:trPr>
        <w:tc>
          <w:tcPr>
            <w:tcW w:w="6062"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0916FC" w:rsidRDefault="000916FC" w:rsidP="000916FC">
            <w:pPr>
              <w:pStyle w:val="Default"/>
              <w:jc w:val="center"/>
              <w:rPr>
                <w:sz w:val="18"/>
                <w:szCs w:val="18"/>
              </w:rPr>
            </w:pPr>
            <w:r>
              <w:rPr>
                <w:b/>
                <w:bCs/>
                <w:sz w:val="18"/>
                <w:szCs w:val="18"/>
              </w:rPr>
              <w:t>Concepto</w:t>
            </w:r>
          </w:p>
        </w:tc>
        <w:tc>
          <w:tcPr>
            <w:tcW w:w="368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0916FC" w:rsidRDefault="000916FC" w:rsidP="000916FC">
            <w:pPr>
              <w:pStyle w:val="Default"/>
              <w:jc w:val="center"/>
              <w:rPr>
                <w:sz w:val="18"/>
                <w:szCs w:val="18"/>
              </w:rPr>
            </w:pPr>
            <w:r>
              <w:rPr>
                <w:b/>
                <w:bCs/>
                <w:sz w:val="18"/>
                <w:szCs w:val="18"/>
              </w:rPr>
              <w:t>Montos máximos ($)</w:t>
            </w:r>
          </w:p>
        </w:tc>
      </w:tr>
      <w:tr w:rsidR="000916FC" w:rsidTr="000916FC">
        <w:trPr>
          <w:trHeight w:val="742"/>
        </w:trPr>
        <w:tc>
          <w:tcPr>
            <w:tcW w:w="6062" w:type="dxa"/>
            <w:tcBorders>
              <w:top w:val="single" w:sz="12" w:space="0" w:color="538135" w:themeColor="accent6" w:themeShade="BF"/>
            </w:tcBorders>
          </w:tcPr>
          <w:p w:rsidR="000916FC" w:rsidRDefault="000916FC" w:rsidP="000916FC">
            <w:pPr>
              <w:pStyle w:val="Default"/>
              <w:jc w:val="both"/>
              <w:rPr>
                <w:sz w:val="18"/>
                <w:szCs w:val="18"/>
              </w:rPr>
            </w:pPr>
            <w:r>
              <w:rPr>
                <w:b/>
                <w:bCs/>
                <w:sz w:val="18"/>
                <w:szCs w:val="18"/>
              </w:rPr>
              <w:t xml:space="preserve">I. Paquete Tecnológico </w:t>
            </w:r>
            <w:r>
              <w:rPr>
                <w:sz w:val="18"/>
                <w:szCs w:val="18"/>
              </w:rPr>
              <w:t xml:space="preserve">para frijol </w:t>
            </w:r>
          </w:p>
          <w:p w:rsidR="000916FC" w:rsidRDefault="000916FC" w:rsidP="000916FC">
            <w:pPr>
              <w:pStyle w:val="Default"/>
              <w:jc w:val="both"/>
              <w:rPr>
                <w:sz w:val="18"/>
                <w:szCs w:val="18"/>
              </w:rPr>
            </w:pPr>
            <w:r>
              <w:rPr>
                <w:sz w:val="18"/>
                <w:szCs w:val="18"/>
              </w:rPr>
              <w:t xml:space="preserve">a. Semilla certificada o validada. </w:t>
            </w:r>
          </w:p>
          <w:p w:rsidR="000916FC" w:rsidRDefault="000916FC" w:rsidP="000916FC">
            <w:pPr>
              <w:pStyle w:val="Default"/>
              <w:jc w:val="both"/>
              <w:rPr>
                <w:sz w:val="18"/>
                <w:szCs w:val="18"/>
              </w:rPr>
            </w:pPr>
            <w:r>
              <w:rPr>
                <w:sz w:val="18"/>
                <w:szCs w:val="18"/>
              </w:rPr>
              <w:t xml:space="preserve">b. Insumos de Nutrición Vegetal. </w:t>
            </w:r>
          </w:p>
          <w:p w:rsidR="000916FC" w:rsidRDefault="000916FC" w:rsidP="000916FC">
            <w:pPr>
              <w:pStyle w:val="Default"/>
              <w:jc w:val="both"/>
              <w:rPr>
                <w:sz w:val="18"/>
                <w:szCs w:val="18"/>
              </w:rPr>
            </w:pPr>
            <w:r>
              <w:rPr>
                <w:sz w:val="18"/>
                <w:szCs w:val="18"/>
              </w:rPr>
              <w:t xml:space="preserve">c. Insumos de control fitosanitario. </w:t>
            </w:r>
          </w:p>
          <w:p w:rsidR="000916FC" w:rsidRDefault="000916FC" w:rsidP="000916FC">
            <w:pPr>
              <w:pStyle w:val="Default"/>
              <w:jc w:val="both"/>
              <w:rPr>
                <w:sz w:val="18"/>
                <w:szCs w:val="18"/>
              </w:rPr>
            </w:pPr>
            <w:r>
              <w:rPr>
                <w:sz w:val="18"/>
                <w:szCs w:val="18"/>
              </w:rPr>
              <w:t xml:space="preserve">Los paquetes deberán contener al menos 2 de los conceptos anteriores. </w:t>
            </w:r>
          </w:p>
        </w:tc>
        <w:tc>
          <w:tcPr>
            <w:tcW w:w="3685" w:type="dxa"/>
            <w:tcBorders>
              <w:top w:val="single" w:sz="12" w:space="0" w:color="538135" w:themeColor="accent6" w:themeShade="BF"/>
            </w:tcBorders>
          </w:tcPr>
          <w:p w:rsidR="000916FC" w:rsidRDefault="000916FC" w:rsidP="000916FC">
            <w:pPr>
              <w:pStyle w:val="Default"/>
              <w:jc w:val="both"/>
              <w:rPr>
                <w:sz w:val="18"/>
                <w:szCs w:val="18"/>
              </w:rPr>
            </w:pPr>
            <w:r>
              <w:rPr>
                <w:sz w:val="18"/>
                <w:szCs w:val="18"/>
              </w:rPr>
              <w:t xml:space="preserve">$1,200.00 (Mil Doscientos Pesos 00/100 M.N.) por ha. </w:t>
            </w:r>
            <w:proofErr w:type="gramStart"/>
            <w:r>
              <w:rPr>
                <w:sz w:val="18"/>
                <w:szCs w:val="18"/>
              </w:rPr>
              <w:t>y</w:t>
            </w:r>
            <w:proofErr w:type="gramEnd"/>
            <w:r>
              <w:rPr>
                <w:sz w:val="18"/>
                <w:szCs w:val="18"/>
              </w:rPr>
              <w:t xml:space="preserve"> hasta $6,000.00 (Seis mil Pesos 00/100 M.N.) por persona física. </w:t>
            </w:r>
          </w:p>
        </w:tc>
      </w:tr>
    </w:tbl>
    <w:p w:rsidR="000916FC" w:rsidRDefault="000916FC" w:rsidP="00167381">
      <w:pPr>
        <w:spacing w:after="101" w:line="240" w:lineRule="auto"/>
        <w:jc w:val="both"/>
        <w:rPr>
          <w:rFonts w:ascii="Arial" w:hAnsi="Arial" w:cs="Arial"/>
          <w:b/>
          <w:color w:val="000000"/>
          <w:sz w:val="18"/>
          <w:szCs w:val="18"/>
        </w:rPr>
      </w:pPr>
    </w:p>
    <w:p w:rsidR="000916FC" w:rsidRDefault="000916FC" w:rsidP="000916FC">
      <w:pPr>
        <w:pStyle w:val="Prrafodelista"/>
        <w:numPr>
          <w:ilvl w:val="0"/>
          <w:numId w:val="33"/>
        </w:numPr>
        <w:spacing w:after="101" w:line="240" w:lineRule="auto"/>
        <w:jc w:val="both"/>
        <w:rPr>
          <w:b/>
          <w:bCs/>
          <w:sz w:val="18"/>
          <w:szCs w:val="18"/>
        </w:rPr>
      </w:pPr>
      <w:r w:rsidRPr="000916FC">
        <w:rPr>
          <w:b/>
          <w:bCs/>
          <w:sz w:val="18"/>
          <w:szCs w:val="18"/>
        </w:rPr>
        <w:t>Acompañamiento Técnico</w:t>
      </w:r>
    </w:p>
    <w:p w:rsidR="000916FC" w:rsidRDefault="000916FC" w:rsidP="000916FC">
      <w:pPr>
        <w:pStyle w:val="Prrafodelista"/>
        <w:spacing w:after="101" w:line="240" w:lineRule="auto"/>
        <w:ind w:left="1080"/>
        <w:jc w:val="both"/>
        <w:rPr>
          <w:b/>
          <w:bCs/>
          <w:sz w:val="18"/>
          <w:szCs w:val="18"/>
        </w:rPr>
      </w:pPr>
    </w:p>
    <w:tbl>
      <w:tblPr>
        <w:tblW w:w="9747"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2093"/>
        <w:gridCol w:w="7654"/>
      </w:tblGrid>
      <w:tr w:rsidR="000916FC" w:rsidTr="000916FC">
        <w:trPr>
          <w:trHeight w:val="84"/>
        </w:trPr>
        <w:tc>
          <w:tcPr>
            <w:tcW w:w="2093"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0916FC" w:rsidRDefault="000916FC" w:rsidP="000916FC">
            <w:pPr>
              <w:pStyle w:val="Default"/>
              <w:jc w:val="center"/>
              <w:rPr>
                <w:sz w:val="18"/>
                <w:szCs w:val="18"/>
              </w:rPr>
            </w:pPr>
            <w:r>
              <w:rPr>
                <w:b/>
                <w:bCs/>
                <w:sz w:val="18"/>
                <w:szCs w:val="18"/>
              </w:rPr>
              <w:t>Concepto</w:t>
            </w:r>
          </w:p>
        </w:tc>
        <w:tc>
          <w:tcPr>
            <w:tcW w:w="7654"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0916FC" w:rsidRDefault="000916FC" w:rsidP="000916FC">
            <w:pPr>
              <w:pStyle w:val="Default"/>
              <w:jc w:val="center"/>
              <w:rPr>
                <w:sz w:val="18"/>
                <w:szCs w:val="18"/>
              </w:rPr>
            </w:pPr>
            <w:r>
              <w:rPr>
                <w:b/>
                <w:bCs/>
                <w:sz w:val="18"/>
                <w:szCs w:val="18"/>
              </w:rPr>
              <w:t>Montos máximos ($/ha.)</w:t>
            </w:r>
          </w:p>
        </w:tc>
      </w:tr>
      <w:tr w:rsidR="000916FC" w:rsidTr="000916FC">
        <w:trPr>
          <w:trHeight w:val="1069"/>
        </w:trPr>
        <w:tc>
          <w:tcPr>
            <w:tcW w:w="2093" w:type="dxa"/>
            <w:tcBorders>
              <w:top w:val="single" w:sz="12" w:space="0" w:color="538135" w:themeColor="accent6" w:themeShade="BF"/>
            </w:tcBorders>
          </w:tcPr>
          <w:p w:rsidR="000916FC" w:rsidRDefault="000916FC">
            <w:pPr>
              <w:pStyle w:val="Default"/>
              <w:rPr>
                <w:sz w:val="18"/>
                <w:szCs w:val="18"/>
              </w:rPr>
            </w:pPr>
            <w:r>
              <w:rPr>
                <w:sz w:val="18"/>
                <w:szCs w:val="18"/>
              </w:rPr>
              <w:t xml:space="preserve">Acompañamiento Técnico </w:t>
            </w:r>
          </w:p>
        </w:tc>
        <w:tc>
          <w:tcPr>
            <w:tcW w:w="7654" w:type="dxa"/>
            <w:tcBorders>
              <w:top w:val="single" w:sz="12" w:space="0" w:color="538135" w:themeColor="accent6" w:themeShade="BF"/>
            </w:tcBorders>
          </w:tcPr>
          <w:p w:rsidR="000916FC" w:rsidRDefault="000916FC" w:rsidP="000916FC">
            <w:pPr>
              <w:pStyle w:val="Default"/>
              <w:jc w:val="both"/>
              <w:rPr>
                <w:sz w:val="18"/>
                <w:szCs w:val="18"/>
              </w:rPr>
            </w:pPr>
            <w:r>
              <w:rPr>
                <w:sz w:val="18"/>
                <w:szCs w:val="18"/>
              </w:rPr>
              <w:t xml:space="preserve">Hasta $150,000.00 (Ciento Cincuenta mil Pesos 00/100 M.N.) por técnico, por plan de acompañamiento basado en la estrategia de polos de desarrollo. </w:t>
            </w:r>
          </w:p>
          <w:p w:rsidR="000916FC" w:rsidRDefault="000916FC" w:rsidP="000916FC">
            <w:pPr>
              <w:pStyle w:val="Default"/>
              <w:jc w:val="both"/>
              <w:rPr>
                <w:sz w:val="18"/>
                <w:szCs w:val="18"/>
              </w:rPr>
            </w:pPr>
            <w:r>
              <w:rPr>
                <w:sz w:val="18"/>
                <w:szCs w:val="18"/>
              </w:rPr>
              <w:t xml:space="preserve">Hasta $30,000.00 (Treinta mil pesos 00/100 M.N.) para costos de selección, capacitación, soporte técnico, seguimiento, evaluación de desempeño, certificación y equipamiento del técnico, brindada por instituciones designadas. </w:t>
            </w:r>
          </w:p>
        </w:tc>
      </w:tr>
    </w:tbl>
    <w:p w:rsidR="000916FC" w:rsidRPr="000916FC" w:rsidRDefault="000916FC" w:rsidP="000916FC">
      <w:pPr>
        <w:pStyle w:val="Prrafodelista"/>
        <w:spacing w:after="101" w:line="240" w:lineRule="auto"/>
        <w:ind w:left="1440"/>
        <w:jc w:val="both"/>
        <w:rPr>
          <w:rFonts w:ascii="Arial" w:hAnsi="Arial" w:cs="Arial"/>
          <w:b/>
          <w:color w:val="000000"/>
          <w:sz w:val="18"/>
          <w:szCs w:val="18"/>
        </w:rPr>
      </w:pPr>
    </w:p>
    <w:p w:rsidR="000916FC" w:rsidRPr="00A6778E" w:rsidRDefault="000916FC" w:rsidP="000916FC">
      <w:pPr>
        <w:pStyle w:val="Default"/>
        <w:jc w:val="both"/>
        <w:rPr>
          <w:b/>
          <w:sz w:val="20"/>
          <w:szCs w:val="18"/>
        </w:rPr>
      </w:pPr>
      <w:r w:rsidRPr="00A6778E">
        <w:rPr>
          <w:b/>
          <w:sz w:val="20"/>
          <w:szCs w:val="18"/>
        </w:rPr>
        <w:t xml:space="preserve">Requisitos específicos del Componente. </w:t>
      </w:r>
    </w:p>
    <w:p w:rsidR="000916FC" w:rsidRPr="00A6778E" w:rsidRDefault="000916FC" w:rsidP="000916FC">
      <w:pPr>
        <w:pStyle w:val="Default"/>
        <w:jc w:val="both"/>
        <w:rPr>
          <w:sz w:val="18"/>
          <w:szCs w:val="18"/>
        </w:rPr>
      </w:pPr>
      <w:r w:rsidRPr="00A6778E">
        <w:rPr>
          <w:sz w:val="18"/>
          <w:szCs w:val="18"/>
        </w:rPr>
        <w:t xml:space="preserve">Acreditar la legal propiedad o posesión de la tierra, para los productores beneficiarios del programa con excepción de los solicitantes que se encuentran inscritos en el Directorio del PROAGRO Productivo. </w:t>
      </w:r>
    </w:p>
    <w:p w:rsidR="000916FC" w:rsidRPr="00A6778E" w:rsidRDefault="000916FC" w:rsidP="000916FC">
      <w:pPr>
        <w:pStyle w:val="Default"/>
        <w:jc w:val="both"/>
        <w:rPr>
          <w:sz w:val="18"/>
          <w:szCs w:val="18"/>
        </w:rPr>
      </w:pPr>
      <w:r w:rsidRPr="00A6778E">
        <w:rPr>
          <w:sz w:val="18"/>
          <w:szCs w:val="18"/>
        </w:rPr>
        <w:t xml:space="preserve">Aquellas solicitudes en las cuales se ampare la legal posesión de productores que comprueben la posesión legal de la tierra mediante documento de arrendamiento, éste deberá tener antigüedad mínima de 1 año a partir de la fecha de emisión de la convocatoria. </w:t>
      </w:r>
    </w:p>
    <w:p w:rsidR="000916FC" w:rsidRPr="00A6778E" w:rsidRDefault="000916FC" w:rsidP="000916FC">
      <w:pPr>
        <w:pStyle w:val="Default"/>
        <w:jc w:val="both"/>
        <w:rPr>
          <w:sz w:val="18"/>
          <w:szCs w:val="18"/>
        </w:rPr>
      </w:pPr>
      <w:r w:rsidRPr="00A6778E">
        <w:rPr>
          <w:sz w:val="18"/>
          <w:szCs w:val="18"/>
        </w:rPr>
        <w:t xml:space="preserve">El concepto de Acompañamiento Técnico se proporcionará únicamente para aquellos polos de desarrollo priorizados por la Instancia Ejecutora. </w:t>
      </w:r>
    </w:p>
    <w:p w:rsidR="000916FC" w:rsidRPr="00A6778E" w:rsidRDefault="000916FC" w:rsidP="000916FC">
      <w:pPr>
        <w:pStyle w:val="Default"/>
        <w:jc w:val="both"/>
        <w:rPr>
          <w:sz w:val="18"/>
          <w:szCs w:val="18"/>
        </w:rPr>
      </w:pPr>
      <w:r w:rsidRPr="00A6778E">
        <w:rPr>
          <w:sz w:val="18"/>
          <w:szCs w:val="18"/>
        </w:rPr>
        <w:t xml:space="preserve">Los incentivos serán entregados de manera personal a cada beneficiario. </w:t>
      </w:r>
    </w:p>
    <w:p w:rsidR="00167381" w:rsidRDefault="000916FC" w:rsidP="000916FC">
      <w:pPr>
        <w:spacing w:after="101" w:line="240" w:lineRule="auto"/>
        <w:jc w:val="both"/>
        <w:rPr>
          <w:rFonts w:ascii="Arial" w:hAnsi="Arial" w:cs="Arial"/>
          <w:sz w:val="18"/>
          <w:szCs w:val="18"/>
        </w:rPr>
      </w:pPr>
      <w:r w:rsidRPr="00A6778E">
        <w:rPr>
          <w:rFonts w:ascii="Arial" w:hAnsi="Arial" w:cs="Arial"/>
          <w:sz w:val="18"/>
          <w:szCs w:val="18"/>
        </w:rPr>
        <w:t>Este apoyo sólo se otorgará por un plazo máximo de 3 años consecutivos</w:t>
      </w:r>
    </w:p>
    <w:p w:rsidR="00A6778E" w:rsidRDefault="00A6778E" w:rsidP="003E22B1">
      <w:pPr>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pacing w:after="101" w:line="240" w:lineRule="auto"/>
        <w:jc w:val="both"/>
        <w:rPr>
          <w:rFonts w:ascii="Arial" w:hAnsi="Arial" w:cs="Arial"/>
          <w:sz w:val="20"/>
          <w:szCs w:val="18"/>
        </w:rPr>
      </w:pPr>
      <w:r w:rsidRPr="00A6778E">
        <w:rPr>
          <w:rFonts w:ascii="Arial" w:hAnsi="Arial" w:cs="Arial"/>
          <w:b/>
          <w:sz w:val="20"/>
          <w:szCs w:val="18"/>
        </w:rPr>
        <w:t>Apertura y cierre de ventanillas</w:t>
      </w:r>
      <w:r w:rsidRPr="00A6778E">
        <w:rPr>
          <w:rFonts w:ascii="Arial" w:hAnsi="Arial" w:cs="Arial"/>
          <w:sz w:val="20"/>
          <w:szCs w:val="18"/>
        </w:rPr>
        <w:t xml:space="preserve">.- La apertura de ventanillas será el 18 de enero al 26 de febrero de 2016. La ubicación de las ventanillas se publicará en la página electrónica </w:t>
      </w:r>
      <w:hyperlink r:id="rId9" w:history="1">
        <w:r w:rsidR="003E22B1" w:rsidRPr="005A1CC5">
          <w:rPr>
            <w:rStyle w:val="Hipervnculo"/>
            <w:rFonts w:ascii="Arial" w:hAnsi="Arial" w:cs="Arial"/>
            <w:sz w:val="20"/>
            <w:szCs w:val="18"/>
          </w:rPr>
          <w:t>http://www.sagarpa.gob.mx</w:t>
        </w:r>
      </w:hyperlink>
    </w:p>
    <w:p w:rsidR="003E22B1" w:rsidRDefault="003E22B1" w:rsidP="000916FC">
      <w:pPr>
        <w:spacing w:after="101" w:line="240" w:lineRule="auto"/>
        <w:jc w:val="both"/>
        <w:rPr>
          <w:rFonts w:ascii="Arial" w:hAnsi="Arial" w:cs="Arial"/>
          <w:sz w:val="20"/>
          <w:szCs w:val="18"/>
        </w:rPr>
      </w:pPr>
    </w:p>
    <w:p w:rsidR="003E22B1" w:rsidRPr="00A6778E" w:rsidRDefault="003E22B1" w:rsidP="000916FC">
      <w:pPr>
        <w:spacing w:after="101" w:line="240" w:lineRule="auto"/>
        <w:jc w:val="both"/>
        <w:rPr>
          <w:rFonts w:ascii="Arial" w:hAnsi="Arial" w:cs="Arial"/>
          <w:sz w:val="20"/>
          <w:szCs w:val="18"/>
        </w:rPr>
      </w:pPr>
    </w:p>
    <w:p w:rsidR="00A6778E" w:rsidRPr="00A6778E" w:rsidRDefault="00A6778E" w:rsidP="00A6778E">
      <w:pPr>
        <w:shd w:val="clear" w:color="auto" w:fill="FFE599" w:themeFill="accent4" w:themeFillTint="66"/>
        <w:spacing w:after="101" w:line="240" w:lineRule="auto"/>
        <w:jc w:val="center"/>
        <w:rPr>
          <w:rFonts w:ascii="Arial" w:hAnsi="Arial" w:cs="Arial"/>
          <w:b/>
          <w:color w:val="000000"/>
          <w:sz w:val="18"/>
          <w:szCs w:val="18"/>
        </w:rPr>
      </w:pPr>
      <w:r w:rsidRPr="00A6778E">
        <w:rPr>
          <w:rFonts w:ascii="Arial" w:hAnsi="Arial" w:cs="Arial"/>
          <w:b/>
          <w:bCs/>
          <w:sz w:val="18"/>
          <w:szCs w:val="18"/>
          <w:shd w:val="clear" w:color="auto" w:fill="FFE599" w:themeFill="accent4" w:themeFillTint="66"/>
        </w:rPr>
        <w:t>Del Componente de Extensionismo</w:t>
      </w:r>
    </w:p>
    <w:p w:rsidR="00A6778E" w:rsidRPr="00827A6A" w:rsidRDefault="00A6778E" w:rsidP="00827A6A">
      <w:pPr>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hd w:val="clear" w:color="auto" w:fill="FFE599" w:themeFill="accent4" w:themeFillTint="66"/>
        <w:spacing w:after="101" w:line="240" w:lineRule="auto"/>
        <w:jc w:val="both"/>
        <w:rPr>
          <w:rFonts w:ascii="Arial" w:hAnsi="Arial" w:cs="Arial"/>
          <w:sz w:val="18"/>
          <w:szCs w:val="18"/>
        </w:rPr>
      </w:pPr>
      <w:r w:rsidRPr="00827A6A">
        <w:rPr>
          <w:rFonts w:ascii="Arial" w:hAnsi="Arial" w:cs="Arial"/>
          <w:b/>
          <w:sz w:val="18"/>
          <w:szCs w:val="18"/>
        </w:rPr>
        <w:t>Objetivo específico.</w:t>
      </w:r>
      <w:r w:rsidRPr="00827A6A">
        <w:rPr>
          <w:rFonts w:ascii="Arial" w:hAnsi="Arial" w:cs="Arial"/>
          <w:sz w:val="18"/>
          <w:szCs w:val="18"/>
        </w:rPr>
        <w:t xml:space="preserve"> Apoyar a los pequeños productores de las Unidades Económicas Rurales con servicios de extensión, innovación y capacitación para incrementar la producción agroalimentaria.</w:t>
      </w:r>
    </w:p>
    <w:p w:rsidR="00A6778E" w:rsidRDefault="00A6778E" w:rsidP="000916FC">
      <w:pPr>
        <w:spacing w:after="101" w:line="240" w:lineRule="auto"/>
        <w:jc w:val="both"/>
        <w:rPr>
          <w:sz w:val="18"/>
          <w:szCs w:val="18"/>
        </w:rPr>
      </w:pPr>
    </w:p>
    <w:p w:rsidR="00A6778E" w:rsidRDefault="00A6778E" w:rsidP="00A6778E">
      <w:pPr>
        <w:pStyle w:val="Default"/>
        <w:rPr>
          <w:sz w:val="18"/>
          <w:szCs w:val="18"/>
        </w:rPr>
      </w:pPr>
      <w:r>
        <w:rPr>
          <w:b/>
          <w:bCs/>
          <w:sz w:val="18"/>
          <w:szCs w:val="18"/>
        </w:rPr>
        <w:t xml:space="preserve">I. El Componente cuenta con tres conceptos de incentivos: </w:t>
      </w:r>
    </w:p>
    <w:p w:rsidR="00A6778E" w:rsidRDefault="00A6778E" w:rsidP="00A6778E">
      <w:pPr>
        <w:pStyle w:val="Default"/>
        <w:rPr>
          <w:sz w:val="18"/>
          <w:szCs w:val="18"/>
        </w:rPr>
      </w:pPr>
      <w:r>
        <w:rPr>
          <w:sz w:val="18"/>
          <w:szCs w:val="18"/>
        </w:rPr>
        <w:t xml:space="preserve">a) Extensionistas </w:t>
      </w:r>
    </w:p>
    <w:p w:rsidR="00A6778E" w:rsidRDefault="00FB49D9" w:rsidP="00A6778E">
      <w:pPr>
        <w:pStyle w:val="Default"/>
        <w:rPr>
          <w:sz w:val="18"/>
          <w:szCs w:val="18"/>
        </w:rPr>
      </w:pPr>
      <w:r>
        <w:rPr>
          <w:sz w:val="18"/>
          <w:szCs w:val="18"/>
        </w:rPr>
        <w:t>b) Estrategias de Extensionismo.</w:t>
      </w:r>
    </w:p>
    <w:p w:rsidR="00A6778E" w:rsidRDefault="00A6778E" w:rsidP="00A6778E">
      <w:pPr>
        <w:spacing w:after="101" w:line="240" w:lineRule="auto"/>
        <w:jc w:val="both"/>
        <w:rPr>
          <w:sz w:val="18"/>
          <w:szCs w:val="18"/>
        </w:rPr>
      </w:pPr>
      <w:r>
        <w:rPr>
          <w:sz w:val="18"/>
          <w:szCs w:val="18"/>
        </w:rPr>
        <w:t xml:space="preserve">c) Centros Regionales de </w:t>
      </w:r>
      <w:proofErr w:type="spellStart"/>
      <w:r>
        <w:rPr>
          <w:sz w:val="18"/>
          <w:szCs w:val="18"/>
        </w:rPr>
        <w:t>Extensionismo</w:t>
      </w:r>
      <w:proofErr w:type="spellEnd"/>
      <w:r w:rsidR="00FB49D9">
        <w:rPr>
          <w:sz w:val="18"/>
          <w:szCs w:val="18"/>
        </w:rPr>
        <w:t>.</w:t>
      </w:r>
    </w:p>
    <w:p w:rsidR="00EB124E" w:rsidRDefault="00EB124E" w:rsidP="00EB124E">
      <w:pPr>
        <w:pStyle w:val="Default"/>
        <w:jc w:val="center"/>
        <w:rPr>
          <w:sz w:val="18"/>
          <w:szCs w:val="18"/>
        </w:rPr>
      </w:pPr>
      <w:r>
        <w:rPr>
          <w:b/>
          <w:bCs/>
          <w:sz w:val="18"/>
          <w:szCs w:val="18"/>
        </w:rPr>
        <w:t>Montos máximos de apoyo.</w:t>
      </w:r>
    </w:p>
    <w:p w:rsidR="00EB124E" w:rsidRPr="003E22B1" w:rsidRDefault="00EB124E" w:rsidP="00EB124E">
      <w:pPr>
        <w:pStyle w:val="Default"/>
        <w:jc w:val="both"/>
        <w:rPr>
          <w:sz w:val="18"/>
          <w:szCs w:val="18"/>
        </w:rPr>
      </w:pPr>
      <w:r w:rsidRPr="003E22B1">
        <w:rPr>
          <w:sz w:val="18"/>
          <w:szCs w:val="18"/>
        </w:rPr>
        <w:t>Los recursos de “</w:t>
      </w:r>
      <w:proofErr w:type="spellStart"/>
      <w:r w:rsidRPr="003E22B1">
        <w:rPr>
          <w:sz w:val="18"/>
          <w:szCs w:val="18"/>
        </w:rPr>
        <w:t>Extensionismo</w:t>
      </w:r>
      <w:proofErr w:type="spellEnd"/>
      <w:r w:rsidRPr="003E22B1">
        <w:rPr>
          <w:sz w:val="18"/>
          <w:szCs w:val="18"/>
        </w:rPr>
        <w:t xml:space="preserve">” previstos en el DPEF 2016 contemplan dos modalidades de ejecución: </w:t>
      </w:r>
    </w:p>
    <w:p w:rsidR="00EB124E" w:rsidRPr="003E22B1" w:rsidRDefault="00EB124E" w:rsidP="00EB124E">
      <w:pPr>
        <w:pStyle w:val="Default"/>
        <w:jc w:val="both"/>
        <w:rPr>
          <w:sz w:val="18"/>
          <w:szCs w:val="18"/>
        </w:rPr>
      </w:pPr>
      <w:r w:rsidRPr="003E22B1">
        <w:rPr>
          <w:sz w:val="18"/>
          <w:szCs w:val="18"/>
        </w:rPr>
        <w:t xml:space="preserve">1. De operación en las entidades federativas y </w:t>
      </w:r>
    </w:p>
    <w:p w:rsidR="00EB124E" w:rsidRPr="003E22B1" w:rsidRDefault="00EB124E" w:rsidP="00EB124E">
      <w:pPr>
        <w:pStyle w:val="Default"/>
        <w:jc w:val="both"/>
        <w:rPr>
          <w:sz w:val="18"/>
          <w:szCs w:val="18"/>
        </w:rPr>
      </w:pPr>
      <w:r w:rsidRPr="003E22B1">
        <w:rPr>
          <w:sz w:val="18"/>
          <w:szCs w:val="18"/>
        </w:rPr>
        <w:t xml:space="preserve">2. Ejecución directa. </w:t>
      </w:r>
    </w:p>
    <w:p w:rsidR="00EB124E" w:rsidRPr="003E22B1" w:rsidRDefault="00EB124E" w:rsidP="00EB124E">
      <w:pPr>
        <w:pStyle w:val="Default"/>
        <w:jc w:val="both"/>
        <w:rPr>
          <w:sz w:val="18"/>
          <w:szCs w:val="18"/>
        </w:rPr>
      </w:pPr>
      <w:r w:rsidRPr="003E22B1">
        <w:rPr>
          <w:sz w:val="18"/>
          <w:szCs w:val="18"/>
        </w:rPr>
        <w:t xml:space="preserve">Del presupuesto anterior se definirá una vez descontados los gastos de operación, se destinarán a los siguientes conceptos de incentivos y porcentajes: </w:t>
      </w:r>
    </w:p>
    <w:p w:rsidR="00EB124E" w:rsidRPr="003E22B1" w:rsidRDefault="00EB124E" w:rsidP="00EB124E">
      <w:pPr>
        <w:pStyle w:val="Default"/>
        <w:jc w:val="both"/>
        <w:rPr>
          <w:sz w:val="18"/>
          <w:szCs w:val="18"/>
        </w:rPr>
      </w:pPr>
      <w:r w:rsidRPr="003E22B1">
        <w:rPr>
          <w:b/>
          <w:i/>
          <w:sz w:val="18"/>
          <w:szCs w:val="18"/>
        </w:rPr>
        <w:t xml:space="preserve">A) </w:t>
      </w:r>
      <w:r w:rsidRPr="003E22B1">
        <w:rPr>
          <w:b/>
          <w:bCs/>
          <w:i/>
          <w:sz w:val="18"/>
          <w:szCs w:val="18"/>
        </w:rPr>
        <w:t>De la modalidad de operación en las entidades federativas</w:t>
      </w:r>
      <w:r w:rsidRPr="003E22B1">
        <w:rPr>
          <w:sz w:val="18"/>
          <w:szCs w:val="18"/>
        </w:rPr>
        <w:t xml:space="preserve">: </w:t>
      </w:r>
    </w:p>
    <w:p w:rsidR="00EB124E" w:rsidRPr="003E22B1" w:rsidRDefault="00EB124E" w:rsidP="00EB124E">
      <w:pPr>
        <w:pStyle w:val="Default"/>
        <w:jc w:val="both"/>
        <w:rPr>
          <w:sz w:val="18"/>
          <w:szCs w:val="18"/>
        </w:rPr>
      </w:pPr>
      <w:r w:rsidRPr="003E22B1">
        <w:rPr>
          <w:sz w:val="18"/>
          <w:szCs w:val="18"/>
        </w:rPr>
        <w:t xml:space="preserve">A.1) Concepto de Incentivo “Extensionistas” </w:t>
      </w:r>
    </w:p>
    <w:p w:rsidR="00EB124E" w:rsidRPr="003E22B1" w:rsidRDefault="00EB124E" w:rsidP="00EB124E">
      <w:pPr>
        <w:pStyle w:val="Default"/>
        <w:jc w:val="both"/>
        <w:rPr>
          <w:sz w:val="18"/>
          <w:szCs w:val="18"/>
        </w:rPr>
      </w:pPr>
      <w:r w:rsidRPr="003E22B1">
        <w:rPr>
          <w:sz w:val="18"/>
          <w:szCs w:val="18"/>
        </w:rPr>
        <w:t xml:space="preserve">Este concepto de incentivo considera dos tipos de apoyo “Contratación de Extensionistas” y “Foros de intercambio” </w:t>
      </w:r>
    </w:p>
    <w:p w:rsidR="00EB124E" w:rsidRPr="003E22B1" w:rsidRDefault="00EB124E" w:rsidP="00EB124E">
      <w:pPr>
        <w:pStyle w:val="Default"/>
        <w:jc w:val="both"/>
        <w:rPr>
          <w:sz w:val="18"/>
          <w:szCs w:val="18"/>
        </w:rPr>
      </w:pPr>
      <w:r w:rsidRPr="003E22B1">
        <w:rPr>
          <w:sz w:val="18"/>
          <w:szCs w:val="18"/>
        </w:rPr>
        <w:t xml:space="preserve">i. Se destinará al menos el 92% de los recursos al tipo de apoyo “contratación de extensionistas” El monto mensual para el pago de los Extensionistas será de $20,000.00 (Veinte mil pesos 00/100 M.N.); para extensionistas con Posgrado o Certificado de competencias será de $24,000.00 (Veinticuatro mil pesos 00/100 M.N.) y se pagará $28,000.00 (Veintiocho mil pesos 00/100 M.N.) a los Coordinadores Distritales de los Grupos de Extensión e Innovación Territorial (GEIT). Para efectos de determinar el monto de apoyo por UER, se considera un número mínimo de 30 UER de atención por extensionista. </w:t>
      </w:r>
    </w:p>
    <w:p w:rsidR="00EB124E" w:rsidRPr="003E22B1" w:rsidRDefault="00EB124E" w:rsidP="00EB124E">
      <w:pPr>
        <w:pStyle w:val="Default"/>
        <w:jc w:val="both"/>
        <w:rPr>
          <w:sz w:val="18"/>
          <w:szCs w:val="18"/>
        </w:rPr>
      </w:pPr>
      <w:r w:rsidRPr="003E22B1">
        <w:rPr>
          <w:sz w:val="18"/>
          <w:szCs w:val="18"/>
        </w:rPr>
        <w:t xml:space="preserve">ii) tipo de apoyo “Foros de intercambio” </w:t>
      </w:r>
    </w:p>
    <w:p w:rsidR="00EB124E" w:rsidRPr="003E22B1" w:rsidRDefault="00EB124E" w:rsidP="00EB124E">
      <w:pPr>
        <w:pStyle w:val="Default"/>
        <w:jc w:val="both"/>
        <w:rPr>
          <w:sz w:val="18"/>
          <w:szCs w:val="18"/>
        </w:rPr>
      </w:pPr>
      <w:r w:rsidRPr="003E22B1">
        <w:rPr>
          <w:sz w:val="18"/>
          <w:szCs w:val="18"/>
        </w:rPr>
        <w:t xml:space="preserve">ii.1) Se destinará hasta el 8% para la organización y asistencia a foros de intercambio de conocimientos de extensión e innovación rural, bajo los siguientes conceptos: </w:t>
      </w:r>
    </w:p>
    <w:p w:rsidR="00EB124E" w:rsidRPr="003E22B1" w:rsidRDefault="00EB124E" w:rsidP="00EB124E">
      <w:pPr>
        <w:pStyle w:val="Default"/>
        <w:jc w:val="both"/>
        <w:rPr>
          <w:sz w:val="18"/>
          <w:szCs w:val="18"/>
        </w:rPr>
      </w:pPr>
      <w:r w:rsidRPr="003E22B1">
        <w:rPr>
          <w:sz w:val="18"/>
          <w:szCs w:val="18"/>
        </w:rPr>
        <w:t xml:space="preserve">ii.2) Para la organización de foros en las entidades federativas se destinará un monto de hasta: </w:t>
      </w:r>
    </w:p>
    <w:p w:rsidR="00EB124E" w:rsidRPr="003E22B1" w:rsidRDefault="00EB124E" w:rsidP="00EB124E">
      <w:pPr>
        <w:pStyle w:val="Default"/>
        <w:jc w:val="both"/>
        <w:rPr>
          <w:sz w:val="18"/>
          <w:szCs w:val="18"/>
        </w:rPr>
      </w:pPr>
      <w:r w:rsidRPr="003E22B1">
        <w:rPr>
          <w:sz w:val="18"/>
          <w:szCs w:val="18"/>
        </w:rPr>
        <w:t xml:space="preserve">Para foros de cobertura nacional de interés por la UR (RENDRUS, PNT) $1’000,000.00 (Un millón de pesos 00/100 M.N.) por cada evento y para foros de cobertura estatal $120,000.00 (Ciento veinte mil pesos 00/100 M.N.) por evento. </w:t>
      </w:r>
    </w:p>
    <w:p w:rsidR="00EB124E" w:rsidRPr="003E22B1" w:rsidRDefault="00EB124E" w:rsidP="00EB124E">
      <w:pPr>
        <w:pStyle w:val="Default"/>
        <w:jc w:val="both"/>
        <w:rPr>
          <w:sz w:val="18"/>
          <w:szCs w:val="18"/>
        </w:rPr>
      </w:pPr>
      <w:r w:rsidRPr="003E22B1">
        <w:rPr>
          <w:sz w:val="18"/>
          <w:szCs w:val="18"/>
        </w:rPr>
        <w:t xml:space="preserve">ii.3) Para la asistencia a los eventos nacionales: </w:t>
      </w:r>
    </w:p>
    <w:p w:rsidR="00EB124E" w:rsidRPr="003E22B1" w:rsidRDefault="00EB124E" w:rsidP="00EB124E">
      <w:pPr>
        <w:pStyle w:val="Default"/>
        <w:jc w:val="both"/>
        <w:rPr>
          <w:sz w:val="18"/>
          <w:szCs w:val="18"/>
        </w:rPr>
      </w:pPr>
      <w:r w:rsidRPr="003E22B1">
        <w:rPr>
          <w:sz w:val="18"/>
          <w:szCs w:val="18"/>
        </w:rPr>
        <w:t xml:space="preserve">a) RENDRUS: se considera un monto máximo de apoyo de hasta $15,000.00 (Quince mil pesos 00/100 M.N.) por productor. </w:t>
      </w:r>
    </w:p>
    <w:p w:rsidR="00EB124E" w:rsidRPr="003E22B1" w:rsidRDefault="00EB124E" w:rsidP="00EB124E">
      <w:pPr>
        <w:pStyle w:val="Default"/>
        <w:jc w:val="both"/>
        <w:rPr>
          <w:sz w:val="18"/>
          <w:szCs w:val="18"/>
        </w:rPr>
      </w:pPr>
      <w:r w:rsidRPr="003E22B1">
        <w:rPr>
          <w:sz w:val="18"/>
          <w:szCs w:val="18"/>
        </w:rPr>
        <w:t xml:space="preserve">b) Expo Internacional de Productos no Tradicionales (PNT) y Pabellón PNT en AGROBAJA: se considera un monto máximo de apoyo de hasta $15,000.00 (Quince mil pesos 00/100 M.N.) por productor. </w:t>
      </w:r>
    </w:p>
    <w:p w:rsidR="00EB124E" w:rsidRPr="003E22B1" w:rsidRDefault="00EB124E" w:rsidP="00EB124E">
      <w:pPr>
        <w:pStyle w:val="Default"/>
        <w:jc w:val="both"/>
        <w:rPr>
          <w:sz w:val="18"/>
          <w:szCs w:val="18"/>
        </w:rPr>
      </w:pPr>
      <w:r w:rsidRPr="003E22B1">
        <w:rPr>
          <w:sz w:val="18"/>
          <w:szCs w:val="18"/>
        </w:rPr>
        <w:t xml:space="preserve">El número de productores apoyados será de hasta 15 participantes de cada entidad federativa por foro nacional. </w:t>
      </w:r>
    </w:p>
    <w:p w:rsidR="00EB124E" w:rsidRPr="003E22B1" w:rsidRDefault="00EB124E" w:rsidP="00EB124E">
      <w:pPr>
        <w:pStyle w:val="Default"/>
        <w:jc w:val="both"/>
        <w:rPr>
          <w:sz w:val="18"/>
          <w:szCs w:val="18"/>
        </w:rPr>
      </w:pPr>
      <w:r w:rsidRPr="003E22B1">
        <w:rPr>
          <w:sz w:val="18"/>
          <w:szCs w:val="18"/>
        </w:rPr>
        <w:t xml:space="preserve">Los recursos presupuestados para la organización y asistencia a eventos serán validados por el Comité Estatal de Desarrollo Rural. </w:t>
      </w:r>
    </w:p>
    <w:p w:rsidR="00EB124E" w:rsidRPr="003E22B1" w:rsidRDefault="00EB124E" w:rsidP="00EB124E">
      <w:pPr>
        <w:pStyle w:val="Default"/>
        <w:jc w:val="both"/>
        <w:rPr>
          <w:b/>
          <w:i/>
          <w:color w:val="auto"/>
          <w:sz w:val="18"/>
          <w:szCs w:val="18"/>
        </w:rPr>
      </w:pPr>
      <w:r w:rsidRPr="003E22B1">
        <w:rPr>
          <w:b/>
          <w:i/>
          <w:color w:val="auto"/>
          <w:sz w:val="18"/>
          <w:szCs w:val="18"/>
        </w:rPr>
        <w:t xml:space="preserve">B) </w:t>
      </w:r>
      <w:r w:rsidRPr="003E22B1">
        <w:rPr>
          <w:b/>
          <w:bCs/>
          <w:i/>
          <w:color w:val="auto"/>
          <w:sz w:val="18"/>
          <w:szCs w:val="18"/>
        </w:rPr>
        <w:t xml:space="preserve">De la modalidad de ejecución Directa </w:t>
      </w:r>
    </w:p>
    <w:p w:rsidR="00EB124E" w:rsidRPr="003E22B1" w:rsidRDefault="00EB124E" w:rsidP="00EB124E">
      <w:pPr>
        <w:pStyle w:val="Default"/>
        <w:jc w:val="both"/>
        <w:rPr>
          <w:color w:val="auto"/>
          <w:sz w:val="18"/>
          <w:szCs w:val="18"/>
        </w:rPr>
      </w:pPr>
      <w:r w:rsidRPr="003E22B1">
        <w:rPr>
          <w:color w:val="auto"/>
          <w:sz w:val="18"/>
          <w:szCs w:val="18"/>
        </w:rPr>
        <w:t xml:space="preserve">B.1) Concepto de incentivo “Estrategias de </w:t>
      </w:r>
      <w:proofErr w:type="spellStart"/>
      <w:r w:rsidRPr="003E22B1">
        <w:rPr>
          <w:color w:val="auto"/>
          <w:sz w:val="18"/>
          <w:szCs w:val="18"/>
        </w:rPr>
        <w:t>Extensionismo</w:t>
      </w:r>
      <w:proofErr w:type="spellEnd"/>
      <w:r w:rsidRPr="003E22B1">
        <w:rPr>
          <w:color w:val="auto"/>
          <w:sz w:val="18"/>
          <w:szCs w:val="18"/>
        </w:rPr>
        <w:t xml:space="preserve">”. </w:t>
      </w:r>
    </w:p>
    <w:p w:rsidR="00EB124E" w:rsidRPr="003E22B1" w:rsidRDefault="00EB124E" w:rsidP="00EB124E">
      <w:pPr>
        <w:pStyle w:val="Default"/>
        <w:jc w:val="both"/>
        <w:rPr>
          <w:color w:val="auto"/>
          <w:sz w:val="18"/>
          <w:szCs w:val="18"/>
        </w:rPr>
      </w:pPr>
      <w:r w:rsidRPr="003E22B1">
        <w:rPr>
          <w:color w:val="auto"/>
          <w:sz w:val="18"/>
          <w:szCs w:val="18"/>
        </w:rPr>
        <w:t xml:space="preserve">Este concepto se destina para el desarrollo de capacidades y asistencia técnica a pequeños productores para la autogestión humana, organización social y promoción económica. </w:t>
      </w:r>
    </w:p>
    <w:p w:rsidR="00EB124E" w:rsidRPr="003E22B1" w:rsidRDefault="00EB124E" w:rsidP="00EB124E">
      <w:pPr>
        <w:pStyle w:val="Default"/>
        <w:jc w:val="both"/>
        <w:rPr>
          <w:color w:val="auto"/>
          <w:sz w:val="18"/>
          <w:szCs w:val="18"/>
        </w:rPr>
      </w:pPr>
      <w:r w:rsidRPr="003E22B1">
        <w:rPr>
          <w:color w:val="auto"/>
          <w:sz w:val="18"/>
          <w:szCs w:val="18"/>
        </w:rPr>
        <w:t xml:space="preserve">i) Se destinará al menos el 40% de los recursos de ejecución directa a la instrumentación de Estrategias de </w:t>
      </w:r>
      <w:proofErr w:type="spellStart"/>
      <w:r w:rsidRPr="003E22B1">
        <w:rPr>
          <w:color w:val="auto"/>
          <w:sz w:val="18"/>
          <w:szCs w:val="18"/>
        </w:rPr>
        <w:t>Extensionismo</w:t>
      </w:r>
      <w:proofErr w:type="spellEnd"/>
      <w:r w:rsidRPr="003E22B1">
        <w:rPr>
          <w:color w:val="auto"/>
          <w:sz w:val="18"/>
          <w:szCs w:val="18"/>
        </w:rPr>
        <w:t xml:space="preserve"> para la atención directa a los productores de los productos básicos estratégicos definidos en el artículo 179 de la Ley de Desarrollo Rural Sustentable que enfrenten problemas que representen una amenaza para la producción nacional. </w:t>
      </w:r>
    </w:p>
    <w:p w:rsidR="00EB124E" w:rsidRPr="003E22B1" w:rsidRDefault="00EB124E" w:rsidP="00EB124E">
      <w:pPr>
        <w:pStyle w:val="Default"/>
        <w:jc w:val="both"/>
        <w:rPr>
          <w:color w:val="auto"/>
          <w:sz w:val="18"/>
          <w:szCs w:val="18"/>
        </w:rPr>
      </w:pPr>
      <w:r w:rsidRPr="003E22B1">
        <w:rPr>
          <w:color w:val="auto"/>
          <w:sz w:val="18"/>
          <w:szCs w:val="18"/>
        </w:rPr>
        <w:t xml:space="preserve">Los montos por Estrategia de </w:t>
      </w:r>
      <w:proofErr w:type="spellStart"/>
      <w:r w:rsidRPr="003E22B1">
        <w:rPr>
          <w:color w:val="auto"/>
          <w:sz w:val="18"/>
          <w:szCs w:val="18"/>
        </w:rPr>
        <w:t>Extensionismo</w:t>
      </w:r>
      <w:proofErr w:type="spellEnd"/>
      <w:r w:rsidRPr="003E22B1">
        <w:rPr>
          <w:color w:val="auto"/>
          <w:sz w:val="18"/>
          <w:szCs w:val="18"/>
        </w:rPr>
        <w:t xml:space="preserve"> se definirán por parte de la UR de acuerdo al programa de trabajo y el enfoque a desarrollar. </w:t>
      </w:r>
    </w:p>
    <w:p w:rsidR="00EB124E" w:rsidRPr="003E22B1" w:rsidRDefault="00EB124E" w:rsidP="00EB124E">
      <w:pPr>
        <w:pStyle w:val="Default"/>
        <w:jc w:val="both"/>
        <w:rPr>
          <w:color w:val="auto"/>
          <w:sz w:val="18"/>
          <w:szCs w:val="18"/>
        </w:rPr>
      </w:pPr>
      <w:r w:rsidRPr="003E22B1">
        <w:rPr>
          <w:color w:val="auto"/>
          <w:sz w:val="18"/>
          <w:szCs w:val="18"/>
        </w:rPr>
        <w:t xml:space="preserve">B.2) Concepto de incentivo “Centros Regionales de </w:t>
      </w:r>
      <w:proofErr w:type="spellStart"/>
      <w:r w:rsidRPr="003E22B1">
        <w:rPr>
          <w:color w:val="auto"/>
          <w:sz w:val="18"/>
          <w:szCs w:val="18"/>
        </w:rPr>
        <w:t>Extensionismo</w:t>
      </w:r>
      <w:proofErr w:type="spellEnd"/>
      <w:r w:rsidRPr="003E22B1">
        <w:rPr>
          <w:color w:val="auto"/>
          <w:sz w:val="18"/>
          <w:szCs w:val="18"/>
        </w:rPr>
        <w:t xml:space="preserve">”. </w:t>
      </w:r>
    </w:p>
    <w:p w:rsidR="00EB124E" w:rsidRPr="003E22B1" w:rsidRDefault="00EB124E" w:rsidP="00EB124E">
      <w:pPr>
        <w:pStyle w:val="Default"/>
        <w:jc w:val="both"/>
        <w:rPr>
          <w:color w:val="auto"/>
          <w:sz w:val="18"/>
          <w:szCs w:val="18"/>
        </w:rPr>
      </w:pPr>
      <w:r w:rsidRPr="003E22B1">
        <w:rPr>
          <w:color w:val="auto"/>
          <w:sz w:val="18"/>
          <w:szCs w:val="18"/>
        </w:rPr>
        <w:t xml:space="preserve">Se destinará hasta el 60% de los recursos de ejecución directa para instalar Centros Regionales de </w:t>
      </w:r>
      <w:proofErr w:type="spellStart"/>
      <w:r w:rsidRPr="003E22B1">
        <w:rPr>
          <w:color w:val="auto"/>
          <w:sz w:val="18"/>
          <w:szCs w:val="18"/>
        </w:rPr>
        <w:t>Extensionismo</w:t>
      </w:r>
      <w:proofErr w:type="spellEnd"/>
      <w:r w:rsidRPr="003E22B1">
        <w:rPr>
          <w:color w:val="auto"/>
          <w:sz w:val="18"/>
          <w:szCs w:val="18"/>
        </w:rPr>
        <w:t xml:space="preserve"> que se encargan de apoyar y coordinar la planeación del componente en las entidades, así como formar, capacitar, dar seguimiento, acompañamiento y certificar competencias de los extensionistas y productores; además de monitorear el estado de la agricultura a nivel nacional e identificar áreas de oportunidad para el desarrollo regional sustentable; reunir, sintetizar y analizar información en tecnología, economía y mercados. Integrar y coordinar acciones de una red de instituciones nacionales e internacionales que provean el sustento científico y tecnológico y apoyen la creación de capacidades para el desarrollo. </w:t>
      </w:r>
    </w:p>
    <w:p w:rsidR="00EB124E" w:rsidRPr="003E22B1" w:rsidRDefault="00EB124E" w:rsidP="00EB124E">
      <w:pPr>
        <w:spacing w:after="101" w:line="240" w:lineRule="auto"/>
        <w:jc w:val="both"/>
        <w:rPr>
          <w:rFonts w:ascii="Arial" w:hAnsi="Arial" w:cs="Arial"/>
          <w:sz w:val="18"/>
          <w:szCs w:val="18"/>
        </w:rPr>
      </w:pPr>
      <w:r w:rsidRPr="003E22B1">
        <w:rPr>
          <w:rFonts w:ascii="Arial" w:hAnsi="Arial" w:cs="Arial"/>
          <w:sz w:val="18"/>
          <w:szCs w:val="18"/>
        </w:rPr>
        <w:t xml:space="preserve">Los montos por Centro Regional de </w:t>
      </w:r>
      <w:proofErr w:type="spellStart"/>
      <w:r w:rsidRPr="003E22B1">
        <w:rPr>
          <w:rFonts w:ascii="Arial" w:hAnsi="Arial" w:cs="Arial"/>
          <w:sz w:val="18"/>
          <w:szCs w:val="18"/>
        </w:rPr>
        <w:t>Extensionismo</w:t>
      </w:r>
      <w:proofErr w:type="spellEnd"/>
      <w:r w:rsidRPr="003E22B1">
        <w:rPr>
          <w:rFonts w:ascii="Arial" w:hAnsi="Arial" w:cs="Arial"/>
          <w:sz w:val="18"/>
          <w:szCs w:val="18"/>
        </w:rPr>
        <w:t xml:space="preserve"> se definirán por parte de la UR de acuerdo al programa de trabajo y el enfoque a desarrollar.</w:t>
      </w:r>
    </w:p>
    <w:p w:rsidR="00543FED" w:rsidRPr="00827A6A" w:rsidRDefault="00543FED" w:rsidP="00543FED">
      <w:pPr>
        <w:spacing w:after="101" w:line="240" w:lineRule="auto"/>
        <w:jc w:val="both"/>
        <w:rPr>
          <w:rFonts w:ascii="Arial" w:hAnsi="Arial" w:cs="Arial"/>
          <w:b/>
          <w:sz w:val="18"/>
          <w:szCs w:val="18"/>
        </w:rPr>
      </w:pPr>
      <w:r w:rsidRPr="00827A6A">
        <w:rPr>
          <w:rFonts w:ascii="Arial" w:hAnsi="Arial" w:cs="Arial"/>
          <w:b/>
          <w:sz w:val="18"/>
          <w:szCs w:val="18"/>
        </w:rPr>
        <w:lastRenderedPageBreak/>
        <w:t>Considerando que el componente es de inducción y oferta institucional hacia las UER de atención, no se contempla la apertura y cierre de ventanillas. La operación del componente es de carácter permanente durante el ejercicio presupuestal.</w:t>
      </w:r>
    </w:p>
    <w:p w:rsidR="00FB49D9" w:rsidRDefault="00FB49D9" w:rsidP="00A6778E">
      <w:pPr>
        <w:spacing w:after="101" w:line="240" w:lineRule="auto"/>
        <w:jc w:val="both"/>
        <w:rPr>
          <w:sz w:val="18"/>
          <w:szCs w:val="18"/>
        </w:rPr>
      </w:pPr>
    </w:p>
    <w:p w:rsidR="00827A6A" w:rsidRDefault="00827A6A" w:rsidP="00827A6A">
      <w:pPr>
        <w:pStyle w:val="Default"/>
        <w:shd w:val="clear" w:color="auto" w:fill="FFE599" w:themeFill="accent4" w:themeFillTint="66"/>
        <w:jc w:val="center"/>
        <w:rPr>
          <w:sz w:val="18"/>
          <w:szCs w:val="18"/>
        </w:rPr>
      </w:pPr>
      <w:r>
        <w:rPr>
          <w:b/>
          <w:bCs/>
          <w:sz w:val="18"/>
          <w:szCs w:val="18"/>
        </w:rPr>
        <w:t>Del Componente Arráigate</w:t>
      </w:r>
    </w:p>
    <w:p w:rsidR="00827A6A" w:rsidRDefault="00827A6A" w:rsidP="00827A6A">
      <w:pPr>
        <w:spacing w:after="101" w:line="240" w:lineRule="auto"/>
        <w:jc w:val="both"/>
        <w:rPr>
          <w:sz w:val="18"/>
          <w:szCs w:val="18"/>
        </w:rPr>
      </w:pPr>
    </w:p>
    <w:p w:rsidR="00FB49D9" w:rsidRDefault="00827A6A" w:rsidP="00827A6A">
      <w:pPr>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hd w:val="clear" w:color="auto" w:fill="FFE599" w:themeFill="accent4" w:themeFillTint="66"/>
        <w:spacing w:after="101" w:line="240" w:lineRule="auto"/>
        <w:jc w:val="both"/>
        <w:rPr>
          <w:sz w:val="18"/>
          <w:szCs w:val="18"/>
        </w:rPr>
      </w:pPr>
      <w:r w:rsidRPr="00827A6A">
        <w:rPr>
          <w:b/>
          <w:sz w:val="18"/>
          <w:szCs w:val="18"/>
        </w:rPr>
        <w:t>Objetivo específico</w:t>
      </w:r>
      <w:r>
        <w:rPr>
          <w:sz w:val="18"/>
          <w:szCs w:val="18"/>
        </w:rPr>
        <w:t>. Apoyar el arraigo de los jóvenes rurales y repatriados a sus comunidades de origen con servicios de extensión, innovación y capacitación para la gestión e implementación de proyectos productivos territoriales.</w:t>
      </w:r>
    </w:p>
    <w:p w:rsidR="00827A6A" w:rsidRPr="003E22B1" w:rsidRDefault="00827A6A" w:rsidP="00827A6A">
      <w:pPr>
        <w:pStyle w:val="Default"/>
        <w:rPr>
          <w:sz w:val="18"/>
          <w:szCs w:val="18"/>
        </w:rPr>
      </w:pPr>
      <w:r w:rsidRPr="003E22B1">
        <w:rPr>
          <w:sz w:val="18"/>
          <w:szCs w:val="18"/>
        </w:rPr>
        <w:t xml:space="preserve">Conceptos de apoyo y montos máximos. </w:t>
      </w:r>
    </w:p>
    <w:p w:rsidR="00827A6A" w:rsidRPr="003E22B1" w:rsidRDefault="00827A6A" w:rsidP="00827A6A">
      <w:pPr>
        <w:pStyle w:val="Default"/>
        <w:rPr>
          <w:sz w:val="18"/>
          <w:szCs w:val="18"/>
        </w:rPr>
      </w:pPr>
      <w:r w:rsidRPr="003E22B1">
        <w:rPr>
          <w:b/>
          <w:bCs/>
          <w:sz w:val="18"/>
          <w:szCs w:val="18"/>
        </w:rPr>
        <w:t xml:space="preserve">I. El Componente cuenta con dos conceptos de incentivos: </w:t>
      </w:r>
    </w:p>
    <w:p w:rsidR="00827A6A" w:rsidRPr="003E22B1" w:rsidRDefault="00827A6A" w:rsidP="00827A6A">
      <w:pPr>
        <w:pStyle w:val="Default"/>
        <w:rPr>
          <w:sz w:val="18"/>
          <w:szCs w:val="18"/>
        </w:rPr>
      </w:pPr>
      <w:r w:rsidRPr="003E22B1">
        <w:rPr>
          <w:sz w:val="18"/>
          <w:szCs w:val="18"/>
        </w:rPr>
        <w:t xml:space="preserve">a) Arráigate joven </w:t>
      </w:r>
    </w:p>
    <w:p w:rsidR="00827A6A" w:rsidRPr="003E22B1" w:rsidRDefault="00827A6A" w:rsidP="00827A6A">
      <w:pPr>
        <w:pStyle w:val="Default"/>
        <w:rPr>
          <w:sz w:val="18"/>
          <w:szCs w:val="18"/>
        </w:rPr>
      </w:pPr>
      <w:r w:rsidRPr="003E22B1">
        <w:rPr>
          <w:sz w:val="18"/>
          <w:szCs w:val="18"/>
        </w:rPr>
        <w:t xml:space="preserve">b) </w:t>
      </w:r>
      <w:proofErr w:type="spellStart"/>
      <w:r w:rsidRPr="003E22B1">
        <w:rPr>
          <w:sz w:val="18"/>
          <w:szCs w:val="18"/>
        </w:rPr>
        <w:t>Agroemprendedoras</w:t>
      </w:r>
      <w:proofErr w:type="spellEnd"/>
      <w:r w:rsidRPr="003E22B1">
        <w:rPr>
          <w:sz w:val="18"/>
          <w:szCs w:val="18"/>
        </w:rPr>
        <w:t xml:space="preserve"> (en lo sucesivo se entenderá que se refiere al género-mujer) </w:t>
      </w:r>
    </w:p>
    <w:p w:rsidR="00827A6A" w:rsidRPr="003E22B1" w:rsidRDefault="00827A6A" w:rsidP="00827A6A">
      <w:pPr>
        <w:pStyle w:val="Default"/>
        <w:rPr>
          <w:sz w:val="18"/>
          <w:szCs w:val="18"/>
        </w:rPr>
      </w:pPr>
      <w:r w:rsidRPr="003E22B1">
        <w:rPr>
          <w:b/>
          <w:bCs/>
          <w:sz w:val="18"/>
          <w:szCs w:val="18"/>
        </w:rPr>
        <w:t xml:space="preserve">II. Montos máximos de apoyo. </w:t>
      </w:r>
    </w:p>
    <w:p w:rsidR="00827A6A" w:rsidRPr="003E22B1" w:rsidRDefault="00827A6A" w:rsidP="00827A6A">
      <w:pPr>
        <w:pStyle w:val="Default"/>
        <w:rPr>
          <w:sz w:val="18"/>
          <w:szCs w:val="18"/>
        </w:rPr>
      </w:pPr>
      <w:r w:rsidRPr="003E22B1">
        <w:rPr>
          <w:sz w:val="18"/>
          <w:szCs w:val="18"/>
        </w:rPr>
        <w:t xml:space="preserve">Con recursos de “Arráigate” del DPEF 2016, una vez descontados los gastos de operación, se operan los siguientes conceptos de incentivos: </w:t>
      </w:r>
    </w:p>
    <w:p w:rsidR="00827A6A" w:rsidRPr="003E22B1" w:rsidRDefault="00827A6A" w:rsidP="00827A6A">
      <w:pPr>
        <w:pStyle w:val="Default"/>
        <w:rPr>
          <w:sz w:val="18"/>
          <w:szCs w:val="18"/>
        </w:rPr>
      </w:pPr>
      <w:r w:rsidRPr="003E22B1">
        <w:rPr>
          <w:sz w:val="18"/>
          <w:szCs w:val="18"/>
        </w:rPr>
        <w:t xml:space="preserve">a) Arráigate Joven </w:t>
      </w:r>
    </w:p>
    <w:p w:rsidR="00827A6A" w:rsidRPr="003E22B1" w:rsidRDefault="00827A6A" w:rsidP="00827A6A">
      <w:pPr>
        <w:pStyle w:val="Default"/>
        <w:rPr>
          <w:sz w:val="18"/>
          <w:szCs w:val="18"/>
        </w:rPr>
      </w:pPr>
      <w:r w:rsidRPr="003E22B1">
        <w:rPr>
          <w:sz w:val="18"/>
          <w:szCs w:val="18"/>
        </w:rPr>
        <w:t xml:space="preserve">i. Se destinará al menos el 50% de los recursos para la impartición de cursos, seminarios, talleres, asistencia técnica y coadyuvar en la gestión e implementación de proyectos productivos, que promuevan el desarrollo de conocimientos y capacidades técnicas, productivas y humanas enfocadas a establecer un esquema </w:t>
      </w:r>
      <w:proofErr w:type="spellStart"/>
      <w:r w:rsidRPr="003E22B1">
        <w:rPr>
          <w:sz w:val="18"/>
          <w:szCs w:val="18"/>
        </w:rPr>
        <w:t>agroemprendedor</w:t>
      </w:r>
      <w:proofErr w:type="spellEnd"/>
      <w:r w:rsidRPr="003E22B1">
        <w:rPr>
          <w:sz w:val="18"/>
          <w:szCs w:val="18"/>
        </w:rPr>
        <w:t xml:space="preserve">. Monto por beneficiario hasta $ 20,000.00 (Veinte mil pesos 00/100 m.n.). </w:t>
      </w:r>
    </w:p>
    <w:p w:rsidR="00827A6A" w:rsidRPr="003E22B1" w:rsidRDefault="00827A6A" w:rsidP="00827A6A">
      <w:pPr>
        <w:pStyle w:val="Default"/>
        <w:rPr>
          <w:sz w:val="18"/>
          <w:szCs w:val="18"/>
        </w:rPr>
      </w:pPr>
      <w:r w:rsidRPr="003E22B1">
        <w:rPr>
          <w:sz w:val="18"/>
          <w:szCs w:val="18"/>
        </w:rPr>
        <w:t xml:space="preserve">b) </w:t>
      </w:r>
      <w:proofErr w:type="spellStart"/>
      <w:r w:rsidRPr="003E22B1">
        <w:rPr>
          <w:sz w:val="18"/>
          <w:szCs w:val="18"/>
        </w:rPr>
        <w:t>Agroemprendedoras</w:t>
      </w:r>
      <w:proofErr w:type="spellEnd"/>
      <w:r w:rsidRPr="003E22B1">
        <w:rPr>
          <w:sz w:val="18"/>
          <w:szCs w:val="18"/>
        </w:rPr>
        <w:t xml:space="preserve"> </w:t>
      </w:r>
    </w:p>
    <w:p w:rsidR="00FB49D9" w:rsidRPr="003E22B1" w:rsidRDefault="00827A6A" w:rsidP="00827A6A">
      <w:pPr>
        <w:spacing w:after="101" w:line="240" w:lineRule="auto"/>
        <w:jc w:val="both"/>
        <w:rPr>
          <w:rFonts w:ascii="Arial" w:hAnsi="Arial" w:cs="Arial"/>
          <w:sz w:val="18"/>
          <w:szCs w:val="18"/>
        </w:rPr>
      </w:pPr>
      <w:r w:rsidRPr="003E22B1">
        <w:rPr>
          <w:rFonts w:ascii="Arial" w:hAnsi="Arial" w:cs="Arial"/>
          <w:sz w:val="18"/>
          <w:szCs w:val="18"/>
        </w:rPr>
        <w:t>ii. Una vez establecido el porcentaje para el concepto “Arráigate Joven”, el recurso restante se destinará para fomentar el empoderamiento de las mujeres rurales, capacitándolas en un sistema de formación personal, actividades productivas, de transformación y de negocio, identificando áreas de fortaleza y oportunidad donde se desarrollará un plan de autogestión para incrementar la productividad de sus UER. Monto máximo por proyecto hasta $ 200,000.00 (Doscientos mil pesos 00/100 M.N.) al menos 10 beneficiarias</w:t>
      </w:r>
    </w:p>
    <w:p w:rsidR="00827A6A" w:rsidRPr="003E22B1" w:rsidRDefault="00827A6A" w:rsidP="00827A6A">
      <w:pPr>
        <w:spacing w:after="101" w:line="240" w:lineRule="auto"/>
        <w:jc w:val="both"/>
        <w:rPr>
          <w:rFonts w:ascii="Arial" w:hAnsi="Arial" w:cs="Arial"/>
          <w:sz w:val="18"/>
          <w:szCs w:val="18"/>
        </w:rPr>
      </w:pPr>
    </w:p>
    <w:p w:rsidR="00827A6A" w:rsidRDefault="00827A6A" w:rsidP="00827A6A">
      <w:pPr>
        <w:spacing w:after="101" w:line="240" w:lineRule="auto"/>
        <w:jc w:val="both"/>
        <w:rPr>
          <w:sz w:val="18"/>
          <w:szCs w:val="18"/>
        </w:rPr>
      </w:pPr>
      <w:r w:rsidRPr="003E22B1">
        <w:rPr>
          <w:rFonts w:ascii="Arial" w:hAnsi="Arial" w:cs="Arial"/>
          <w:sz w:val="18"/>
          <w:szCs w:val="18"/>
        </w:rPr>
        <w:t>Los requisitos específicos se establecerán en la convocatoria respectiva</w:t>
      </w:r>
    </w:p>
    <w:p w:rsidR="00543FED" w:rsidRPr="003E22B1" w:rsidRDefault="00543FED" w:rsidP="003E22B1">
      <w:pPr>
        <w:pStyle w:val="Default"/>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rPr>
          <w:b/>
          <w:sz w:val="18"/>
          <w:szCs w:val="18"/>
        </w:rPr>
      </w:pPr>
      <w:r w:rsidRPr="003E22B1">
        <w:rPr>
          <w:b/>
          <w:sz w:val="18"/>
          <w:szCs w:val="18"/>
        </w:rPr>
        <w:t xml:space="preserve">Fechas de apertura y cierre de ventanillas. </w:t>
      </w:r>
    </w:p>
    <w:p w:rsidR="00827A6A" w:rsidRPr="003E22B1" w:rsidRDefault="00543FED" w:rsidP="003E22B1">
      <w:pPr>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pacing w:after="101" w:line="240" w:lineRule="auto"/>
        <w:jc w:val="both"/>
        <w:rPr>
          <w:rFonts w:ascii="Arial" w:hAnsi="Arial" w:cs="Arial"/>
          <w:sz w:val="18"/>
          <w:szCs w:val="18"/>
        </w:rPr>
      </w:pPr>
      <w:r w:rsidRPr="003E22B1">
        <w:rPr>
          <w:rFonts w:ascii="Arial" w:hAnsi="Arial" w:cs="Arial"/>
          <w:sz w:val="18"/>
          <w:szCs w:val="18"/>
        </w:rPr>
        <w:t>Las fechas para la recepción de los catálogos estatales de cursos, seminarios, talleres, asistencia técnica que fortalezcan los proyectos productivos a desarrollar, será durante el primer semestre del año.</w:t>
      </w:r>
    </w:p>
    <w:p w:rsidR="00543FED" w:rsidRPr="00543FED" w:rsidRDefault="00543FED" w:rsidP="00543FED">
      <w:pPr>
        <w:shd w:val="clear" w:color="auto" w:fill="FFE599" w:themeFill="accent4" w:themeFillTint="66"/>
        <w:spacing w:after="101" w:line="240" w:lineRule="auto"/>
        <w:jc w:val="center"/>
        <w:rPr>
          <w:rFonts w:ascii="Arial" w:hAnsi="Arial" w:cs="Arial"/>
          <w:sz w:val="18"/>
          <w:szCs w:val="18"/>
        </w:rPr>
      </w:pPr>
      <w:r w:rsidRPr="00543FED">
        <w:rPr>
          <w:rFonts w:ascii="Arial" w:hAnsi="Arial" w:cs="Arial"/>
          <w:b/>
          <w:bCs/>
          <w:sz w:val="18"/>
          <w:szCs w:val="18"/>
        </w:rPr>
        <w:t>Componente Fondo para el Apoyo a Proyectos Productivos en Núcleos Agrarios (FAPPA)</w:t>
      </w:r>
    </w:p>
    <w:p w:rsidR="00A6778E" w:rsidRDefault="00A6778E" w:rsidP="000916FC">
      <w:pPr>
        <w:spacing w:after="101" w:line="240" w:lineRule="auto"/>
        <w:jc w:val="both"/>
        <w:rPr>
          <w:sz w:val="18"/>
          <w:szCs w:val="18"/>
        </w:rPr>
      </w:pPr>
    </w:p>
    <w:p w:rsidR="00A6778E" w:rsidRPr="00543FED" w:rsidRDefault="00543FED" w:rsidP="00EB124E">
      <w:pPr>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hd w:val="clear" w:color="auto" w:fill="FFE599" w:themeFill="accent4" w:themeFillTint="66"/>
        <w:spacing w:after="101" w:line="240" w:lineRule="auto"/>
        <w:jc w:val="both"/>
        <w:rPr>
          <w:rFonts w:ascii="Arial" w:hAnsi="Arial" w:cs="Arial"/>
          <w:sz w:val="18"/>
          <w:szCs w:val="18"/>
        </w:rPr>
      </w:pPr>
      <w:r w:rsidRPr="00543FED">
        <w:rPr>
          <w:rFonts w:ascii="Arial" w:hAnsi="Arial" w:cs="Arial"/>
          <w:b/>
          <w:sz w:val="18"/>
          <w:szCs w:val="18"/>
        </w:rPr>
        <w:t>Objetivo específico</w:t>
      </w:r>
      <w:r w:rsidRPr="00543FED">
        <w:rPr>
          <w:rFonts w:ascii="Arial" w:hAnsi="Arial" w:cs="Arial"/>
          <w:sz w:val="18"/>
          <w:szCs w:val="18"/>
        </w:rPr>
        <w:t>. Apoyar con proyectos productivos a grupos de mujeres y hombres que habitan en Núcleos Agrarios para que incrementen su productividad.</w:t>
      </w:r>
    </w:p>
    <w:p w:rsidR="00543FED" w:rsidRDefault="00543FED" w:rsidP="00543FED">
      <w:pPr>
        <w:spacing w:after="101" w:line="240" w:lineRule="auto"/>
        <w:jc w:val="both"/>
        <w:rPr>
          <w:rFonts w:ascii="Arial" w:hAnsi="Arial" w:cs="Arial"/>
          <w:sz w:val="18"/>
          <w:szCs w:val="18"/>
        </w:rPr>
      </w:pPr>
      <w:r w:rsidRPr="00543FED">
        <w:rPr>
          <w:rFonts w:ascii="Arial" w:hAnsi="Arial" w:cs="Arial"/>
          <w:sz w:val="18"/>
          <w:szCs w:val="18"/>
        </w:rPr>
        <w:t xml:space="preserve">Son </w:t>
      </w:r>
      <w:r w:rsidRPr="00543FED">
        <w:rPr>
          <w:rFonts w:ascii="Arial" w:hAnsi="Arial" w:cs="Arial"/>
          <w:b/>
          <w:sz w:val="18"/>
          <w:szCs w:val="18"/>
        </w:rPr>
        <w:t>Beneficiarios</w:t>
      </w:r>
      <w:r w:rsidRPr="00543FED">
        <w:rPr>
          <w:rFonts w:ascii="Arial" w:hAnsi="Arial" w:cs="Arial"/>
          <w:sz w:val="18"/>
          <w:szCs w:val="18"/>
        </w:rPr>
        <w:t xml:space="preserve"> del Componente, los integrantes de aquel Grupo que ha recibido la Aportación Directa por parte de la Secretaría</w:t>
      </w:r>
    </w:p>
    <w:p w:rsidR="00CB6481" w:rsidRPr="00CB6481" w:rsidRDefault="00CB6481" w:rsidP="00CB6481">
      <w:pPr>
        <w:pStyle w:val="Default"/>
        <w:jc w:val="both"/>
        <w:rPr>
          <w:sz w:val="18"/>
          <w:szCs w:val="18"/>
        </w:rPr>
      </w:pPr>
      <w:r w:rsidRPr="00CB6481">
        <w:rPr>
          <w:b/>
          <w:sz w:val="18"/>
          <w:szCs w:val="18"/>
        </w:rPr>
        <w:t>Conceptos de apoyo y montos máximos</w:t>
      </w:r>
      <w:r w:rsidRPr="00CB6481">
        <w:rPr>
          <w:sz w:val="18"/>
          <w:szCs w:val="18"/>
        </w:rPr>
        <w:t xml:space="preserve">.- Los incentivos consisten en aportaciones directas que serán otorgadas para la inversión en Proyectos Productivos de la siguiente manera: </w:t>
      </w:r>
    </w:p>
    <w:p w:rsidR="00CB6481" w:rsidRPr="00CB6481" w:rsidRDefault="00CB6481" w:rsidP="00CB6481">
      <w:pPr>
        <w:pStyle w:val="Default"/>
        <w:jc w:val="both"/>
        <w:rPr>
          <w:sz w:val="18"/>
          <w:szCs w:val="18"/>
        </w:rPr>
      </w:pPr>
      <w:r w:rsidRPr="00CB6481">
        <w:rPr>
          <w:b/>
          <w:bCs/>
          <w:sz w:val="18"/>
          <w:szCs w:val="18"/>
        </w:rPr>
        <w:t xml:space="preserve">I. </w:t>
      </w:r>
      <w:r w:rsidRPr="00CB6481">
        <w:rPr>
          <w:sz w:val="18"/>
          <w:szCs w:val="18"/>
        </w:rPr>
        <w:t xml:space="preserve">Aportación Directa para Grupos sin formalidad jurídica: </w:t>
      </w:r>
    </w:p>
    <w:p w:rsidR="00CB6481" w:rsidRPr="00CB6481" w:rsidRDefault="00CB6481" w:rsidP="00CB6481">
      <w:pPr>
        <w:pStyle w:val="Default"/>
        <w:jc w:val="both"/>
        <w:rPr>
          <w:sz w:val="18"/>
          <w:szCs w:val="18"/>
        </w:rPr>
      </w:pPr>
      <w:r w:rsidRPr="00CB6481">
        <w:rPr>
          <w:sz w:val="18"/>
          <w:szCs w:val="18"/>
        </w:rPr>
        <w:t xml:space="preserve">a) Para proyectos de los giros agrícola y pecuario, se otorgarán hasta $240,000.00 (DOSCIENTOS CUARENTA MIL PESOS 00/100 M.N.), calculado en razón de $40,000.00 (CUARENTA MIL PESOS 00/100 M.N.) por integrante. Lo anterior no implica que el monto será divisible; y </w:t>
      </w:r>
    </w:p>
    <w:p w:rsidR="00CB6481" w:rsidRPr="00CB6481" w:rsidRDefault="00CB6481" w:rsidP="00CB6481">
      <w:pPr>
        <w:pStyle w:val="Default"/>
        <w:jc w:val="both"/>
        <w:rPr>
          <w:sz w:val="18"/>
          <w:szCs w:val="18"/>
        </w:rPr>
      </w:pPr>
      <w:r w:rsidRPr="00CB6481">
        <w:rPr>
          <w:sz w:val="18"/>
          <w:szCs w:val="18"/>
        </w:rPr>
        <w:t xml:space="preserve">b) Para el resto de los giros (comercial, servicio e industrial), se otorgarán hasta $180,000.00 (CIENTO OCHENTA MIL PESOS 00/100 M.N.), calculado en razón de $30,000.00 (TREINTA MIL PESOS 00/100 M.N.) por integrante, lo anterior no implica que el monto será divisible. </w:t>
      </w:r>
    </w:p>
    <w:p w:rsidR="00CB6481" w:rsidRPr="00CB6481" w:rsidRDefault="00CB6481" w:rsidP="00CB6481">
      <w:pPr>
        <w:pStyle w:val="Default"/>
        <w:jc w:val="both"/>
        <w:rPr>
          <w:sz w:val="18"/>
          <w:szCs w:val="18"/>
        </w:rPr>
      </w:pPr>
      <w:r w:rsidRPr="00CB6481">
        <w:rPr>
          <w:b/>
          <w:bCs/>
          <w:sz w:val="18"/>
          <w:szCs w:val="18"/>
        </w:rPr>
        <w:t xml:space="preserve">II. </w:t>
      </w:r>
      <w:r w:rsidRPr="00CB6481">
        <w:rPr>
          <w:sz w:val="18"/>
          <w:szCs w:val="18"/>
        </w:rPr>
        <w:t xml:space="preserve">Aportación Directa para Grupos legalmente constituidos: </w:t>
      </w:r>
    </w:p>
    <w:p w:rsidR="00CB6481" w:rsidRPr="00CB6481" w:rsidRDefault="00CB6481" w:rsidP="00CB6481">
      <w:pPr>
        <w:pStyle w:val="Default"/>
        <w:jc w:val="both"/>
        <w:rPr>
          <w:sz w:val="18"/>
          <w:szCs w:val="18"/>
        </w:rPr>
      </w:pPr>
      <w:r w:rsidRPr="00CB6481">
        <w:rPr>
          <w:sz w:val="18"/>
          <w:szCs w:val="18"/>
        </w:rPr>
        <w:t xml:space="preserve">a) Para proyectos de los giros agrícola y pecuario, se otorgarán hasta $360,000.00 (TRESCIENTOS SESENTA MIL PESOS 00/100 M.N.), calculado en razón de $40,000.00 (CUARENTA MIL PESOS 00/100 M.N.) por integrante, sin rebasar el tope máximo del 2monto del apoyo. Lo anterior no implica que el monto será divisible; y </w:t>
      </w:r>
    </w:p>
    <w:p w:rsidR="00CB6481" w:rsidRPr="00CB6481" w:rsidRDefault="00CB6481" w:rsidP="00CB6481">
      <w:pPr>
        <w:pStyle w:val="Default"/>
        <w:jc w:val="both"/>
        <w:rPr>
          <w:sz w:val="18"/>
          <w:szCs w:val="18"/>
        </w:rPr>
      </w:pPr>
      <w:r w:rsidRPr="00CB6481">
        <w:rPr>
          <w:sz w:val="18"/>
          <w:szCs w:val="18"/>
        </w:rPr>
        <w:t xml:space="preserve">b) Para el resto de los giros (comercial, servicio e industrial), se otorgarán hasta $270,000.00 (DOSCIENTOS SETENTA MIL PESOS 00/100 M.N.) calculado en razón de $30,000.00 (TREINTA MIL PESOS 00/100 M.N.) por integrante, sin rebasar el tope máximo del monto del apoyo. Lo anterior no implica que el monto será divisible. </w:t>
      </w:r>
    </w:p>
    <w:p w:rsidR="00CB6481" w:rsidRPr="00CB6481" w:rsidRDefault="00CB6481" w:rsidP="00CB6481">
      <w:pPr>
        <w:spacing w:after="101" w:line="240" w:lineRule="auto"/>
        <w:jc w:val="both"/>
        <w:rPr>
          <w:rFonts w:ascii="Arial" w:hAnsi="Arial" w:cs="Arial"/>
          <w:sz w:val="18"/>
          <w:szCs w:val="18"/>
        </w:rPr>
      </w:pPr>
      <w:r w:rsidRPr="00CB6481">
        <w:rPr>
          <w:rFonts w:ascii="Arial" w:hAnsi="Arial" w:cs="Arial"/>
          <w:sz w:val="18"/>
          <w:szCs w:val="18"/>
        </w:rPr>
        <w:t xml:space="preserve">Adicionalmente, para Grupos Beneficiarios con recursos de hasta $270,000.00 (DOSCIENTOS SETENTA MIL PESOS 00/100 M.N.) se otorgará el equivalente al 12% de la Aportación Directa, para el pago de la Asesoría Técnica; en el caso </w:t>
      </w:r>
      <w:r w:rsidRPr="00CB6481">
        <w:rPr>
          <w:rFonts w:ascii="Arial" w:hAnsi="Arial" w:cs="Arial"/>
          <w:sz w:val="18"/>
          <w:szCs w:val="18"/>
        </w:rPr>
        <w:lastRenderedPageBreak/>
        <w:t>de Grupos Beneficiarios con recursos superiores a $270,000.00 (DOSCIENTOS SETENTA MIL PESOS 00/100 M.N.), se otorgarán $32,400.00 (TREINTA Y DOS MIL CUATROCIENTOS PESOS 00/100 M.N.) para este concepto; en ambos casos, el pago se realizará cuando el Grupo Beneficiario haya recibido la Aportación Directa para la implementación del Proyecto Productivo, y de conformidad con los términos que se establezcan en el Contrato de Asesoría Técnica.</w:t>
      </w:r>
    </w:p>
    <w:p w:rsidR="00CB6481" w:rsidRPr="00543FED" w:rsidRDefault="00CB6481" w:rsidP="00543FED">
      <w:pPr>
        <w:spacing w:after="101" w:line="240" w:lineRule="auto"/>
        <w:jc w:val="both"/>
        <w:rPr>
          <w:rFonts w:ascii="Arial" w:hAnsi="Arial" w:cs="Arial"/>
          <w:sz w:val="18"/>
          <w:szCs w:val="18"/>
        </w:rPr>
      </w:pPr>
    </w:p>
    <w:p w:rsidR="00543FED" w:rsidRDefault="00543FED" w:rsidP="00543FED">
      <w:pPr>
        <w:pStyle w:val="Default"/>
        <w:jc w:val="both"/>
        <w:rPr>
          <w:sz w:val="18"/>
          <w:szCs w:val="18"/>
        </w:rPr>
      </w:pPr>
      <w:r w:rsidRPr="00543FED">
        <w:rPr>
          <w:b/>
          <w:sz w:val="18"/>
          <w:szCs w:val="18"/>
        </w:rPr>
        <w:t>Criterios técnicos y requisitos específicos del Componente</w:t>
      </w:r>
      <w:r w:rsidRPr="00543FED">
        <w:rPr>
          <w:sz w:val="18"/>
          <w:szCs w:val="18"/>
        </w:rPr>
        <w:t xml:space="preserve">.- Para participar los solicitantes requieren: </w:t>
      </w:r>
    </w:p>
    <w:p w:rsidR="00543FED" w:rsidRPr="00543FED" w:rsidRDefault="00543FED" w:rsidP="00543FED">
      <w:pPr>
        <w:pStyle w:val="Default"/>
        <w:jc w:val="both"/>
        <w:rPr>
          <w:sz w:val="18"/>
          <w:szCs w:val="18"/>
        </w:rPr>
      </w:pPr>
    </w:p>
    <w:p w:rsidR="00543FED" w:rsidRPr="00543FED" w:rsidRDefault="00543FED" w:rsidP="00543FED">
      <w:pPr>
        <w:pStyle w:val="Default"/>
        <w:jc w:val="both"/>
        <w:rPr>
          <w:sz w:val="18"/>
          <w:szCs w:val="18"/>
        </w:rPr>
      </w:pPr>
      <w:r w:rsidRPr="00543FED">
        <w:rPr>
          <w:b/>
          <w:bCs/>
          <w:sz w:val="18"/>
          <w:szCs w:val="18"/>
        </w:rPr>
        <w:t xml:space="preserve">I. </w:t>
      </w:r>
      <w:r w:rsidRPr="00543FED">
        <w:rPr>
          <w:sz w:val="18"/>
          <w:szCs w:val="18"/>
        </w:rPr>
        <w:t xml:space="preserve">Habitar en algún Núcleo Agrario del país, conforme al Padrón e Historial de Núcleos Agrarios (PHINA) del Registro Agrario Nacional (RAN). </w:t>
      </w:r>
    </w:p>
    <w:p w:rsidR="00543FED" w:rsidRPr="00543FED" w:rsidRDefault="00543FED" w:rsidP="00543FED">
      <w:pPr>
        <w:pStyle w:val="Default"/>
        <w:jc w:val="both"/>
        <w:rPr>
          <w:sz w:val="18"/>
          <w:szCs w:val="18"/>
        </w:rPr>
      </w:pPr>
      <w:r w:rsidRPr="00543FED">
        <w:rPr>
          <w:b/>
          <w:bCs/>
          <w:sz w:val="18"/>
          <w:szCs w:val="18"/>
        </w:rPr>
        <w:t xml:space="preserve">II. </w:t>
      </w:r>
      <w:r w:rsidRPr="00543FED">
        <w:rPr>
          <w:sz w:val="18"/>
          <w:szCs w:val="18"/>
        </w:rPr>
        <w:t xml:space="preserve">Tener 18 años cumplidos o más, al momento de ingresar la “Solicitud de Apoyo FAPPA-PROMETE” Anexo LXX” y la “Formulación del Proyecto Productivo FAPPA-PROMETE” “Anexo LXXI”. </w:t>
      </w:r>
    </w:p>
    <w:p w:rsidR="00543FED" w:rsidRPr="00543FED" w:rsidRDefault="00543FED" w:rsidP="00543FED">
      <w:pPr>
        <w:pStyle w:val="Default"/>
        <w:jc w:val="both"/>
        <w:rPr>
          <w:sz w:val="18"/>
          <w:szCs w:val="18"/>
        </w:rPr>
      </w:pPr>
      <w:r w:rsidRPr="00543FED">
        <w:rPr>
          <w:b/>
          <w:bCs/>
          <w:sz w:val="18"/>
          <w:szCs w:val="18"/>
        </w:rPr>
        <w:t xml:space="preserve">III. </w:t>
      </w:r>
      <w:r w:rsidRPr="00543FED">
        <w:rPr>
          <w:sz w:val="18"/>
          <w:szCs w:val="18"/>
        </w:rPr>
        <w:t xml:space="preserve">Constituirse en cualquiera de sus dos modalidades: </w:t>
      </w:r>
    </w:p>
    <w:p w:rsidR="00543FED" w:rsidRPr="00543FED" w:rsidRDefault="00543FED" w:rsidP="00543FED">
      <w:pPr>
        <w:pStyle w:val="Default"/>
        <w:jc w:val="both"/>
        <w:rPr>
          <w:sz w:val="18"/>
          <w:szCs w:val="18"/>
        </w:rPr>
      </w:pPr>
      <w:r w:rsidRPr="00543FED">
        <w:rPr>
          <w:b/>
          <w:bCs/>
          <w:sz w:val="18"/>
          <w:szCs w:val="18"/>
        </w:rPr>
        <w:t xml:space="preserve">a) </w:t>
      </w:r>
      <w:r w:rsidRPr="00543FED">
        <w:rPr>
          <w:sz w:val="18"/>
          <w:szCs w:val="18"/>
        </w:rPr>
        <w:t xml:space="preserve">Sin formalidad jurídica, integrados con un mínimo de tres y hasta seis integrantes; y </w:t>
      </w:r>
    </w:p>
    <w:p w:rsidR="00543FED" w:rsidRPr="00543FED" w:rsidRDefault="00543FED" w:rsidP="00543FED">
      <w:pPr>
        <w:pStyle w:val="Default"/>
        <w:jc w:val="both"/>
        <w:rPr>
          <w:sz w:val="18"/>
          <w:szCs w:val="18"/>
        </w:rPr>
      </w:pPr>
      <w:r w:rsidRPr="00543FED">
        <w:rPr>
          <w:b/>
          <w:bCs/>
          <w:sz w:val="18"/>
          <w:szCs w:val="18"/>
        </w:rPr>
        <w:t xml:space="preserve">b) </w:t>
      </w:r>
      <w:r w:rsidRPr="00543FED">
        <w:rPr>
          <w:sz w:val="18"/>
          <w:szCs w:val="18"/>
        </w:rPr>
        <w:t xml:space="preserve">Legalmente constituidos, con un mínimo de tres y sin límite máximo de integrantes, de conformidad con la legislación aplicable a las diversas figuras asociativas. </w:t>
      </w:r>
    </w:p>
    <w:p w:rsidR="00543FED" w:rsidRPr="00543FED" w:rsidRDefault="00543FED" w:rsidP="00543FED">
      <w:pPr>
        <w:pStyle w:val="Default"/>
        <w:jc w:val="both"/>
        <w:rPr>
          <w:sz w:val="18"/>
          <w:szCs w:val="18"/>
        </w:rPr>
      </w:pPr>
      <w:r w:rsidRPr="00543FED">
        <w:rPr>
          <w:b/>
          <w:bCs/>
          <w:sz w:val="18"/>
          <w:szCs w:val="18"/>
        </w:rPr>
        <w:t xml:space="preserve">IV. </w:t>
      </w:r>
      <w:r w:rsidRPr="00543FED">
        <w:rPr>
          <w:sz w:val="18"/>
          <w:szCs w:val="18"/>
        </w:rPr>
        <w:t xml:space="preserve">Formular el Proyecto Productivo para implementarse en el mismo Núcleo Agrario donde habitan los integrantes del Grupo, o en su caso, preferentemente en un rango no mayor de 7 kilómetros del “Núcleo Agrario“. </w:t>
      </w:r>
    </w:p>
    <w:p w:rsidR="00543FED" w:rsidRPr="00543FED" w:rsidRDefault="00543FED" w:rsidP="00543FED">
      <w:pPr>
        <w:pStyle w:val="Default"/>
        <w:jc w:val="both"/>
        <w:rPr>
          <w:sz w:val="18"/>
          <w:szCs w:val="18"/>
        </w:rPr>
      </w:pPr>
      <w:r w:rsidRPr="00543FED">
        <w:rPr>
          <w:b/>
          <w:bCs/>
          <w:sz w:val="18"/>
          <w:szCs w:val="18"/>
        </w:rPr>
        <w:t xml:space="preserve">V. </w:t>
      </w:r>
      <w:r w:rsidRPr="00543FED">
        <w:rPr>
          <w:sz w:val="18"/>
          <w:szCs w:val="18"/>
        </w:rPr>
        <w:t xml:space="preserve">Elegir a un Asesor Técnico para Ingresar la “Solicitud de Apoyo FAPPA-PROMETE” “Anexo LXX” y la “Formulación del Proyecto Productivo FAPPA-PROMETE” “Anexo LXXI” a través del Sistema de Captura de Proyectos Productivos SICAPP disponible en http://sicapp.sagarpa.gob.mx; </w:t>
      </w:r>
    </w:p>
    <w:p w:rsidR="00543FED" w:rsidRPr="00543FED" w:rsidRDefault="00543FED" w:rsidP="00543FED">
      <w:pPr>
        <w:pStyle w:val="Default"/>
        <w:jc w:val="both"/>
        <w:rPr>
          <w:sz w:val="18"/>
          <w:szCs w:val="18"/>
        </w:rPr>
      </w:pPr>
      <w:r w:rsidRPr="00543FED">
        <w:rPr>
          <w:b/>
          <w:bCs/>
          <w:sz w:val="18"/>
          <w:szCs w:val="18"/>
        </w:rPr>
        <w:t xml:space="preserve">VI. </w:t>
      </w:r>
      <w:r w:rsidRPr="00543FED">
        <w:rPr>
          <w:sz w:val="18"/>
          <w:szCs w:val="18"/>
        </w:rPr>
        <w:t xml:space="preserve">No haber sido apoyados en los últimos cinco ejercicios fiscales por este Componente, antes Programa Fondo para el Apoyo a Proyectos Productivos en Núcleos Agrarios (FAPPA) y por el Programa de Apoyo para la Productividad de la Mujer Emprendedora (PROMETE), o en su caso, por el Programa de Apoyo para la Mujer en el Sector Agrario (PROMUSAG); con excepción de aquellas solicitudes que correspondan a Grupos que participen en los términos de lo establecido en la fracción VII del presente artículo. </w:t>
      </w:r>
    </w:p>
    <w:p w:rsidR="00543FED" w:rsidRPr="00543FED" w:rsidRDefault="00543FED" w:rsidP="00543FED">
      <w:pPr>
        <w:pStyle w:val="Default"/>
        <w:jc w:val="both"/>
        <w:rPr>
          <w:sz w:val="18"/>
          <w:szCs w:val="18"/>
        </w:rPr>
      </w:pPr>
      <w:r w:rsidRPr="00543FED">
        <w:rPr>
          <w:b/>
          <w:bCs/>
          <w:sz w:val="18"/>
          <w:szCs w:val="18"/>
        </w:rPr>
        <w:t xml:space="preserve">VII. </w:t>
      </w:r>
      <w:r w:rsidRPr="00543FED">
        <w:rPr>
          <w:sz w:val="18"/>
          <w:szCs w:val="18"/>
        </w:rPr>
        <w:t xml:space="preserve">Adicionalmente a los requisitos anteriores, aquellos Grupos Beneficiarios que participaron en los ejercicios fiscales 2014 y 2015 de este Componente, o por el entonces Programa FAPPA, podrán participar como solicitantes para el presente ejercicio fiscal; siempre y cuando se encuentren en los siguientes supuestos: </w:t>
      </w:r>
    </w:p>
    <w:p w:rsidR="00543FED" w:rsidRPr="00543FED" w:rsidRDefault="00543FED" w:rsidP="00543FED">
      <w:pPr>
        <w:pStyle w:val="Default"/>
        <w:jc w:val="both"/>
        <w:rPr>
          <w:sz w:val="18"/>
          <w:szCs w:val="18"/>
        </w:rPr>
      </w:pPr>
      <w:r w:rsidRPr="00543FED">
        <w:rPr>
          <w:b/>
          <w:bCs/>
          <w:sz w:val="18"/>
          <w:szCs w:val="18"/>
        </w:rPr>
        <w:t xml:space="preserve">a) </w:t>
      </w:r>
      <w:r w:rsidRPr="00543FED">
        <w:rPr>
          <w:sz w:val="18"/>
          <w:szCs w:val="18"/>
        </w:rPr>
        <w:t xml:space="preserve">Que en la “Formulación del Proyecto Productivo FAPPA-PROMETE” “Anexo LXXI” justifique específicamente en los perfiles de mercado, técnico y financiero y la ampliación y/o escalamiento en la cadena productiva del Proyecto Productivo apoyado en el ejercicio fiscal 2014 o 2015; </w:t>
      </w:r>
    </w:p>
    <w:p w:rsidR="00543FED" w:rsidRPr="00543FED" w:rsidRDefault="00543FED" w:rsidP="00543FED">
      <w:pPr>
        <w:pStyle w:val="Default"/>
        <w:jc w:val="both"/>
        <w:rPr>
          <w:sz w:val="18"/>
          <w:szCs w:val="18"/>
        </w:rPr>
      </w:pPr>
      <w:r w:rsidRPr="00543FED">
        <w:rPr>
          <w:b/>
          <w:bCs/>
          <w:sz w:val="18"/>
          <w:szCs w:val="18"/>
        </w:rPr>
        <w:t xml:space="preserve">b) </w:t>
      </w:r>
      <w:r w:rsidRPr="00543FED">
        <w:rPr>
          <w:sz w:val="18"/>
          <w:szCs w:val="18"/>
        </w:rPr>
        <w:t xml:space="preserve">Que haya entregado en tiempo y forma el Informe General de Aplicación del Recurso; </w:t>
      </w:r>
    </w:p>
    <w:p w:rsidR="00543FED" w:rsidRPr="00543FED" w:rsidRDefault="00543FED" w:rsidP="00543FED">
      <w:pPr>
        <w:pStyle w:val="Default"/>
        <w:jc w:val="both"/>
        <w:rPr>
          <w:sz w:val="18"/>
          <w:szCs w:val="18"/>
        </w:rPr>
      </w:pPr>
      <w:r w:rsidRPr="00543FED">
        <w:rPr>
          <w:b/>
          <w:bCs/>
          <w:sz w:val="18"/>
          <w:szCs w:val="18"/>
        </w:rPr>
        <w:t xml:space="preserve">c) </w:t>
      </w:r>
      <w:r w:rsidRPr="00543FED">
        <w:rPr>
          <w:sz w:val="18"/>
          <w:szCs w:val="18"/>
        </w:rPr>
        <w:t xml:space="preserve">Que el Grupo se encuentre integrado por al menos el 80% de sus integrantes originales, o por 2 y 3 para el caso de Grupos de 3 y 4 integrantes, respectivamente; </w:t>
      </w:r>
    </w:p>
    <w:p w:rsidR="00543FED" w:rsidRPr="00543FED" w:rsidRDefault="00543FED" w:rsidP="00543FED">
      <w:pPr>
        <w:pStyle w:val="Default"/>
        <w:jc w:val="both"/>
        <w:rPr>
          <w:color w:val="auto"/>
          <w:sz w:val="18"/>
          <w:szCs w:val="18"/>
        </w:rPr>
      </w:pPr>
      <w:r w:rsidRPr="00543FED">
        <w:rPr>
          <w:b/>
          <w:bCs/>
          <w:color w:val="auto"/>
          <w:sz w:val="18"/>
          <w:szCs w:val="18"/>
        </w:rPr>
        <w:t xml:space="preserve">d) </w:t>
      </w:r>
      <w:r w:rsidRPr="00543FED">
        <w:rPr>
          <w:color w:val="auto"/>
          <w:sz w:val="18"/>
          <w:szCs w:val="18"/>
        </w:rPr>
        <w:t xml:space="preserve">Que preferentemente el Grupo se encuentre legalmente constituido; y </w:t>
      </w:r>
    </w:p>
    <w:p w:rsidR="00543FED" w:rsidRPr="00543FED" w:rsidRDefault="00543FED" w:rsidP="00543FED">
      <w:pPr>
        <w:pStyle w:val="Default"/>
        <w:jc w:val="both"/>
        <w:rPr>
          <w:color w:val="auto"/>
          <w:sz w:val="18"/>
          <w:szCs w:val="18"/>
        </w:rPr>
      </w:pPr>
      <w:r w:rsidRPr="00543FED">
        <w:rPr>
          <w:b/>
          <w:bCs/>
          <w:color w:val="auto"/>
          <w:sz w:val="18"/>
          <w:szCs w:val="18"/>
        </w:rPr>
        <w:t xml:space="preserve">e) </w:t>
      </w:r>
      <w:r w:rsidRPr="00543FED">
        <w:rPr>
          <w:color w:val="auto"/>
          <w:sz w:val="18"/>
          <w:szCs w:val="18"/>
        </w:rPr>
        <w:t xml:space="preserve">Que en la Verificación de Seguimiento que se le practique, se haga constar que existen las condiciones para el objeto planteado en la “Solicitud de Apoyo FAPPA-PROMETE” “Anexo LXX”, en la “Formulación del Proyecto Productivo FAPPA-PROMETE” “Anexo LXXI” y que es un Pequeño Productor. </w:t>
      </w:r>
    </w:p>
    <w:p w:rsidR="00543FED" w:rsidRPr="00543FED" w:rsidRDefault="00543FED" w:rsidP="00543FED">
      <w:pPr>
        <w:spacing w:after="101" w:line="240" w:lineRule="auto"/>
        <w:jc w:val="both"/>
        <w:rPr>
          <w:rFonts w:ascii="Arial" w:hAnsi="Arial" w:cs="Arial"/>
          <w:sz w:val="18"/>
          <w:szCs w:val="18"/>
        </w:rPr>
      </w:pPr>
      <w:r w:rsidRPr="00543FED">
        <w:rPr>
          <w:rFonts w:ascii="Arial" w:hAnsi="Arial" w:cs="Arial"/>
          <w:sz w:val="18"/>
          <w:szCs w:val="18"/>
        </w:rPr>
        <w:t>En todos los casos, los requisitos de participación deberán cumplirse individualmente.</w:t>
      </w:r>
    </w:p>
    <w:p w:rsidR="00543FED" w:rsidRDefault="00543FED" w:rsidP="000916FC">
      <w:pPr>
        <w:spacing w:after="101" w:line="240" w:lineRule="auto"/>
        <w:jc w:val="both"/>
        <w:rPr>
          <w:sz w:val="18"/>
          <w:szCs w:val="18"/>
        </w:rPr>
      </w:pPr>
    </w:p>
    <w:p w:rsidR="00543FED" w:rsidRPr="00543FED" w:rsidRDefault="00543FED" w:rsidP="003E22B1">
      <w:pPr>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pacing w:after="101" w:line="240" w:lineRule="auto"/>
        <w:jc w:val="both"/>
        <w:rPr>
          <w:b/>
          <w:sz w:val="18"/>
          <w:szCs w:val="18"/>
        </w:rPr>
      </w:pPr>
      <w:r w:rsidRPr="00543FED">
        <w:rPr>
          <w:b/>
          <w:sz w:val="18"/>
          <w:szCs w:val="18"/>
        </w:rPr>
        <w:t>Fechas de apertura y cierre de ventanillas. El periodo de registro de Solicitudes FAPPA-PROMETE comprenderá del 22 de marzo al 6 de mayo de 2016.</w:t>
      </w:r>
    </w:p>
    <w:p w:rsidR="00543FED" w:rsidRPr="00543FED" w:rsidRDefault="00543FED" w:rsidP="00543FED">
      <w:pPr>
        <w:shd w:val="clear" w:color="auto" w:fill="FFE599" w:themeFill="accent4" w:themeFillTint="66"/>
        <w:spacing w:after="101" w:line="240" w:lineRule="auto"/>
        <w:jc w:val="center"/>
        <w:rPr>
          <w:rFonts w:ascii="Arial" w:hAnsi="Arial" w:cs="Arial"/>
          <w:b/>
          <w:color w:val="000000"/>
          <w:sz w:val="18"/>
          <w:szCs w:val="18"/>
        </w:rPr>
      </w:pPr>
      <w:r w:rsidRPr="00543FED">
        <w:rPr>
          <w:rFonts w:ascii="Arial" w:hAnsi="Arial" w:cs="Arial"/>
          <w:b/>
          <w:bCs/>
          <w:sz w:val="18"/>
          <w:szCs w:val="18"/>
        </w:rPr>
        <w:t>Del Componente de Apoyo para la Productividad de la Mujer Emprendedora (PROMETE)</w:t>
      </w:r>
    </w:p>
    <w:p w:rsidR="00543FED" w:rsidRPr="00E27697" w:rsidRDefault="00543FED" w:rsidP="003E22B1">
      <w:pPr>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hd w:val="clear" w:color="auto" w:fill="FFE599" w:themeFill="accent4" w:themeFillTint="66"/>
        <w:spacing w:after="101" w:line="240" w:lineRule="auto"/>
        <w:jc w:val="both"/>
        <w:rPr>
          <w:rFonts w:ascii="Arial" w:hAnsi="Arial" w:cs="Arial"/>
          <w:sz w:val="18"/>
          <w:szCs w:val="18"/>
        </w:rPr>
      </w:pPr>
      <w:r w:rsidRPr="003E22B1">
        <w:rPr>
          <w:rFonts w:ascii="Arial" w:hAnsi="Arial" w:cs="Arial"/>
          <w:b/>
          <w:sz w:val="18"/>
          <w:szCs w:val="18"/>
        </w:rPr>
        <w:t>Objetivo específico</w:t>
      </w:r>
      <w:r w:rsidRPr="00E27697">
        <w:rPr>
          <w:rFonts w:ascii="Arial" w:hAnsi="Arial" w:cs="Arial"/>
          <w:sz w:val="18"/>
          <w:szCs w:val="18"/>
        </w:rPr>
        <w:t>. Incentivar a las mujeres emprendedoras que habitan en núcleos agrarios para la implementación de proyectos productivos para que incrementen su productividad.</w:t>
      </w:r>
    </w:p>
    <w:p w:rsidR="00543FED" w:rsidRPr="00E27697" w:rsidRDefault="00543FED" w:rsidP="00E27697">
      <w:pPr>
        <w:pStyle w:val="Default"/>
        <w:jc w:val="both"/>
        <w:rPr>
          <w:sz w:val="18"/>
          <w:szCs w:val="18"/>
        </w:rPr>
      </w:pPr>
      <w:r w:rsidRPr="00E27697">
        <w:rPr>
          <w:sz w:val="18"/>
          <w:szCs w:val="18"/>
        </w:rPr>
        <w:t xml:space="preserve">Criterios técnicos y requisitos específicos del Componente.- Para participar las solicitantes requieren: </w:t>
      </w:r>
    </w:p>
    <w:p w:rsidR="00543FED" w:rsidRPr="00E27697" w:rsidRDefault="00543FED" w:rsidP="00E27697">
      <w:pPr>
        <w:pStyle w:val="Default"/>
        <w:jc w:val="both"/>
        <w:rPr>
          <w:sz w:val="18"/>
          <w:szCs w:val="18"/>
        </w:rPr>
      </w:pPr>
      <w:r w:rsidRPr="00E27697">
        <w:rPr>
          <w:b/>
          <w:bCs/>
          <w:sz w:val="18"/>
          <w:szCs w:val="18"/>
        </w:rPr>
        <w:t xml:space="preserve">I. </w:t>
      </w:r>
      <w:r w:rsidRPr="00E27697">
        <w:rPr>
          <w:sz w:val="18"/>
          <w:szCs w:val="18"/>
        </w:rPr>
        <w:t xml:space="preserve">Habitar en el mismo Núcleo Agrario del país, conforme al Padrón e Historial de Núcleos Agrarios (PHINA) del Registro Agrario Nacional (RAN). </w:t>
      </w:r>
    </w:p>
    <w:p w:rsidR="00543FED" w:rsidRPr="00E27697" w:rsidRDefault="00543FED" w:rsidP="00E27697">
      <w:pPr>
        <w:pStyle w:val="Default"/>
        <w:jc w:val="both"/>
        <w:rPr>
          <w:sz w:val="18"/>
          <w:szCs w:val="18"/>
        </w:rPr>
      </w:pPr>
      <w:r w:rsidRPr="00E27697">
        <w:rPr>
          <w:b/>
          <w:bCs/>
          <w:sz w:val="18"/>
          <w:szCs w:val="18"/>
        </w:rPr>
        <w:t xml:space="preserve">II. </w:t>
      </w:r>
      <w:r w:rsidRPr="00E27697">
        <w:rPr>
          <w:sz w:val="18"/>
          <w:szCs w:val="18"/>
        </w:rPr>
        <w:t xml:space="preserve">Tener 18 años cumplidos o más, al momento de ingresar la “Solicitud de Apoyo FAPPA-PROMETE” “Anexo LXX” y la “Formulación del Proyecto Productivo FAPPA-PROMETE” “Anexo LXXI”. </w:t>
      </w:r>
    </w:p>
    <w:p w:rsidR="00543FED" w:rsidRPr="00E27697" w:rsidRDefault="00543FED" w:rsidP="00E27697">
      <w:pPr>
        <w:pStyle w:val="Default"/>
        <w:jc w:val="both"/>
        <w:rPr>
          <w:sz w:val="18"/>
          <w:szCs w:val="18"/>
        </w:rPr>
      </w:pPr>
      <w:r w:rsidRPr="00E27697">
        <w:rPr>
          <w:b/>
          <w:bCs/>
          <w:sz w:val="18"/>
          <w:szCs w:val="18"/>
        </w:rPr>
        <w:t xml:space="preserve">III. </w:t>
      </w:r>
      <w:r w:rsidRPr="00E27697">
        <w:rPr>
          <w:sz w:val="18"/>
          <w:szCs w:val="18"/>
        </w:rPr>
        <w:t xml:space="preserve">Constituirse en cualquiera de sus dos modalidades: </w:t>
      </w:r>
    </w:p>
    <w:p w:rsidR="00543FED" w:rsidRPr="00E27697" w:rsidRDefault="00543FED" w:rsidP="00E27697">
      <w:pPr>
        <w:pStyle w:val="Default"/>
        <w:jc w:val="both"/>
        <w:rPr>
          <w:sz w:val="18"/>
          <w:szCs w:val="18"/>
        </w:rPr>
      </w:pPr>
      <w:r w:rsidRPr="00E27697">
        <w:rPr>
          <w:b/>
          <w:bCs/>
          <w:sz w:val="18"/>
          <w:szCs w:val="18"/>
        </w:rPr>
        <w:t xml:space="preserve">a) </w:t>
      </w:r>
      <w:r w:rsidRPr="00E27697">
        <w:rPr>
          <w:sz w:val="18"/>
          <w:szCs w:val="18"/>
        </w:rPr>
        <w:t xml:space="preserve">Sin formalidad jurídica, integradas con un mínimo de tres y hasta seis integrantes; y </w:t>
      </w:r>
    </w:p>
    <w:p w:rsidR="00543FED" w:rsidRPr="00E27697" w:rsidRDefault="00543FED" w:rsidP="00E27697">
      <w:pPr>
        <w:pStyle w:val="Default"/>
        <w:jc w:val="both"/>
        <w:rPr>
          <w:sz w:val="18"/>
          <w:szCs w:val="18"/>
        </w:rPr>
      </w:pPr>
      <w:r w:rsidRPr="00E27697">
        <w:rPr>
          <w:b/>
          <w:bCs/>
          <w:sz w:val="18"/>
          <w:szCs w:val="18"/>
        </w:rPr>
        <w:t xml:space="preserve">b) </w:t>
      </w:r>
      <w:r w:rsidRPr="00E27697">
        <w:rPr>
          <w:sz w:val="18"/>
          <w:szCs w:val="18"/>
        </w:rPr>
        <w:t xml:space="preserve">Legalmente constituidas, con un mínimo de tres y sin límite máximo de integrantes, de conformidad con la legislación aplicable a las diversas figuras asociativas. </w:t>
      </w:r>
    </w:p>
    <w:p w:rsidR="00543FED" w:rsidRPr="00E27697" w:rsidRDefault="00543FED" w:rsidP="00E27697">
      <w:pPr>
        <w:pStyle w:val="Default"/>
        <w:jc w:val="both"/>
        <w:rPr>
          <w:sz w:val="18"/>
          <w:szCs w:val="18"/>
        </w:rPr>
      </w:pPr>
      <w:r w:rsidRPr="00E27697">
        <w:rPr>
          <w:b/>
          <w:bCs/>
          <w:sz w:val="18"/>
          <w:szCs w:val="18"/>
        </w:rPr>
        <w:t xml:space="preserve">IV. </w:t>
      </w:r>
      <w:r w:rsidRPr="00E27697">
        <w:rPr>
          <w:sz w:val="18"/>
          <w:szCs w:val="18"/>
        </w:rPr>
        <w:t xml:space="preserve">Formular el Proyecto Productivo para implementarse en el mismo Núcleo Agrario donde habitan las integrantes del Grupo, o en su caso, preferentemente en un rango no mayor de 7 kilómetros del Núcleo Agrario. </w:t>
      </w:r>
    </w:p>
    <w:p w:rsidR="00543FED" w:rsidRPr="00E27697" w:rsidRDefault="00543FED" w:rsidP="00E27697">
      <w:pPr>
        <w:pStyle w:val="Default"/>
        <w:jc w:val="both"/>
        <w:rPr>
          <w:sz w:val="18"/>
          <w:szCs w:val="18"/>
        </w:rPr>
      </w:pPr>
      <w:r w:rsidRPr="00E27697">
        <w:rPr>
          <w:b/>
          <w:bCs/>
          <w:sz w:val="18"/>
          <w:szCs w:val="18"/>
        </w:rPr>
        <w:lastRenderedPageBreak/>
        <w:t xml:space="preserve">V. </w:t>
      </w:r>
      <w:r w:rsidRPr="00E27697">
        <w:rPr>
          <w:sz w:val="18"/>
          <w:szCs w:val="18"/>
        </w:rPr>
        <w:t xml:space="preserve">Elegir a un Asesor Técnico para Ingresar la “Solicitud de Apoyo FAPPA-PROMETE” “Anexo LXX” y la “Formulación del Proyecto Productivo FAPPA-PROMETE” “Anexo LXXI” a través del Sistema de Captura de Proyectos Productivos SICAPP disponible en http://sicapp.sagarpa.gob.mx; </w:t>
      </w:r>
    </w:p>
    <w:p w:rsidR="00543FED" w:rsidRPr="00E27697" w:rsidRDefault="00543FED" w:rsidP="00E27697">
      <w:pPr>
        <w:pStyle w:val="Default"/>
        <w:jc w:val="both"/>
        <w:rPr>
          <w:sz w:val="18"/>
          <w:szCs w:val="18"/>
        </w:rPr>
      </w:pPr>
      <w:r w:rsidRPr="00E27697">
        <w:rPr>
          <w:b/>
          <w:bCs/>
          <w:sz w:val="18"/>
          <w:szCs w:val="18"/>
        </w:rPr>
        <w:t xml:space="preserve">VI. </w:t>
      </w:r>
      <w:r w:rsidRPr="00E27697">
        <w:rPr>
          <w:sz w:val="18"/>
          <w:szCs w:val="18"/>
        </w:rPr>
        <w:t xml:space="preserve">No haber sido apoyadas en los últimos cinco ejercicios fiscales por este Componente, antes Programa Fondo para el Apoyo a Proyectos Productivos en Núcleos Agrarios (FAPPA) y por el Programa de Apoyo para la Productividad de la Mujer Emprendedora (PROMETE), o en su caso, por el Programa de Apoyo para la Mujer en el Sector Agrario (PROMUSAG); con excepción de aquellas solicitudes que correspondan a Grupos que participen en los términos de lo establecido en la fracción VII del presente artículo. </w:t>
      </w:r>
    </w:p>
    <w:p w:rsidR="00543FED" w:rsidRPr="00E27697" w:rsidRDefault="00543FED" w:rsidP="00E27697">
      <w:pPr>
        <w:pStyle w:val="Default"/>
        <w:jc w:val="both"/>
        <w:rPr>
          <w:sz w:val="18"/>
          <w:szCs w:val="18"/>
        </w:rPr>
      </w:pPr>
      <w:r w:rsidRPr="00E27697">
        <w:rPr>
          <w:b/>
          <w:bCs/>
          <w:sz w:val="18"/>
          <w:szCs w:val="18"/>
        </w:rPr>
        <w:t xml:space="preserve">VII. </w:t>
      </w:r>
      <w:r w:rsidRPr="00E27697">
        <w:rPr>
          <w:sz w:val="18"/>
          <w:szCs w:val="18"/>
        </w:rPr>
        <w:t xml:space="preserve">Adicional a los requisitos anteriores, aquellos Grupos Beneficiarios que participaron en los ejercicios fiscales 2014 y 2015 de este Componente, o por el entonces Programa FAPPA, podrán participar como solicitantes para el presente ejercicio fiscal; siempre y cuando se encuentren en los siguientes supuestos: </w:t>
      </w:r>
    </w:p>
    <w:p w:rsidR="00543FED" w:rsidRPr="00E27697" w:rsidRDefault="00543FED" w:rsidP="00E27697">
      <w:pPr>
        <w:pStyle w:val="Default"/>
        <w:jc w:val="both"/>
        <w:rPr>
          <w:sz w:val="18"/>
          <w:szCs w:val="18"/>
        </w:rPr>
      </w:pPr>
      <w:r w:rsidRPr="00E27697">
        <w:rPr>
          <w:sz w:val="18"/>
          <w:szCs w:val="18"/>
        </w:rPr>
        <w:t xml:space="preserve">a) Que en la “Formulación del Proyecto Productivo FAPPA-PROMETE” “Anexo LXXI” justifique la ampliación y/o escalamiento en la cadena productiva del Proyecto Productivo apoyado en el ejercicio fiscal 2014; </w:t>
      </w:r>
    </w:p>
    <w:p w:rsidR="00543FED" w:rsidRPr="00E27697" w:rsidRDefault="00543FED" w:rsidP="00E27697">
      <w:pPr>
        <w:pStyle w:val="Default"/>
        <w:jc w:val="both"/>
        <w:rPr>
          <w:sz w:val="18"/>
          <w:szCs w:val="18"/>
        </w:rPr>
      </w:pPr>
      <w:r w:rsidRPr="00E27697">
        <w:rPr>
          <w:sz w:val="18"/>
          <w:szCs w:val="18"/>
        </w:rPr>
        <w:t xml:space="preserve">b) Que haya entregado en tiempo y forma el Informe General de Aplicación de los Recursos. </w:t>
      </w:r>
    </w:p>
    <w:p w:rsidR="00543FED" w:rsidRPr="00E27697" w:rsidRDefault="00543FED" w:rsidP="00E27697">
      <w:pPr>
        <w:pStyle w:val="Default"/>
        <w:jc w:val="both"/>
        <w:rPr>
          <w:sz w:val="18"/>
          <w:szCs w:val="18"/>
        </w:rPr>
      </w:pPr>
      <w:r w:rsidRPr="00E27697">
        <w:rPr>
          <w:sz w:val="18"/>
          <w:szCs w:val="18"/>
        </w:rPr>
        <w:t xml:space="preserve">c) Que el Grupo se encuentre integrado por al menos el 80% de sus integrantes originales o por 2 y 3 para el caso de Grupos de 3 y 4 integrantes, respectivamente. </w:t>
      </w:r>
    </w:p>
    <w:p w:rsidR="00543FED" w:rsidRPr="00E27697" w:rsidRDefault="00543FED" w:rsidP="00E27697">
      <w:pPr>
        <w:pStyle w:val="Default"/>
        <w:jc w:val="both"/>
        <w:rPr>
          <w:color w:val="auto"/>
          <w:sz w:val="18"/>
          <w:szCs w:val="18"/>
        </w:rPr>
      </w:pPr>
      <w:r w:rsidRPr="00E27697">
        <w:rPr>
          <w:color w:val="auto"/>
          <w:sz w:val="18"/>
          <w:szCs w:val="18"/>
        </w:rPr>
        <w:t xml:space="preserve">d) Que preferentemente el Grupo se encuentre legalmente constituido; y </w:t>
      </w:r>
    </w:p>
    <w:p w:rsidR="00543FED" w:rsidRDefault="00543FED" w:rsidP="00E27697">
      <w:pPr>
        <w:spacing w:after="101" w:line="240" w:lineRule="auto"/>
        <w:jc w:val="both"/>
        <w:rPr>
          <w:rFonts w:ascii="Arial" w:hAnsi="Arial" w:cs="Arial"/>
          <w:sz w:val="18"/>
          <w:szCs w:val="18"/>
        </w:rPr>
      </w:pPr>
      <w:r w:rsidRPr="00E27697">
        <w:rPr>
          <w:rFonts w:ascii="Arial" w:hAnsi="Arial" w:cs="Arial"/>
          <w:sz w:val="18"/>
          <w:szCs w:val="18"/>
        </w:rPr>
        <w:t>e) Que en la Verificación de Seguimiento que se le practique, se haga constar que existen las condiciones para el objeto planteado en la “Solicitud de Apoyo FAPPA-PROMETE” “Anexo LXX”, en la “Formulación del Proyecto Productivo FAPPA-PROMETE” “Anexo LXXI” y que es un Pequeño Productor.</w:t>
      </w:r>
    </w:p>
    <w:p w:rsidR="00E27697" w:rsidRDefault="00E27697" w:rsidP="00E27697">
      <w:pPr>
        <w:spacing w:after="101" w:line="240" w:lineRule="auto"/>
        <w:jc w:val="both"/>
        <w:rPr>
          <w:rFonts w:ascii="Arial" w:hAnsi="Arial" w:cs="Arial"/>
          <w:sz w:val="18"/>
          <w:szCs w:val="18"/>
        </w:rPr>
      </w:pPr>
    </w:p>
    <w:p w:rsidR="00E27697" w:rsidRPr="00E27697" w:rsidRDefault="00E27697" w:rsidP="003E22B1">
      <w:pPr>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pacing w:after="101" w:line="240" w:lineRule="auto"/>
        <w:jc w:val="both"/>
        <w:rPr>
          <w:rFonts w:ascii="Arial" w:hAnsi="Arial" w:cs="Arial"/>
          <w:b/>
          <w:sz w:val="18"/>
          <w:szCs w:val="18"/>
        </w:rPr>
      </w:pPr>
      <w:r w:rsidRPr="00E27697">
        <w:rPr>
          <w:rFonts w:ascii="Arial" w:hAnsi="Arial" w:cs="Arial"/>
          <w:b/>
          <w:sz w:val="18"/>
          <w:szCs w:val="18"/>
        </w:rPr>
        <w:t>Fechas de apertura y cierre de ventanillas. El periodo de registro de Solicitudes FAPPA-PROMETE comprenderá del 22 de marzo al 6 de mayo de 2016.</w:t>
      </w:r>
    </w:p>
    <w:p w:rsidR="00543FED" w:rsidRDefault="00543FED" w:rsidP="00E27697">
      <w:pPr>
        <w:spacing w:after="101" w:line="240" w:lineRule="auto"/>
        <w:jc w:val="both"/>
        <w:rPr>
          <w:rFonts w:ascii="Arial" w:hAnsi="Arial" w:cs="Arial"/>
          <w:sz w:val="18"/>
          <w:szCs w:val="18"/>
        </w:rPr>
      </w:pPr>
    </w:p>
    <w:p w:rsidR="00E27697" w:rsidRPr="00E27697" w:rsidRDefault="00E27697" w:rsidP="00E27697">
      <w:pPr>
        <w:spacing w:after="101" w:line="240" w:lineRule="auto"/>
        <w:jc w:val="both"/>
        <w:rPr>
          <w:rFonts w:ascii="Arial" w:hAnsi="Arial" w:cs="Arial"/>
          <w:sz w:val="18"/>
          <w:szCs w:val="18"/>
        </w:rPr>
      </w:pPr>
    </w:p>
    <w:p w:rsidR="00543FED" w:rsidRPr="00E27697" w:rsidRDefault="00543FED" w:rsidP="00E27697">
      <w:pPr>
        <w:spacing w:after="101" w:line="240" w:lineRule="auto"/>
        <w:jc w:val="both"/>
        <w:rPr>
          <w:rFonts w:ascii="Arial" w:hAnsi="Arial" w:cs="Arial"/>
          <w:b/>
          <w:color w:val="000000"/>
          <w:sz w:val="18"/>
          <w:szCs w:val="18"/>
        </w:rPr>
      </w:pPr>
    </w:p>
    <w:p w:rsidR="00543FED" w:rsidRDefault="00543FED" w:rsidP="000916FC">
      <w:pPr>
        <w:spacing w:after="101" w:line="240" w:lineRule="auto"/>
        <w:jc w:val="both"/>
        <w:rPr>
          <w:rFonts w:ascii="Arial" w:hAnsi="Arial" w:cs="Arial"/>
          <w:b/>
          <w:color w:val="000000"/>
          <w:sz w:val="18"/>
          <w:szCs w:val="18"/>
        </w:rPr>
      </w:pPr>
    </w:p>
    <w:p w:rsidR="00543FED" w:rsidRDefault="00543FED" w:rsidP="000916FC">
      <w:pPr>
        <w:spacing w:after="101" w:line="240" w:lineRule="auto"/>
        <w:jc w:val="both"/>
        <w:rPr>
          <w:rFonts w:ascii="Arial" w:hAnsi="Arial" w:cs="Arial"/>
          <w:b/>
          <w:color w:val="000000"/>
          <w:sz w:val="18"/>
          <w:szCs w:val="18"/>
        </w:rPr>
      </w:pPr>
    </w:p>
    <w:p w:rsidR="00543FED" w:rsidRDefault="00543FED" w:rsidP="000916FC">
      <w:pPr>
        <w:spacing w:after="101" w:line="240" w:lineRule="auto"/>
        <w:jc w:val="both"/>
        <w:rPr>
          <w:rFonts w:ascii="Arial" w:hAnsi="Arial" w:cs="Arial"/>
          <w:b/>
          <w:color w:val="000000"/>
          <w:sz w:val="18"/>
          <w:szCs w:val="18"/>
        </w:rPr>
      </w:pPr>
    </w:p>
    <w:sectPr w:rsidR="00543FED" w:rsidSect="000916FC">
      <w:headerReference w:type="even" r:id="rId10"/>
      <w:headerReference w:type="default" r:id="rId11"/>
      <w:footerReference w:type="even" r:id="rId12"/>
      <w:footerReference w:type="default" r:id="rId13"/>
      <w:headerReference w:type="first" r:id="rId14"/>
      <w:footerReference w:type="first" r:id="rId15"/>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D77" w:rsidRDefault="00823D77" w:rsidP="00FF763C">
      <w:pPr>
        <w:spacing w:after="0" w:line="240" w:lineRule="auto"/>
      </w:pPr>
      <w:r>
        <w:separator/>
      </w:r>
    </w:p>
  </w:endnote>
  <w:endnote w:type="continuationSeparator" w:id="0">
    <w:p w:rsidR="00823D77" w:rsidRDefault="00823D77"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C8" w:rsidRDefault="002626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87"/>
      <w:gridCol w:w="8882"/>
    </w:tblGrid>
    <w:tr w:rsidR="00547F45" w:rsidTr="00C50F7F">
      <w:trPr>
        <w:trHeight w:val="60"/>
      </w:trPr>
      <w:tc>
        <w:tcPr>
          <w:tcW w:w="500" w:type="pct"/>
          <w:tcBorders>
            <w:top w:val="single" w:sz="4" w:space="0" w:color="C45911" w:themeColor="accent2" w:themeShade="BF"/>
          </w:tcBorders>
          <w:shd w:val="clear" w:color="auto" w:fill="C45911" w:themeFill="accent2" w:themeFillShade="BF"/>
        </w:tcPr>
        <w:p w:rsidR="00547F45" w:rsidRDefault="008301E5" w:rsidP="00FF763C">
          <w:pPr>
            <w:pStyle w:val="Piedepgina"/>
            <w:jc w:val="right"/>
            <w:rPr>
              <w:b/>
              <w:color w:val="FFFFFF" w:themeColor="background1"/>
            </w:rPr>
          </w:pPr>
          <w:r>
            <w:fldChar w:fldCharType="begin"/>
          </w:r>
          <w:r w:rsidR="00547F45">
            <w:instrText xml:space="preserve"> PAGE   \* MERGEFORMAT </w:instrText>
          </w:r>
          <w:r>
            <w:fldChar w:fldCharType="separate"/>
          </w:r>
          <w:r w:rsidR="002626C8" w:rsidRPr="002626C8">
            <w:rPr>
              <w:noProof/>
              <w:color w:val="FFFFFF" w:themeColor="background1"/>
            </w:rPr>
            <w:t>1</w:t>
          </w:r>
          <w:r>
            <w:rPr>
              <w:noProof/>
              <w:color w:val="FFFFFF" w:themeColor="background1"/>
            </w:rPr>
            <w:fldChar w:fldCharType="end"/>
          </w:r>
        </w:p>
      </w:tc>
      <w:tc>
        <w:tcPr>
          <w:tcW w:w="4500" w:type="pct"/>
          <w:tcBorders>
            <w:top w:val="single" w:sz="4" w:space="0" w:color="auto"/>
          </w:tcBorders>
        </w:tcPr>
        <w:p w:rsidR="00547F45" w:rsidRDefault="00547F45" w:rsidP="00A6778E">
          <w:pPr>
            <w:pStyle w:val="Piedepgina"/>
            <w:jc w:val="right"/>
          </w:pPr>
          <w:r>
            <w:t>Catá</w:t>
          </w:r>
          <w:r w:rsidR="007F6E5C">
            <w:t>logo de Programas Federales 201</w:t>
          </w:r>
          <w:r w:rsidR="00A6778E">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547F45" w:rsidRDefault="00547F4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C8" w:rsidRDefault="002626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D77" w:rsidRDefault="00823D77" w:rsidP="00FF763C">
      <w:pPr>
        <w:spacing w:after="0" w:line="240" w:lineRule="auto"/>
      </w:pPr>
      <w:r>
        <w:separator/>
      </w:r>
    </w:p>
  </w:footnote>
  <w:footnote w:type="continuationSeparator" w:id="0">
    <w:p w:rsidR="00823D77" w:rsidRDefault="00823D77"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C8" w:rsidRDefault="002626C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F45" w:rsidRPr="00B50F00" w:rsidRDefault="002626C8" w:rsidP="00B50F00">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-640080</wp:posOffset>
          </wp:positionH>
          <wp:positionV relativeFrom="paragraph">
            <wp:posOffset>-300990</wp:posOffset>
          </wp:positionV>
          <wp:extent cx="7054850" cy="7924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C8" w:rsidRDefault="002626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0DD1"/>
    <w:multiLevelType w:val="hybridMultilevel"/>
    <w:tmpl w:val="5AFAB79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A84234"/>
    <w:multiLevelType w:val="hybridMultilevel"/>
    <w:tmpl w:val="53C405C0"/>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62B601E"/>
    <w:multiLevelType w:val="hybridMultilevel"/>
    <w:tmpl w:val="D40450C0"/>
    <w:lvl w:ilvl="0" w:tplc="A714554C">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51602D"/>
    <w:multiLevelType w:val="hybridMultilevel"/>
    <w:tmpl w:val="8CA06960"/>
    <w:lvl w:ilvl="0" w:tplc="0C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1DD08E2"/>
    <w:multiLevelType w:val="hybridMultilevel"/>
    <w:tmpl w:val="D682E896"/>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29046E9"/>
    <w:multiLevelType w:val="hybridMultilevel"/>
    <w:tmpl w:val="3234689A"/>
    <w:lvl w:ilvl="0" w:tplc="0C0A0009">
      <w:start w:val="1"/>
      <w:numFmt w:val="bullet"/>
      <w:lvlText w:val=""/>
      <w:lvlJc w:val="left"/>
      <w:pPr>
        <w:ind w:left="648" w:hanging="360"/>
      </w:pPr>
      <w:rPr>
        <w:rFonts w:ascii="Wingdings" w:hAnsi="Wingdings" w:hint="default"/>
      </w:rPr>
    </w:lvl>
    <w:lvl w:ilvl="1" w:tplc="0C0A0003" w:tentative="1">
      <w:start w:val="1"/>
      <w:numFmt w:val="bullet"/>
      <w:lvlText w:val="o"/>
      <w:lvlJc w:val="left"/>
      <w:pPr>
        <w:ind w:left="1368" w:hanging="360"/>
      </w:pPr>
      <w:rPr>
        <w:rFonts w:ascii="Courier New" w:hAnsi="Courier New" w:cs="Courier New" w:hint="default"/>
      </w:rPr>
    </w:lvl>
    <w:lvl w:ilvl="2" w:tplc="0C0A0005" w:tentative="1">
      <w:start w:val="1"/>
      <w:numFmt w:val="bullet"/>
      <w:lvlText w:val=""/>
      <w:lvlJc w:val="left"/>
      <w:pPr>
        <w:ind w:left="2088" w:hanging="360"/>
      </w:pPr>
      <w:rPr>
        <w:rFonts w:ascii="Wingdings" w:hAnsi="Wingdings" w:hint="default"/>
      </w:rPr>
    </w:lvl>
    <w:lvl w:ilvl="3" w:tplc="0C0A0001" w:tentative="1">
      <w:start w:val="1"/>
      <w:numFmt w:val="bullet"/>
      <w:lvlText w:val=""/>
      <w:lvlJc w:val="left"/>
      <w:pPr>
        <w:ind w:left="2808" w:hanging="360"/>
      </w:pPr>
      <w:rPr>
        <w:rFonts w:ascii="Symbol" w:hAnsi="Symbol" w:hint="default"/>
      </w:rPr>
    </w:lvl>
    <w:lvl w:ilvl="4" w:tplc="0C0A0003" w:tentative="1">
      <w:start w:val="1"/>
      <w:numFmt w:val="bullet"/>
      <w:lvlText w:val="o"/>
      <w:lvlJc w:val="left"/>
      <w:pPr>
        <w:ind w:left="3528" w:hanging="360"/>
      </w:pPr>
      <w:rPr>
        <w:rFonts w:ascii="Courier New" w:hAnsi="Courier New" w:cs="Courier New" w:hint="default"/>
      </w:rPr>
    </w:lvl>
    <w:lvl w:ilvl="5" w:tplc="0C0A0005" w:tentative="1">
      <w:start w:val="1"/>
      <w:numFmt w:val="bullet"/>
      <w:lvlText w:val=""/>
      <w:lvlJc w:val="left"/>
      <w:pPr>
        <w:ind w:left="4248" w:hanging="360"/>
      </w:pPr>
      <w:rPr>
        <w:rFonts w:ascii="Wingdings" w:hAnsi="Wingdings" w:hint="default"/>
      </w:rPr>
    </w:lvl>
    <w:lvl w:ilvl="6" w:tplc="0C0A0001" w:tentative="1">
      <w:start w:val="1"/>
      <w:numFmt w:val="bullet"/>
      <w:lvlText w:val=""/>
      <w:lvlJc w:val="left"/>
      <w:pPr>
        <w:ind w:left="4968" w:hanging="360"/>
      </w:pPr>
      <w:rPr>
        <w:rFonts w:ascii="Symbol" w:hAnsi="Symbol" w:hint="default"/>
      </w:rPr>
    </w:lvl>
    <w:lvl w:ilvl="7" w:tplc="0C0A0003" w:tentative="1">
      <w:start w:val="1"/>
      <w:numFmt w:val="bullet"/>
      <w:lvlText w:val="o"/>
      <w:lvlJc w:val="left"/>
      <w:pPr>
        <w:ind w:left="5688" w:hanging="360"/>
      </w:pPr>
      <w:rPr>
        <w:rFonts w:ascii="Courier New" w:hAnsi="Courier New" w:cs="Courier New" w:hint="default"/>
      </w:rPr>
    </w:lvl>
    <w:lvl w:ilvl="8" w:tplc="0C0A0005" w:tentative="1">
      <w:start w:val="1"/>
      <w:numFmt w:val="bullet"/>
      <w:lvlText w:val=""/>
      <w:lvlJc w:val="left"/>
      <w:pPr>
        <w:ind w:left="6408" w:hanging="360"/>
      </w:pPr>
      <w:rPr>
        <w:rFonts w:ascii="Wingdings" w:hAnsi="Wingdings" w:hint="default"/>
      </w:rPr>
    </w:lvl>
  </w:abstractNum>
  <w:abstractNum w:abstractNumId="6">
    <w:nsid w:val="13D61D38"/>
    <w:multiLevelType w:val="hybridMultilevel"/>
    <w:tmpl w:val="6EB80F5A"/>
    <w:lvl w:ilvl="0" w:tplc="0C0A0009">
      <w:start w:val="1"/>
      <w:numFmt w:val="bullet"/>
      <w:lvlText w:val=""/>
      <w:lvlJc w:val="left"/>
      <w:pPr>
        <w:ind w:left="1008" w:hanging="360"/>
      </w:pPr>
      <w:rPr>
        <w:rFonts w:ascii="Wingdings" w:hAnsi="Wingdings"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7">
    <w:nsid w:val="154640F1"/>
    <w:multiLevelType w:val="hybridMultilevel"/>
    <w:tmpl w:val="08CA730C"/>
    <w:lvl w:ilvl="0" w:tplc="BD641F24">
      <w:start w:val="2"/>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6E21CAC"/>
    <w:multiLevelType w:val="hybridMultilevel"/>
    <w:tmpl w:val="B5D8C952"/>
    <w:lvl w:ilvl="0" w:tplc="8054A38E">
      <w:start w:val="1"/>
      <w:numFmt w:val="upperRoman"/>
      <w:lvlText w:val="%1."/>
      <w:lvlJc w:val="left"/>
      <w:pPr>
        <w:ind w:left="1428" w:hanging="720"/>
      </w:pPr>
      <w:rPr>
        <w:rFonts w:hint="default"/>
        <w:b/>
      </w:rPr>
    </w:lvl>
    <w:lvl w:ilvl="1" w:tplc="95929A2A">
      <w:start w:val="1"/>
      <w:numFmt w:val="lowerLetter"/>
      <w:lvlText w:val="%2)"/>
      <w:lvlJc w:val="left"/>
      <w:pPr>
        <w:ind w:left="1788" w:hanging="360"/>
      </w:pPr>
      <w:rPr>
        <w:rFonts w:hint="default"/>
        <w:b/>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nsid w:val="189670D8"/>
    <w:multiLevelType w:val="hybridMultilevel"/>
    <w:tmpl w:val="D6261F0E"/>
    <w:lvl w:ilvl="0" w:tplc="0C0A000B">
      <w:start w:val="1"/>
      <w:numFmt w:val="bullet"/>
      <w:lvlText w:val=""/>
      <w:lvlJc w:val="left"/>
      <w:pPr>
        <w:ind w:left="648" w:hanging="360"/>
      </w:pPr>
      <w:rPr>
        <w:rFonts w:ascii="Wingdings" w:hAnsi="Wingdings" w:hint="default"/>
      </w:rPr>
    </w:lvl>
    <w:lvl w:ilvl="1" w:tplc="0C0A0003" w:tentative="1">
      <w:start w:val="1"/>
      <w:numFmt w:val="bullet"/>
      <w:lvlText w:val="o"/>
      <w:lvlJc w:val="left"/>
      <w:pPr>
        <w:ind w:left="1368" w:hanging="360"/>
      </w:pPr>
      <w:rPr>
        <w:rFonts w:ascii="Courier New" w:hAnsi="Courier New" w:cs="Courier New" w:hint="default"/>
      </w:rPr>
    </w:lvl>
    <w:lvl w:ilvl="2" w:tplc="0C0A0005" w:tentative="1">
      <w:start w:val="1"/>
      <w:numFmt w:val="bullet"/>
      <w:lvlText w:val=""/>
      <w:lvlJc w:val="left"/>
      <w:pPr>
        <w:ind w:left="2088" w:hanging="360"/>
      </w:pPr>
      <w:rPr>
        <w:rFonts w:ascii="Wingdings" w:hAnsi="Wingdings" w:hint="default"/>
      </w:rPr>
    </w:lvl>
    <w:lvl w:ilvl="3" w:tplc="0C0A0001" w:tentative="1">
      <w:start w:val="1"/>
      <w:numFmt w:val="bullet"/>
      <w:lvlText w:val=""/>
      <w:lvlJc w:val="left"/>
      <w:pPr>
        <w:ind w:left="2808" w:hanging="360"/>
      </w:pPr>
      <w:rPr>
        <w:rFonts w:ascii="Symbol" w:hAnsi="Symbol" w:hint="default"/>
      </w:rPr>
    </w:lvl>
    <w:lvl w:ilvl="4" w:tplc="0C0A0003" w:tentative="1">
      <w:start w:val="1"/>
      <w:numFmt w:val="bullet"/>
      <w:lvlText w:val="o"/>
      <w:lvlJc w:val="left"/>
      <w:pPr>
        <w:ind w:left="3528" w:hanging="360"/>
      </w:pPr>
      <w:rPr>
        <w:rFonts w:ascii="Courier New" w:hAnsi="Courier New" w:cs="Courier New" w:hint="default"/>
      </w:rPr>
    </w:lvl>
    <w:lvl w:ilvl="5" w:tplc="0C0A0005" w:tentative="1">
      <w:start w:val="1"/>
      <w:numFmt w:val="bullet"/>
      <w:lvlText w:val=""/>
      <w:lvlJc w:val="left"/>
      <w:pPr>
        <w:ind w:left="4248" w:hanging="360"/>
      </w:pPr>
      <w:rPr>
        <w:rFonts w:ascii="Wingdings" w:hAnsi="Wingdings" w:hint="default"/>
      </w:rPr>
    </w:lvl>
    <w:lvl w:ilvl="6" w:tplc="0C0A0001" w:tentative="1">
      <w:start w:val="1"/>
      <w:numFmt w:val="bullet"/>
      <w:lvlText w:val=""/>
      <w:lvlJc w:val="left"/>
      <w:pPr>
        <w:ind w:left="4968" w:hanging="360"/>
      </w:pPr>
      <w:rPr>
        <w:rFonts w:ascii="Symbol" w:hAnsi="Symbol" w:hint="default"/>
      </w:rPr>
    </w:lvl>
    <w:lvl w:ilvl="7" w:tplc="0C0A0003" w:tentative="1">
      <w:start w:val="1"/>
      <w:numFmt w:val="bullet"/>
      <w:lvlText w:val="o"/>
      <w:lvlJc w:val="left"/>
      <w:pPr>
        <w:ind w:left="5688" w:hanging="360"/>
      </w:pPr>
      <w:rPr>
        <w:rFonts w:ascii="Courier New" w:hAnsi="Courier New" w:cs="Courier New" w:hint="default"/>
      </w:rPr>
    </w:lvl>
    <w:lvl w:ilvl="8" w:tplc="0C0A0005" w:tentative="1">
      <w:start w:val="1"/>
      <w:numFmt w:val="bullet"/>
      <w:lvlText w:val=""/>
      <w:lvlJc w:val="left"/>
      <w:pPr>
        <w:ind w:left="6408" w:hanging="360"/>
      </w:pPr>
      <w:rPr>
        <w:rFonts w:ascii="Wingdings" w:hAnsi="Wingdings" w:hint="default"/>
      </w:rPr>
    </w:lvl>
  </w:abstractNum>
  <w:abstractNum w:abstractNumId="10">
    <w:nsid w:val="1986664B"/>
    <w:multiLevelType w:val="hybridMultilevel"/>
    <w:tmpl w:val="1488F7B8"/>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1ED04355"/>
    <w:multiLevelType w:val="hybridMultilevel"/>
    <w:tmpl w:val="C418834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3">
    <w:nsid w:val="2C946561"/>
    <w:multiLevelType w:val="hybridMultilevel"/>
    <w:tmpl w:val="309AD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F114FCB"/>
    <w:multiLevelType w:val="hybridMultilevel"/>
    <w:tmpl w:val="B8CC19E0"/>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31111173"/>
    <w:multiLevelType w:val="hybridMultilevel"/>
    <w:tmpl w:val="F5E4E41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1F70347"/>
    <w:multiLevelType w:val="hybridMultilevel"/>
    <w:tmpl w:val="E3409F18"/>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C6C337C"/>
    <w:multiLevelType w:val="hybridMultilevel"/>
    <w:tmpl w:val="03A2CA36"/>
    <w:lvl w:ilvl="0" w:tplc="0C0A0009">
      <w:start w:val="1"/>
      <w:numFmt w:val="bullet"/>
      <w:lvlText w:val=""/>
      <w:lvlJc w:val="left"/>
      <w:pPr>
        <w:ind w:left="1008" w:hanging="360"/>
      </w:pPr>
      <w:rPr>
        <w:rFonts w:ascii="Wingdings" w:hAnsi="Wingdings"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19">
    <w:nsid w:val="41982682"/>
    <w:multiLevelType w:val="hybridMultilevel"/>
    <w:tmpl w:val="3CE0ACF0"/>
    <w:lvl w:ilvl="0" w:tplc="087607C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1">
    <w:nsid w:val="4834456C"/>
    <w:multiLevelType w:val="hybridMultilevel"/>
    <w:tmpl w:val="1CECF948"/>
    <w:lvl w:ilvl="0" w:tplc="8054A38E">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92D078A"/>
    <w:multiLevelType w:val="hybridMultilevel"/>
    <w:tmpl w:val="BF8E6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93E171E"/>
    <w:multiLevelType w:val="hybridMultilevel"/>
    <w:tmpl w:val="14102DC2"/>
    <w:lvl w:ilvl="0" w:tplc="0C0A0009">
      <w:start w:val="1"/>
      <w:numFmt w:val="bullet"/>
      <w:lvlText w:val=""/>
      <w:lvlJc w:val="left"/>
      <w:pPr>
        <w:ind w:left="1008" w:hanging="360"/>
      </w:pPr>
      <w:rPr>
        <w:rFonts w:ascii="Wingdings" w:hAnsi="Wingdings"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24">
    <w:nsid w:val="49B26874"/>
    <w:multiLevelType w:val="hybridMultilevel"/>
    <w:tmpl w:val="B17C5810"/>
    <w:lvl w:ilvl="0" w:tplc="0C0A0013">
      <w:start w:val="1"/>
      <w:numFmt w:val="upperRoman"/>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A5567C3"/>
    <w:multiLevelType w:val="hybridMultilevel"/>
    <w:tmpl w:val="7FB000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EBE1188"/>
    <w:multiLevelType w:val="hybridMultilevel"/>
    <w:tmpl w:val="A91ADC5E"/>
    <w:lvl w:ilvl="0" w:tplc="FCDC18A4">
      <w:start w:val="1"/>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4EC52977"/>
    <w:multiLevelType w:val="hybridMultilevel"/>
    <w:tmpl w:val="DB664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2932606"/>
    <w:multiLevelType w:val="hybridMultilevel"/>
    <w:tmpl w:val="962ECEBC"/>
    <w:lvl w:ilvl="0" w:tplc="8054A38E">
      <w:start w:val="1"/>
      <w:numFmt w:val="upperRoman"/>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D5F79CC"/>
    <w:multiLevelType w:val="hybridMultilevel"/>
    <w:tmpl w:val="D1DEB6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DB30358"/>
    <w:multiLevelType w:val="hybridMultilevel"/>
    <w:tmpl w:val="DC180EA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DB85E39"/>
    <w:multiLevelType w:val="hybridMultilevel"/>
    <w:tmpl w:val="4462BFA6"/>
    <w:lvl w:ilvl="0" w:tplc="ACC0D52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E1079F9"/>
    <w:multiLevelType w:val="hybridMultilevel"/>
    <w:tmpl w:val="3BE4F0A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17"/>
  </w:num>
  <w:num w:numId="4">
    <w:abstractNumId w:val="13"/>
  </w:num>
  <w:num w:numId="5">
    <w:abstractNumId w:val="27"/>
  </w:num>
  <w:num w:numId="6">
    <w:abstractNumId w:val="29"/>
  </w:num>
  <w:num w:numId="7">
    <w:abstractNumId w:val="30"/>
  </w:num>
  <w:num w:numId="8">
    <w:abstractNumId w:val="31"/>
  </w:num>
  <w:num w:numId="9">
    <w:abstractNumId w:val="9"/>
  </w:num>
  <w:num w:numId="10">
    <w:abstractNumId w:val="23"/>
  </w:num>
  <w:num w:numId="11">
    <w:abstractNumId w:val="11"/>
  </w:num>
  <w:num w:numId="12">
    <w:abstractNumId w:val="5"/>
  </w:num>
  <w:num w:numId="13">
    <w:abstractNumId w:val="24"/>
  </w:num>
  <w:num w:numId="14">
    <w:abstractNumId w:val="14"/>
  </w:num>
  <w:num w:numId="15">
    <w:abstractNumId w:val="18"/>
  </w:num>
  <w:num w:numId="16">
    <w:abstractNumId w:val="32"/>
  </w:num>
  <w:num w:numId="17">
    <w:abstractNumId w:val="6"/>
  </w:num>
  <w:num w:numId="18">
    <w:abstractNumId w:val="25"/>
  </w:num>
  <w:num w:numId="19">
    <w:abstractNumId w:val="10"/>
  </w:num>
  <w:num w:numId="20">
    <w:abstractNumId w:val="3"/>
  </w:num>
  <w:num w:numId="21">
    <w:abstractNumId w:val="4"/>
  </w:num>
  <w:num w:numId="22">
    <w:abstractNumId w:val="16"/>
  </w:num>
  <w:num w:numId="23">
    <w:abstractNumId w:val="0"/>
  </w:num>
  <w:num w:numId="24">
    <w:abstractNumId w:val="1"/>
  </w:num>
  <w:num w:numId="25">
    <w:abstractNumId w:val="7"/>
  </w:num>
  <w:num w:numId="26">
    <w:abstractNumId w:val="22"/>
  </w:num>
  <w:num w:numId="27">
    <w:abstractNumId w:val="8"/>
  </w:num>
  <w:num w:numId="28">
    <w:abstractNumId w:val="19"/>
  </w:num>
  <w:num w:numId="29">
    <w:abstractNumId w:val="28"/>
  </w:num>
  <w:num w:numId="30">
    <w:abstractNumId w:val="21"/>
  </w:num>
  <w:num w:numId="31">
    <w:abstractNumId w:val="15"/>
  </w:num>
  <w:num w:numId="32">
    <w:abstractNumId w:val="26"/>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3F71"/>
    <w:rsid w:val="00021423"/>
    <w:rsid w:val="00062464"/>
    <w:rsid w:val="00064A56"/>
    <w:rsid w:val="000916FC"/>
    <w:rsid w:val="000B57EE"/>
    <w:rsid w:val="000F2B14"/>
    <w:rsid w:val="0010733D"/>
    <w:rsid w:val="00121741"/>
    <w:rsid w:val="00132102"/>
    <w:rsid w:val="001528B5"/>
    <w:rsid w:val="00167381"/>
    <w:rsid w:val="00167DF6"/>
    <w:rsid w:val="00177A3F"/>
    <w:rsid w:val="001865F3"/>
    <w:rsid w:val="00191402"/>
    <w:rsid w:val="001D2BED"/>
    <w:rsid w:val="0020014C"/>
    <w:rsid w:val="00232957"/>
    <w:rsid w:val="0023295F"/>
    <w:rsid w:val="00245694"/>
    <w:rsid w:val="00251BAB"/>
    <w:rsid w:val="002626C8"/>
    <w:rsid w:val="002C36CB"/>
    <w:rsid w:val="002E7635"/>
    <w:rsid w:val="00332039"/>
    <w:rsid w:val="00340293"/>
    <w:rsid w:val="00344B08"/>
    <w:rsid w:val="00381E76"/>
    <w:rsid w:val="00396650"/>
    <w:rsid w:val="003B6A32"/>
    <w:rsid w:val="003E22B1"/>
    <w:rsid w:val="003E6550"/>
    <w:rsid w:val="003E7414"/>
    <w:rsid w:val="00424873"/>
    <w:rsid w:val="0043433B"/>
    <w:rsid w:val="0045019D"/>
    <w:rsid w:val="00454882"/>
    <w:rsid w:val="00494984"/>
    <w:rsid w:val="004A7A4B"/>
    <w:rsid w:val="00503133"/>
    <w:rsid w:val="00532883"/>
    <w:rsid w:val="0053615A"/>
    <w:rsid w:val="005432E0"/>
    <w:rsid w:val="00543FED"/>
    <w:rsid w:val="00547F45"/>
    <w:rsid w:val="005508CD"/>
    <w:rsid w:val="005777A5"/>
    <w:rsid w:val="00582AB3"/>
    <w:rsid w:val="00595269"/>
    <w:rsid w:val="00595614"/>
    <w:rsid w:val="005D4689"/>
    <w:rsid w:val="0060115E"/>
    <w:rsid w:val="0060315E"/>
    <w:rsid w:val="00605CDF"/>
    <w:rsid w:val="00665135"/>
    <w:rsid w:val="00686360"/>
    <w:rsid w:val="00696C49"/>
    <w:rsid w:val="006A3C64"/>
    <w:rsid w:val="006E1C98"/>
    <w:rsid w:val="006E6DAD"/>
    <w:rsid w:val="00701384"/>
    <w:rsid w:val="00703ADE"/>
    <w:rsid w:val="007546F6"/>
    <w:rsid w:val="00780A7D"/>
    <w:rsid w:val="0078537B"/>
    <w:rsid w:val="007D7E60"/>
    <w:rsid w:val="007F6E5C"/>
    <w:rsid w:val="00802797"/>
    <w:rsid w:val="00806069"/>
    <w:rsid w:val="008212A5"/>
    <w:rsid w:val="00823D77"/>
    <w:rsid w:val="00827A6A"/>
    <w:rsid w:val="008301E5"/>
    <w:rsid w:val="00845653"/>
    <w:rsid w:val="0086019C"/>
    <w:rsid w:val="00873D6D"/>
    <w:rsid w:val="00884B06"/>
    <w:rsid w:val="008C6B09"/>
    <w:rsid w:val="008F53CE"/>
    <w:rsid w:val="00901937"/>
    <w:rsid w:val="0091343C"/>
    <w:rsid w:val="00947FE5"/>
    <w:rsid w:val="00954ECD"/>
    <w:rsid w:val="00A33B5A"/>
    <w:rsid w:val="00A35A98"/>
    <w:rsid w:val="00A458E8"/>
    <w:rsid w:val="00A6778E"/>
    <w:rsid w:val="00A67BA8"/>
    <w:rsid w:val="00A8247E"/>
    <w:rsid w:val="00A9151E"/>
    <w:rsid w:val="00A94D5E"/>
    <w:rsid w:val="00B126EE"/>
    <w:rsid w:val="00B13E7F"/>
    <w:rsid w:val="00B40114"/>
    <w:rsid w:val="00B50F00"/>
    <w:rsid w:val="00B703E7"/>
    <w:rsid w:val="00B83ADA"/>
    <w:rsid w:val="00B8448A"/>
    <w:rsid w:val="00B8492E"/>
    <w:rsid w:val="00BB3DF2"/>
    <w:rsid w:val="00BC4226"/>
    <w:rsid w:val="00BD7EB1"/>
    <w:rsid w:val="00BD7EE9"/>
    <w:rsid w:val="00BF2A1B"/>
    <w:rsid w:val="00BF53A1"/>
    <w:rsid w:val="00C01A79"/>
    <w:rsid w:val="00C02E20"/>
    <w:rsid w:val="00C144A8"/>
    <w:rsid w:val="00C31BA2"/>
    <w:rsid w:val="00C3756C"/>
    <w:rsid w:val="00C50F7F"/>
    <w:rsid w:val="00CA4C12"/>
    <w:rsid w:val="00CA5A49"/>
    <w:rsid w:val="00CB6481"/>
    <w:rsid w:val="00CE7289"/>
    <w:rsid w:val="00D34997"/>
    <w:rsid w:val="00D35C09"/>
    <w:rsid w:val="00D51245"/>
    <w:rsid w:val="00D57C0E"/>
    <w:rsid w:val="00D74180"/>
    <w:rsid w:val="00D904A7"/>
    <w:rsid w:val="00D922ED"/>
    <w:rsid w:val="00DD1E49"/>
    <w:rsid w:val="00DF4633"/>
    <w:rsid w:val="00DF6AAD"/>
    <w:rsid w:val="00E13FCF"/>
    <w:rsid w:val="00E27697"/>
    <w:rsid w:val="00E82EFB"/>
    <w:rsid w:val="00EA5583"/>
    <w:rsid w:val="00EB124E"/>
    <w:rsid w:val="00EB644B"/>
    <w:rsid w:val="00EC5C02"/>
    <w:rsid w:val="00ED42C3"/>
    <w:rsid w:val="00ED5F79"/>
    <w:rsid w:val="00EE2976"/>
    <w:rsid w:val="00EF08AD"/>
    <w:rsid w:val="00F008ED"/>
    <w:rsid w:val="00F160BF"/>
    <w:rsid w:val="00F92A19"/>
    <w:rsid w:val="00FB0F94"/>
    <w:rsid w:val="00FB49D9"/>
    <w:rsid w:val="00FC63CD"/>
    <w:rsid w:val="00FF76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uiPriority w:val="99"/>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uiPriority w:val="99"/>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aliases w:val="List Paragraph-Thesis"/>
    <w:basedOn w:val="Normal"/>
    <w:link w:val="PrrafodelistaCar"/>
    <w:qFormat/>
    <w:rsid w:val="00064A56"/>
    <w:pPr>
      <w:spacing w:after="200" w:line="276" w:lineRule="auto"/>
      <w:ind w:left="720"/>
      <w:contextualSpacing/>
    </w:pPr>
  </w:style>
  <w:style w:type="paragraph" w:customStyle="1" w:styleId="INCISO">
    <w:name w:val="INCISO"/>
    <w:basedOn w:val="Normal"/>
    <w:rsid w:val="00C50F7F"/>
    <w:pPr>
      <w:spacing w:after="101" w:line="216" w:lineRule="exact"/>
      <w:ind w:left="1080" w:hanging="360"/>
      <w:jc w:val="both"/>
    </w:pPr>
    <w:rPr>
      <w:rFonts w:ascii="Arial" w:eastAsia="Calibri" w:hAnsi="Arial" w:cs="Arial"/>
      <w:sz w:val="18"/>
      <w:szCs w:val="18"/>
    </w:rPr>
  </w:style>
  <w:style w:type="character" w:customStyle="1" w:styleId="PrrafodelistaCar">
    <w:name w:val="Párrafo de lista Car"/>
    <w:aliases w:val="List Paragraph-Thesis Car"/>
    <w:link w:val="Prrafodelista"/>
    <w:locked/>
    <w:rsid w:val="00121741"/>
  </w:style>
  <w:style w:type="paragraph" w:styleId="NormalWeb">
    <w:name w:val="Normal (Web)"/>
    <w:basedOn w:val="Normal"/>
    <w:uiPriority w:val="99"/>
    <w:unhideWhenUsed/>
    <w:rsid w:val="004A7A4B"/>
    <w:pPr>
      <w:spacing w:after="0" w:line="240" w:lineRule="auto"/>
    </w:pPr>
    <w:rPr>
      <w:rFonts w:ascii="Times New Roman" w:eastAsia="Calibri" w:hAnsi="Times New Roman" w:cs="Times New Roman"/>
      <w:sz w:val="24"/>
      <w:szCs w:val="24"/>
      <w:lang w:eastAsia="es-MX"/>
    </w:rPr>
  </w:style>
  <w:style w:type="paragraph" w:customStyle="1" w:styleId="Default">
    <w:name w:val="Default"/>
    <w:rsid w:val="00EC5C02"/>
    <w:pPr>
      <w:autoSpaceDE w:val="0"/>
      <w:autoSpaceDN w:val="0"/>
      <w:adjustRightInd w:val="0"/>
      <w:spacing w:after="0" w:line="240" w:lineRule="auto"/>
    </w:pPr>
    <w:rPr>
      <w:rFonts w:ascii="Arial" w:hAnsi="Arial" w:cs="Arial"/>
      <w:color w:val="000000"/>
      <w:sz w:val="24"/>
      <w:szCs w:val="24"/>
      <w:lang w:val="es-ES"/>
    </w:rPr>
  </w:style>
  <w:style w:type="character" w:styleId="Hipervnculo">
    <w:name w:val="Hyperlink"/>
    <w:basedOn w:val="Fuentedeprrafopredeter"/>
    <w:uiPriority w:val="99"/>
    <w:unhideWhenUsed/>
    <w:rsid w:val="003E22B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uiPriority w:val="99"/>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uiPriority w:val="99"/>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aliases w:val="List Paragraph-Thesis"/>
    <w:basedOn w:val="Normal"/>
    <w:link w:val="PrrafodelistaCar"/>
    <w:qFormat/>
    <w:rsid w:val="00064A56"/>
    <w:pPr>
      <w:spacing w:after="200" w:line="276" w:lineRule="auto"/>
      <w:ind w:left="720"/>
      <w:contextualSpacing/>
    </w:pPr>
  </w:style>
  <w:style w:type="paragraph" w:customStyle="1" w:styleId="INCISO">
    <w:name w:val="INCISO"/>
    <w:basedOn w:val="Normal"/>
    <w:rsid w:val="00C50F7F"/>
    <w:pPr>
      <w:spacing w:after="101" w:line="216" w:lineRule="exact"/>
      <w:ind w:left="1080" w:hanging="360"/>
      <w:jc w:val="both"/>
    </w:pPr>
    <w:rPr>
      <w:rFonts w:ascii="Arial" w:eastAsia="Calibri" w:hAnsi="Arial" w:cs="Arial"/>
      <w:sz w:val="18"/>
      <w:szCs w:val="18"/>
    </w:rPr>
  </w:style>
  <w:style w:type="character" w:customStyle="1" w:styleId="PrrafodelistaCar">
    <w:name w:val="Párrafo de lista Car"/>
    <w:aliases w:val="List Paragraph-Thesis Car"/>
    <w:link w:val="Prrafodelista"/>
    <w:locked/>
    <w:rsid w:val="00121741"/>
  </w:style>
  <w:style w:type="paragraph" w:styleId="NormalWeb">
    <w:name w:val="Normal (Web)"/>
    <w:basedOn w:val="Normal"/>
    <w:uiPriority w:val="99"/>
    <w:unhideWhenUsed/>
    <w:rsid w:val="004A7A4B"/>
    <w:pPr>
      <w:spacing w:after="0" w:line="240" w:lineRule="auto"/>
    </w:pPr>
    <w:rPr>
      <w:rFonts w:ascii="Times New Roman" w:eastAsia="Calibri" w:hAnsi="Times New Roman" w:cs="Times New Roman"/>
      <w:sz w:val="24"/>
      <w:szCs w:val="24"/>
      <w:lang w:eastAsia="es-MX"/>
    </w:rPr>
  </w:style>
  <w:style w:type="paragraph" w:customStyle="1" w:styleId="Default">
    <w:name w:val="Default"/>
    <w:rsid w:val="00EC5C02"/>
    <w:pPr>
      <w:autoSpaceDE w:val="0"/>
      <w:autoSpaceDN w:val="0"/>
      <w:adjustRightInd w:val="0"/>
      <w:spacing w:after="0" w:line="240" w:lineRule="auto"/>
    </w:pPr>
    <w:rPr>
      <w:rFonts w:ascii="Arial" w:hAnsi="Arial" w:cs="Arial"/>
      <w:color w:val="000000"/>
      <w:sz w:val="24"/>
      <w:szCs w:val="24"/>
      <w:lang w:val="es-ES"/>
    </w:rPr>
  </w:style>
  <w:style w:type="character" w:styleId="Hipervnculo">
    <w:name w:val="Hyperlink"/>
    <w:basedOn w:val="Fuentedeprrafopredeter"/>
    <w:uiPriority w:val="99"/>
    <w:unhideWhenUsed/>
    <w:rsid w:val="003E22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sagarpa.gob.mx"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19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A5AF2"/>
    <w:rsid w:val="001853D7"/>
    <w:rsid w:val="00327053"/>
    <w:rsid w:val="00376722"/>
    <w:rsid w:val="00394F35"/>
    <w:rsid w:val="003D4125"/>
    <w:rsid w:val="003F11E6"/>
    <w:rsid w:val="004B67EA"/>
    <w:rsid w:val="005620A9"/>
    <w:rsid w:val="00580998"/>
    <w:rsid w:val="005C5B44"/>
    <w:rsid w:val="006777F1"/>
    <w:rsid w:val="00717CA8"/>
    <w:rsid w:val="007C0928"/>
    <w:rsid w:val="008606B1"/>
    <w:rsid w:val="008E16E7"/>
    <w:rsid w:val="0097153E"/>
    <w:rsid w:val="00B02B61"/>
    <w:rsid w:val="00C96295"/>
    <w:rsid w:val="00D53F63"/>
    <w:rsid w:val="00DE4ADA"/>
    <w:rsid w:val="00E277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0D58D9-2B81-4735-BB3D-8622D0D73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6</Pages>
  <Words>3285</Words>
  <Characters>18072</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21315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9</cp:revision>
  <cp:lastPrinted>2013-12-06T17:20:00Z</cp:lastPrinted>
  <dcterms:created xsi:type="dcterms:W3CDTF">2015-06-03T15:45:00Z</dcterms:created>
  <dcterms:modified xsi:type="dcterms:W3CDTF">2016-07-05T17:10:00Z</dcterms:modified>
</cp:coreProperties>
</file>