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3AC" w:rsidRPr="00472973" w:rsidRDefault="00E71C49" w:rsidP="00BD63A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72973">
        <w:rPr>
          <w:rFonts w:ascii="Arial" w:hAnsi="Arial" w:cs="Arial"/>
          <w:b/>
          <w:sz w:val="18"/>
          <w:szCs w:val="18"/>
          <w:lang w:val="es-ES_tradnl"/>
        </w:rPr>
        <w:t xml:space="preserve"> </w:t>
      </w:r>
      <w:r w:rsidR="00BD63AC" w:rsidRPr="00472973">
        <w:rPr>
          <w:rFonts w:ascii="Arial" w:hAnsi="Arial" w:cs="Arial"/>
          <w:b/>
          <w:sz w:val="18"/>
          <w:szCs w:val="18"/>
        </w:rPr>
        <w:t xml:space="preserve">  </w:t>
      </w:r>
      <w:r w:rsidR="00BD63AC" w:rsidRPr="00472973">
        <w:rPr>
          <w:rFonts w:ascii="Arial" w:hAnsi="Arial" w:cs="Arial"/>
          <w:b/>
          <w:sz w:val="24"/>
          <w:szCs w:val="24"/>
        </w:rPr>
        <w:t>Programa</w:t>
      </w:r>
      <w:r w:rsidR="00AB7563" w:rsidRPr="00472973">
        <w:rPr>
          <w:rFonts w:ascii="Arial" w:hAnsi="Arial" w:cs="Arial"/>
          <w:b/>
          <w:sz w:val="24"/>
          <w:szCs w:val="24"/>
        </w:rPr>
        <w:t xml:space="preserve"> IMSS- PROSPERA</w:t>
      </w:r>
    </w:p>
    <w:tbl>
      <w:tblPr>
        <w:tblStyle w:val="Tablaconcuadrcula"/>
        <w:tblpPr w:leftFromText="141" w:rightFromText="141" w:vertAnchor="page" w:horzAnchor="margin" w:tblpX="-459" w:tblpY="2339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627"/>
        <w:gridCol w:w="6419"/>
      </w:tblGrid>
      <w:tr w:rsidR="00472973" w:rsidRPr="00472973" w:rsidTr="00472973">
        <w:trPr>
          <w:trHeight w:val="679"/>
        </w:trPr>
        <w:tc>
          <w:tcPr>
            <w:tcW w:w="10314" w:type="dxa"/>
            <w:gridSpan w:val="3"/>
            <w:tcBorders>
              <w:top w:val="single" w:sz="12" w:space="0" w:color="BF8F00" w:themeColor="accent4" w:themeShade="BF"/>
              <w:left w:val="single" w:sz="12" w:space="0" w:color="BF8F00" w:themeColor="accent4" w:themeShade="BF"/>
              <w:bottom w:val="single" w:sz="12" w:space="0" w:color="BF8F00" w:themeColor="accent4" w:themeShade="BF"/>
              <w:right w:val="single" w:sz="12" w:space="0" w:color="BF8F00" w:themeColor="accent4" w:themeShade="BF"/>
            </w:tcBorders>
            <w:shd w:val="clear" w:color="auto" w:fill="FFE599" w:themeFill="accent4" w:themeFillTint="66"/>
          </w:tcPr>
          <w:p w:rsidR="00472973" w:rsidRPr="00472973" w:rsidRDefault="00472973" w:rsidP="00472973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b/>
                <w:sz w:val="18"/>
                <w:szCs w:val="18"/>
              </w:rPr>
              <w:t>OBJETIVO:</w:t>
            </w:r>
            <w:r w:rsidRPr="004729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72973">
              <w:rPr>
                <w:rFonts w:ascii="Arial" w:hAnsi="Arial" w:cs="Arial"/>
                <w:sz w:val="18"/>
                <w:szCs w:val="18"/>
                <w:lang w:eastAsia="es-MX"/>
              </w:rPr>
              <w:t>C</w:t>
            </w:r>
            <w:r w:rsidRPr="00472973">
              <w:rPr>
                <w:rFonts w:ascii="Arial" w:hAnsi="Arial" w:cs="Arial"/>
                <w:sz w:val="18"/>
                <w:szCs w:val="18"/>
              </w:rPr>
              <w:t>ontribuir a cerrar brechas existentes en salud entre diferentes grupos sociales y regiones del país</w:t>
            </w:r>
            <w:r w:rsidRPr="004729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</w:t>
            </w:r>
            <w:r w:rsidRPr="00472973">
              <w:rPr>
                <w:rFonts w:ascii="Arial" w:hAnsi="Arial" w:cs="Arial"/>
                <w:sz w:val="18"/>
                <w:szCs w:val="18"/>
              </w:rPr>
              <w:t xml:space="preserve">con población sin seguridad social, mediante un Modelo de Atención Integral a la Salud que vincula los servicios de salud y la acción comunitaria, en las entidades donde el Programa tiene cobertura. </w:t>
            </w:r>
          </w:p>
        </w:tc>
      </w:tr>
      <w:tr w:rsidR="00472973" w:rsidRPr="00472973" w:rsidTr="00472973">
        <w:tc>
          <w:tcPr>
            <w:tcW w:w="2268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472973" w:rsidRPr="00472973" w:rsidRDefault="00472973" w:rsidP="004729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72973" w:rsidRPr="00472973" w:rsidRDefault="00472973" w:rsidP="0047297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sz w:val="18"/>
                <w:szCs w:val="18"/>
                <w:lang w:val="es-ES"/>
              </w:rPr>
              <w:t>COBERTURA</w:t>
            </w:r>
          </w:p>
        </w:tc>
        <w:tc>
          <w:tcPr>
            <w:tcW w:w="1627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472973" w:rsidRPr="00472973" w:rsidRDefault="00472973" w:rsidP="0047297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472973" w:rsidRPr="00472973" w:rsidRDefault="00472973" w:rsidP="0047297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sz w:val="18"/>
                <w:szCs w:val="18"/>
                <w:lang w:val="es-ES"/>
              </w:rPr>
              <w:t>SECTOR</w:t>
            </w:r>
          </w:p>
        </w:tc>
        <w:tc>
          <w:tcPr>
            <w:tcW w:w="6419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472973" w:rsidRPr="00472973" w:rsidRDefault="00472973" w:rsidP="0047297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472973" w:rsidRPr="00472973" w:rsidRDefault="00472973" w:rsidP="0047297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sz w:val="18"/>
                <w:szCs w:val="18"/>
                <w:lang w:val="es-ES"/>
              </w:rPr>
              <w:t>BENEFICIARIOS</w:t>
            </w:r>
          </w:p>
        </w:tc>
      </w:tr>
      <w:tr w:rsidR="00472973" w:rsidRPr="00472973" w:rsidTr="00472973">
        <w:tc>
          <w:tcPr>
            <w:tcW w:w="226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472973" w:rsidRPr="00472973" w:rsidRDefault="00472973" w:rsidP="004729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72973" w:rsidRPr="00472973" w:rsidRDefault="00472973" w:rsidP="004729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2973">
              <w:rPr>
                <w:rFonts w:ascii="Arial" w:hAnsi="Arial" w:cs="Arial"/>
                <w:sz w:val="18"/>
                <w:szCs w:val="18"/>
              </w:rPr>
              <w:t>Nacional</w:t>
            </w:r>
          </w:p>
          <w:p w:rsidR="00472973" w:rsidRPr="00472973" w:rsidRDefault="00472973" w:rsidP="004729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472973" w:rsidRPr="00472973" w:rsidRDefault="00472973" w:rsidP="00472973">
            <w:pPr>
              <w:pStyle w:val="Texto"/>
              <w:spacing w:after="60"/>
              <w:ind w:firstLine="0"/>
              <w:jc w:val="center"/>
              <w:rPr>
                <w:szCs w:val="18"/>
              </w:rPr>
            </w:pPr>
            <w:r w:rsidRPr="00472973">
              <w:rPr>
                <w:szCs w:val="18"/>
              </w:rPr>
              <w:t>Desarrollo Social</w:t>
            </w:r>
          </w:p>
        </w:tc>
        <w:tc>
          <w:tcPr>
            <w:tcW w:w="6419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472973" w:rsidRPr="00472973" w:rsidRDefault="00472973" w:rsidP="00472973">
            <w:pPr>
              <w:pStyle w:val="Texto"/>
              <w:spacing w:after="94" w:line="220" w:lineRule="exact"/>
              <w:ind w:firstLine="0"/>
              <w:rPr>
                <w:szCs w:val="18"/>
              </w:rPr>
            </w:pPr>
            <w:r w:rsidRPr="00472973">
              <w:rPr>
                <w:szCs w:val="18"/>
              </w:rPr>
              <w:t>El total de beneficiarios está conformado por la población abierta que tiene su domicilio en localidades sede de infraestructura de primer y segundo nivel del Programa; en localidades del área de influencia del Programa IMSS-PROSPERA (denominadas localidades de acción intensiva); además de aquellas personas que, sin radicar en las localidades descritas, demandan atención médica de manera regular y/o que participan en las acciones de salud pública desplegadas por el Programa.</w:t>
            </w:r>
          </w:p>
        </w:tc>
      </w:tr>
    </w:tbl>
    <w:p w:rsidR="00595614" w:rsidRPr="00472973" w:rsidRDefault="00595614" w:rsidP="00FF763C">
      <w:pPr>
        <w:rPr>
          <w:rFonts w:ascii="Arial" w:hAnsi="Arial" w:cs="Arial"/>
          <w:b/>
          <w:sz w:val="18"/>
          <w:szCs w:val="18"/>
        </w:rPr>
      </w:pPr>
    </w:p>
    <w:p w:rsidR="009413A4" w:rsidRPr="00472973" w:rsidRDefault="00472973" w:rsidP="00472973">
      <w:pPr>
        <w:tabs>
          <w:tab w:val="left" w:pos="-567"/>
        </w:tabs>
        <w:ind w:left="-567" w:right="-943"/>
        <w:rPr>
          <w:rFonts w:ascii="Arial" w:hAnsi="Arial" w:cs="Arial"/>
          <w:b/>
          <w:sz w:val="18"/>
          <w:szCs w:val="18"/>
        </w:rPr>
      </w:pPr>
      <w:r w:rsidRPr="00472973">
        <w:rPr>
          <w:rFonts w:ascii="Arial" w:hAnsi="Arial" w:cs="Arial"/>
          <w:b/>
          <w:sz w:val="18"/>
          <w:szCs w:val="18"/>
        </w:rPr>
        <w:t>El catálogo de servicios, apoyos y reconocimientos que otorga el Programa en sus diferentes componentes, es el siguiente:</w:t>
      </w:r>
    </w:p>
    <w:tbl>
      <w:tblPr>
        <w:tblW w:w="10348" w:type="dxa"/>
        <w:tblInd w:w="-459" w:type="dxa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000" w:firstRow="0" w:lastRow="0" w:firstColumn="0" w:lastColumn="0" w:noHBand="0" w:noVBand="0"/>
      </w:tblPr>
      <w:tblGrid>
        <w:gridCol w:w="1500"/>
        <w:gridCol w:w="3777"/>
        <w:gridCol w:w="2622"/>
        <w:gridCol w:w="2449"/>
      </w:tblGrid>
      <w:tr w:rsidR="00472973" w:rsidRPr="00472973" w:rsidTr="00472973">
        <w:trPr>
          <w:trHeight w:val="251"/>
        </w:trPr>
        <w:tc>
          <w:tcPr>
            <w:tcW w:w="1560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Tipo de Componente</w:t>
            </w:r>
          </w:p>
        </w:tc>
        <w:tc>
          <w:tcPr>
            <w:tcW w:w="4252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Servicios otorgados</w:t>
            </w:r>
          </w:p>
        </w:tc>
        <w:tc>
          <w:tcPr>
            <w:tcW w:w="2693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Apoyos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Reconocimientos</w:t>
            </w:r>
          </w:p>
        </w:tc>
      </w:tr>
      <w:tr w:rsidR="00472973" w:rsidRPr="00472973" w:rsidTr="00472973">
        <w:trPr>
          <w:trHeight w:val="1397"/>
        </w:trPr>
        <w:tc>
          <w:tcPr>
            <w:tcW w:w="1560" w:type="dxa"/>
            <w:tcBorders>
              <w:top w:val="single" w:sz="12" w:space="0" w:color="538135" w:themeColor="accent6" w:themeShade="BF"/>
            </w:tcBorders>
          </w:tcPr>
          <w:p w:rsid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Salud Pública. </w:t>
            </w:r>
          </w:p>
        </w:tc>
        <w:tc>
          <w:tcPr>
            <w:tcW w:w="4252" w:type="dxa"/>
            <w:tcBorders>
              <w:top w:val="single" w:sz="12" w:space="0" w:color="538135" w:themeColor="accent6" w:themeShade="BF"/>
            </w:tcBorders>
          </w:tcPr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472973" w:rsidRPr="00472973" w:rsidRDefault="00472973" w:rsidP="00472973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Vigilancia Epidemiológica. </w:t>
            </w:r>
          </w:p>
          <w:p w:rsidR="00472973" w:rsidRPr="00472973" w:rsidRDefault="00472973" w:rsidP="00472973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Vacunación Universal. </w:t>
            </w:r>
          </w:p>
          <w:p w:rsidR="00472973" w:rsidRPr="00472973" w:rsidRDefault="00472973" w:rsidP="00472973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Acciones preventivas para la detección y prevención de enfermedades durante la línea de vida. </w:t>
            </w:r>
          </w:p>
          <w:p w:rsidR="00472973" w:rsidRPr="00472973" w:rsidRDefault="00472973" w:rsidP="00472973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Prevención y control de enfermedades. </w:t>
            </w:r>
          </w:p>
          <w:p w:rsidR="00472973" w:rsidRPr="00472973" w:rsidRDefault="00472973" w:rsidP="00472973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47297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Atención ante urgencias epidemiológicas y desastres. </w:t>
            </w:r>
          </w:p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693" w:type="dxa"/>
            <w:tcBorders>
              <w:top w:val="single" w:sz="12" w:space="0" w:color="538135" w:themeColor="accent6" w:themeShade="BF"/>
            </w:tcBorders>
          </w:tcPr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  <w:tcBorders>
              <w:top w:val="single" w:sz="12" w:space="0" w:color="538135" w:themeColor="accent6" w:themeShade="BF"/>
            </w:tcBorders>
          </w:tcPr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</w:tr>
      <w:tr w:rsidR="00472973" w:rsidRPr="00472973" w:rsidTr="00472973">
        <w:trPr>
          <w:trHeight w:val="1397"/>
        </w:trPr>
        <w:tc>
          <w:tcPr>
            <w:tcW w:w="1560" w:type="dxa"/>
          </w:tcPr>
          <w:p w:rsidR="00472973" w:rsidRDefault="00472973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62"/>
              <w:gridCol w:w="222"/>
            </w:tblGrid>
            <w:tr w:rsidR="00472973" w:rsidRPr="00472973" w:rsidTr="00472973">
              <w:trPr>
                <w:trHeight w:val="403"/>
              </w:trPr>
              <w:tc>
                <w:tcPr>
                  <w:tcW w:w="0" w:type="auto"/>
                </w:tcPr>
                <w:p w:rsidR="00472973" w:rsidRPr="00472973" w:rsidRDefault="00472973" w:rsidP="0047297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472973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/>
                    </w:rPr>
                    <w:t xml:space="preserve">Atención a la Salud. </w:t>
                  </w:r>
                </w:p>
              </w:tc>
              <w:tc>
                <w:tcPr>
                  <w:tcW w:w="0" w:type="auto"/>
                </w:tcPr>
                <w:p w:rsidR="00472973" w:rsidRPr="00472973" w:rsidRDefault="00472973" w:rsidP="0047297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</w:p>
                <w:p w:rsidR="00472973" w:rsidRPr="00472973" w:rsidRDefault="00472973" w:rsidP="0047297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2" w:type="dxa"/>
          </w:tcPr>
          <w:p w:rsidR="00472973" w:rsidRPr="00472973" w:rsidRDefault="00472973" w:rsidP="0047297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Ambulatoria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Medicina Preventiva.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Promoción y educación para la salud.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Consulta de medicina general.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Consulta de enfermería.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primaria de urgencias.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Control prenatal a embarazadas de bajo y alto riesgo (CRAIM).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Desarrollo Infantil Temprano. Estimulación Temprana.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>Atención integral a los adolescentes en los CARAS</w:t>
            </w:r>
            <w:r w:rsidRPr="00472973">
              <w:rPr>
                <w:b/>
                <w:bCs/>
                <w:sz w:val="18"/>
                <w:szCs w:val="18"/>
              </w:rPr>
              <w:t xml:space="preserve">, </w:t>
            </w:r>
            <w:r w:rsidRPr="00472973">
              <w:rPr>
                <w:sz w:val="18"/>
                <w:szCs w:val="18"/>
              </w:rPr>
              <w:t xml:space="preserve">con énfasis en la prevención del embarazo no planeado en el marco de la ENAPEA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integral a la salud y nutrición del adulto mayor: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al sobrepeso y obesidad. Nutrición.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a enfermedades crónicas: diabetes e hipertensión.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Planificación familiar y consejería. </w:t>
            </w:r>
            <w:r w:rsidRPr="00472973">
              <w:rPr>
                <w:sz w:val="18"/>
                <w:szCs w:val="18"/>
              </w:rPr>
              <w:lastRenderedPageBreak/>
              <w:t xml:space="preserve">Salud sexual y reproductiva.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Manejo de infecciones respiratorias agudas (IRAS) y enfermedades diarreicas agudas (EDAS).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de urgencias y lesiones.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a salud de los migrantes.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a la salud de los pueblos indígenas con enfoque intercultural.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Entrega gratuita de medicamentos asociados a las intervenciones en salud.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Hospitalaria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Consulta externa de medicina familiar, y especialidades de Cirugía General, Anestesiología, Pediatría, Medicina Interna y </w:t>
            </w:r>
            <w:proofErr w:type="spellStart"/>
            <w:r w:rsidRPr="00472973">
              <w:rPr>
                <w:sz w:val="18"/>
                <w:szCs w:val="18"/>
              </w:rPr>
              <w:t>Gineco</w:t>
            </w:r>
            <w:proofErr w:type="spellEnd"/>
            <w:r w:rsidRPr="00472973">
              <w:rPr>
                <w:sz w:val="18"/>
                <w:szCs w:val="18"/>
              </w:rPr>
              <w:t xml:space="preserve">-Obstetricia. </w:t>
            </w:r>
          </w:p>
          <w:p w:rsidR="00472973" w:rsidRPr="00472973" w:rsidRDefault="00472973" w:rsidP="0047297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Medicina preventiva.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Planificación familiar y consejería. Salud sexual y reproductiva.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prenatal.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de parto y puerperio.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Cuidados del recién nacido.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Desarrollo Infantil Temprano. Estimulación Temprana.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Estomatología.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Servicio de urgencia.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Hospitalización pediátrica y de adultos.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Programa Seguro Médico Siglo XXI: Intervenciones médicas de segundo nivel de atención.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Programa de Atención a Domicilio.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Servicios auxiliares de diagnóstico (Laboratorio, Rayos “X” y ultrasonido.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Servicio de trasfusión sanguínea y/ o puesto de sangrado.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Trabajo Social.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Servicio de nutrición.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Integral al Adolescente en los CARA.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integral al adulto mayor.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al sobrepeso y obesidad.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a enfermedades crónicas: diabetes e hipertensión.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Diagnóstico y tratamiento del cáncer </w:t>
            </w:r>
            <w:proofErr w:type="spellStart"/>
            <w:r w:rsidRPr="00472973">
              <w:rPr>
                <w:sz w:val="18"/>
                <w:szCs w:val="18"/>
              </w:rPr>
              <w:t>cérvico</w:t>
            </w:r>
            <w:proofErr w:type="spellEnd"/>
            <w:r w:rsidRPr="00472973">
              <w:rPr>
                <w:sz w:val="18"/>
                <w:szCs w:val="18"/>
              </w:rPr>
              <w:t xml:space="preserve">-uterino en los Módulos de Salud Ginecológica.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Psicológica.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Atención a la salud de los pueblos indígenas con enfoque intercultural.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Entrega gratuita de medicamentos asociados a las intervenciones en salud.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lastRenderedPageBreak/>
              <w:t xml:space="preserve">Cirugía Especializada Extramuros: encuentros Médico Quirúrgicos. </w:t>
            </w:r>
          </w:p>
          <w:p w:rsidR="00472973" w:rsidRPr="00472973" w:rsidRDefault="00472973" w:rsidP="00472973">
            <w:pPr>
              <w:pStyle w:val="Default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</w:tcPr>
          <w:p w:rsidR="00472973" w:rsidRDefault="00472973" w:rsidP="00472973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472973" w:rsidRPr="00472973" w:rsidRDefault="00472973" w:rsidP="00472973">
            <w:pPr>
              <w:pStyle w:val="Default"/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Reconocimiento a la calidad de la atención del personal. </w:t>
            </w:r>
          </w:p>
          <w:p w:rsidR="00472973" w:rsidRPr="00472973" w:rsidRDefault="00472973" w:rsidP="004729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</w:tr>
      <w:tr w:rsidR="00472973" w:rsidRPr="00472973" w:rsidTr="00472973">
        <w:trPr>
          <w:trHeight w:val="1397"/>
        </w:trPr>
        <w:tc>
          <w:tcPr>
            <w:tcW w:w="1560" w:type="dxa"/>
          </w:tcPr>
          <w:p w:rsidR="00472973" w:rsidRDefault="00472973">
            <w:pPr>
              <w:pStyle w:val="Default"/>
              <w:rPr>
                <w:sz w:val="18"/>
                <w:szCs w:val="18"/>
              </w:rPr>
            </w:pPr>
          </w:p>
          <w:p w:rsidR="00472973" w:rsidRPr="00472973" w:rsidRDefault="00472973">
            <w:pPr>
              <w:pStyle w:val="Default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Comunitario. </w:t>
            </w:r>
          </w:p>
        </w:tc>
        <w:tc>
          <w:tcPr>
            <w:tcW w:w="4252" w:type="dxa"/>
          </w:tcPr>
          <w:p w:rsidR="00472973" w:rsidRPr="00472973" w:rsidRDefault="00472973" w:rsidP="0047297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Orientación a la salud de los pueblos indígenas desde una perspectiva intercultural.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Promoción a la salud y orientación comunitaria en salud.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Capacitación y orientación a la red comunitaria del Programa.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Vinculación institucional con los municipios y otras instituciones y órdenes de gobierno, para el fomento a la salud.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Saneamiento básico: vigilancia y cuidado del agua, excretas, basura y desechos, control de fauna nociva y trasmisora, saneamiento ambiental, etc. Atención a riesgos para la salud.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Enfoque de género y prevención de la violencia a las mujeres.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Gestión de albergues propios y gestionados. </w:t>
            </w:r>
          </w:p>
          <w:p w:rsidR="00472973" w:rsidRPr="00472973" w:rsidRDefault="00472973" w:rsidP="00472973">
            <w:pPr>
              <w:pStyle w:val="Default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472973" w:rsidRPr="00472973" w:rsidRDefault="00472973" w:rsidP="0047297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Equipo básico, medicamentos, material de curación e insumos para Parteras Voluntarias Rurales y Voluntarios de Salud.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Ayuda económica para el traslado a sus unidades médicas para Parteras Voluntarias Rurales y Voluntarios de Salud.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Facilitar acciones para la atención del parto intercultural por partera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Estancia en Albergues Comunitarios propios y gestionados por el Programa, para pacientes en espera, familiares y acompañantes. </w:t>
            </w:r>
          </w:p>
          <w:p w:rsidR="00472973" w:rsidRPr="00472973" w:rsidRDefault="00472973" w:rsidP="00472973">
            <w:pPr>
              <w:pStyle w:val="Default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472973" w:rsidRPr="00472973" w:rsidRDefault="00472973" w:rsidP="0047297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</w:p>
          <w:p w:rsidR="00472973" w:rsidRPr="00472973" w:rsidRDefault="00472973" w:rsidP="00472973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Premio Nacional de Acciones Comunitarias en Salud Pública. </w:t>
            </w:r>
          </w:p>
          <w:p w:rsidR="00472973" w:rsidRPr="00472973" w:rsidRDefault="00472973" w:rsidP="00472973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472973" w:rsidRPr="00472973" w:rsidTr="00472973">
        <w:trPr>
          <w:trHeight w:val="1397"/>
        </w:trPr>
        <w:tc>
          <w:tcPr>
            <w:tcW w:w="1560" w:type="dxa"/>
          </w:tcPr>
          <w:p w:rsidR="00472973" w:rsidRPr="00472973" w:rsidRDefault="00472973">
            <w:pPr>
              <w:pStyle w:val="Default"/>
              <w:rPr>
                <w:sz w:val="18"/>
                <w:szCs w:val="18"/>
              </w:rPr>
            </w:pPr>
          </w:p>
          <w:p w:rsidR="00472973" w:rsidRPr="00472973" w:rsidRDefault="00472973">
            <w:pPr>
              <w:pStyle w:val="Default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PROSPERA Programa de Inclusión Social. Componente Salud </w:t>
            </w:r>
          </w:p>
        </w:tc>
        <w:tc>
          <w:tcPr>
            <w:tcW w:w="4252" w:type="dxa"/>
          </w:tcPr>
          <w:p w:rsidR="00472973" w:rsidRPr="00472973" w:rsidRDefault="00472973" w:rsidP="0047297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Paquete Básico Garantizado de Salud y la ampliación progresiva a las 27 intervenciones de Salud Pública del CAUSES.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Capacitación y entrega del Suplemento Alimenticio para mujeres embarazadas, en periodo de lactancia y niños de 6 a 59 meses. </w:t>
            </w:r>
          </w:p>
          <w:p w:rsidR="00472973" w:rsidRPr="00472973" w:rsidRDefault="00472973" w:rsidP="00472973">
            <w:pPr>
              <w:pStyle w:val="Default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472973" w:rsidRPr="00472973" w:rsidRDefault="00472973">
            <w:pPr>
              <w:pStyle w:val="Default"/>
              <w:rPr>
                <w:sz w:val="18"/>
                <w:szCs w:val="18"/>
              </w:rPr>
            </w:pPr>
          </w:p>
          <w:p w:rsidR="00472973" w:rsidRPr="00472973" w:rsidRDefault="00472973">
            <w:pPr>
              <w:pStyle w:val="Default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PROSPERA Programa de Inclusión Social. Componente Salud </w:t>
            </w:r>
          </w:p>
        </w:tc>
        <w:tc>
          <w:tcPr>
            <w:tcW w:w="1843" w:type="dxa"/>
          </w:tcPr>
          <w:p w:rsidR="00472973" w:rsidRPr="00472973" w:rsidRDefault="00472973" w:rsidP="0047297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Paquete Básico Garantizado de Salud y la ampliación progresiva a las 27 intervenciones de Salud Pública del CAUSES.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Capacitación y entrega del Suplemento Alimenticio para mujeres embarazadas, en periodo de lactancia y niños de 6 a 59 meses. </w:t>
            </w:r>
          </w:p>
          <w:p w:rsidR="00472973" w:rsidRPr="00472973" w:rsidRDefault="00472973" w:rsidP="00472973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472973" w:rsidRPr="00472973" w:rsidTr="00472973">
        <w:trPr>
          <w:trHeight w:val="1397"/>
        </w:trPr>
        <w:tc>
          <w:tcPr>
            <w:tcW w:w="1560" w:type="dxa"/>
          </w:tcPr>
          <w:p w:rsidR="00472973" w:rsidRDefault="00472973">
            <w:pPr>
              <w:pStyle w:val="Default"/>
              <w:rPr>
                <w:sz w:val="18"/>
                <w:szCs w:val="18"/>
              </w:rPr>
            </w:pPr>
          </w:p>
          <w:p w:rsidR="00472973" w:rsidRPr="00472973" w:rsidRDefault="00472973">
            <w:pPr>
              <w:pStyle w:val="Default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Contraloría Social y Ciudadanía en Salud. </w:t>
            </w:r>
          </w:p>
        </w:tc>
        <w:tc>
          <w:tcPr>
            <w:tcW w:w="4252" w:type="dxa"/>
          </w:tcPr>
          <w:p w:rsidR="00472973" w:rsidRPr="00472973" w:rsidRDefault="00472973" w:rsidP="0047297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Aval ciudadano.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Encuestas de confianza y satisfacción (ENCONSA).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Gestión de quejas, sugerencias y felicitaciones (MANDE). </w:t>
            </w:r>
          </w:p>
          <w:p w:rsidR="00472973" w:rsidRPr="00472973" w:rsidRDefault="00472973" w:rsidP="00472973">
            <w:pPr>
              <w:pStyle w:val="Default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472973" w:rsidRPr="00472973" w:rsidRDefault="00472973" w:rsidP="00472973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Espacio físico para las actividades del Aval Ciudadano.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Material impreso para el trabajo del Aval Ciudadano.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Buzones de quejas, sugerencias y felicitaciones para establecimientos médicos. </w:t>
            </w: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jc w:val="both"/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Capacitación al Aval Ciudadano. </w:t>
            </w:r>
          </w:p>
          <w:p w:rsidR="00472973" w:rsidRPr="00472973" w:rsidRDefault="00472973" w:rsidP="00472973">
            <w:pPr>
              <w:pStyle w:val="Default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472973" w:rsidRPr="00472973" w:rsidRDefault="00472973">
            <w:pPr>
              <w:pStyle w:val="Default"/>
              <w:rPr>
                <w:color w:val="auto"/>
                <w:sz w:val="18"/>
                <w:szCs w:val="18"/>
              </w:rPr>
            </w:pPr>
          </w:p>
          <w:p w:rsidR="00472973" w:rsidRPr="00472973" w:rsidRDefault="00472973" w:rsidP="00472973">
            <w:pPr>
              <w:pStyle w:val="Default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472973">
              <w:rPr>
                <w:sz w:val="18"/>
                <w:szCs w:val="18"/>
              </w:rPr>
              <w:t xml:space="preserve">Premio Nacional de Acciones Comunitarias en Salud Pública </w:t>
            </w:r>
          </w:p>
          <w:p w:rsidR="00472973" w:rsidRPr="00472973" w:rsidRDefault="00472973">
            <w:pPr>
              <w:pStyle w:val="Default"/>
              <w:rPr>
                <w:sz w:val="18"/>
                <w:szCs w:val="18"/>
              </w:rPr>
            </w:pPr>
          </w:p>
        </w:tc>
      </w:tr>
    </w:tbl>
    <w:p w:rsidR="00472973" w:rsidRPr="00472973" w:rsidRDefault="00472973" w:rsidP="00FF763C">
      <w:pPr>
        <w:rPr>
          <w:rFonts w:ascii="Arial" w:hAnsi="Arial" w:cs="Arial"/>
          <w:b/>
          <w:sz w:val="18"/>
          <w:szCs w:val="18"/>
        </w:rPr>
      </w:pPr>
    </w:p>
    <w:p w:rsidR="00472973" w:rsidRPr="00472973" w:rsidRDefault="00472973" w:rsidP="00472973">
      <w:pPr>
        <w:pStyle w:val="Default"/>
        <w:ind w:left="-567" w:right="-943" w:firstLine="567"/>
        <w:jc w:val="both"/>
        <w:rPr>
          <w:b/>
          <w:sz w:val="20"/>
          <w:szCs w:val="20"/>
        </w:rPr>
      </w:pPr>
      <w:r w:rsidRPr="00472973">
        <w:rPr>
          <w:b/>
          <w:sz w:val="20"/>
          <w:szCs w:val="20"/>
        </w:rPr>
        <w:t xml:space="preserve">El Programa fundamenta su operación en el Modelo de Atención Integral a la Salud (MAIS), siendo sus características: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b/>
          <w:bCs/>
          <w:sz w:val="20"/>
          <w:szCs w:val="20"/>
        </w:rPr>
        <w:t xml:space="preserve">a) </w:t>
      </w:r>
      <w:r w:rsidRPr="00472973">
        <w:rPr>
          <w:sz w:val="20"/>
          <w:szCs w:val="20"/>
        </w:rPr>
        <w:t xml:space="preserve">Se fundamenta en el refuerzo y capacidad de resolución de la atención primaria como puerta de entrada al componente de salud y de acciones comunitarias del Programa.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b/>
          <w:bCs/>
          <w:sz w:val="20"/>
          <w:szCs w:val="20"/>
        </w:rPr>
        <w:t xml:space="preserve">b) </w:t>
      </w:r>
      <w:r w:rsidRPr="00472973">
        <w:rPr>
          <w:sz w:val="20"/>
          <w:szCs w:val="20"/>
        </w:rPr>
        <w:t xml:space="preserve">Busca proporcionar atención integral y oportuna, médica y de enfermería en el primer nivel de atención y médica especializada en el segundo nivel, basada en la continuidad de cuidados entre los niveles de atención.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b/>
          <w:bCs/>
          <w:sz w:val="20"/>
          <w:szCs w:val="20"/>
        </w:rPr>
        <w:t xml:space="preserve">c) </w:t>
      </w:r>
      <w:r w:rsidRPr="00472973">
        <w:rPr>
          <w:sz w:val="20"/>
          <w:szCs w:val="20"/>
        </w:rPr>
        <w:t xml:space="preserve">Parte de un diagnóstico de salud local, que analiza y jerarquiza los riesgos y daños más frecuentes a la salud e implementa un sistema de vigilancia epidemiológica a fin de realizar acciones de prevención y educación para la salud.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b/>
          <w:bCs/>
          <w:sz w:val="20"/>
          <w:szCs w:val="20"/>
        </w:rPr>
        <w:t xml:space="preserve">d) </w:t>
      </w:r>
      <w:r w:rsidRPr="00472973">
        <w:rPr>
          <w:sz w:val="20"/>
          <w:szCs w:val="20"/>
        </w:rPr>
        <w:t xml:space="preserve">Propicia el aprovechamiento de los conocimientos y recursos de salud disponibles, incluidos los de la medicina tradicional, las nuevas tecnologías de la salud y la atención basada en la evidencia.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b/>
          <w:bCs/>
          <w:sz w:val="20"/>
          <w:szCs w:val="20"/>
        </w:rPr>
        <w:t xml:space="preserve">e) </w:t>
      </w:r>
      <w:r w:rsidRPr="00472973">
        <w:rPr>
          <w:sz w:val="20"/>
          <w:szCs w:val="20"/>
        </w:rPr>
        <w:t xml:space="preserve">Basa sus intervenciones en salud en un sistema integral de calidad que se enfoca a la seguridad de los pacientes, el trato digno y exigibilidad de los derechos de los pacientes, planes de mejora continua y socialización de las experiencias exitosas en calidad.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b/>
          <w:bCs/>
          <w:sz w:val="20"/>
          <w:szCs w:val="20"/>
        </w:rPr>
        <w:t xml:space="preserve">f) </w:t>
      </w:r>
      <w:r w:rsidRPr="00472973">
        <w:rPr>
          <w:sz w:val="20"/>
          <w:szCs w:val="20"/>
        </w:rPr>
        <w:t xml:space="preserve">Promueve la participación individual, familiar y colectiva en las acciones de salud, prácticas saludables y saneamiento ambiental a través de la red comunitaria.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b/>
          <w:bCs/>
          <w:sz w:val="20"/>
          <w:szCs w:val="20"/>
        </w:rPr>
        <w:t xml:space="preserve">g) </w:t>
      </w:r>
      <w:r w:rsidRPr="00472973">
        <w:rPr>
          <w:sz w:val="20"/>
          <w:szCs w:val="20"/>
        </w:rPr>
        <w:t xml:space="preserve">Persigue la eficiencia y la efectividad, mediante un sistema de información, de desempeño, seguimiento, supervisión y evaluación basado en metas en los diferentes niveles del Programa, que busca la medición de impacto, adecuada gestión de los procesos, ganancias en salud, mejora de la calidad de vida y acciones de mejora continua.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b/>
          <w:bCs/>
          <w:sz w:val="20"/>
          <w:szCs w:val="20"/>
        </w:rPr>
        <w:t xml:space="preserve">h) </w:t>
      </w:r>
      <w:r w:rsidRPr="00472973">
        <w:rPr>
          <w:sz w:val="20"/>
          <w:szCs w:val="20"/>
        </w:rPr>
        <w:t xml:space="preserve">Establece alianzas estratégicas con otras instituciones de salud y de asistencia social, con órdenes de gobierno municipal, estatal y federal; así como con la iniciativa social y privada para optimizar recursos.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b/>
          <w:bCs/>
          <w:sz w:val="20"/>
          <w:szCs w:val="20"/>
        </w:rPr>
        <w:t xml:space="preserve">i) </w:t>
      </w:r>
      <w:r w:rsidRPr="00472973">
        <w:rPr>
          <w:sz w:val="20"/>
          <w:szCs w:val="20"/>
        </w:rPr>
        <w:t xml:space="preserve">Se enfoca a construir ciudadanía en salud y capital social, generando espacios de voz, medición de la satisfacción y la gestión compartida de indicaciones terapéuticas por parte de los pacientes y sus familias, buscando la satisfacción y confianza en el Programa.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b/>
          <w:bCs/>
          <w:sz w:val="20"/>
          <w:szCs w:val="20"/>
        </w:rPr>
        <w:t xml:space="preserve">j) </w:t>
      </w:r>
      <w:r w:rsidRPr="00472973">
        <w:rPr>
          <w:sz w:val="20"/>
          <w:szCs w:val="20"/>
        </w:rPr>
        <w:t xml:space="preserve">Facilita una atención integral a la salud mediante el fortalecimiento de los tres ejes transversales: Respeto a los Derechos Humanos, Equidad de Género y del Enfoque Intercultural en Salud.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sz w:val="20"/>
          <w:szCs w:val="20"/>
        </w:rPr>
        <w:t xml:space="preserve">Los servicios y medicamentos que otorga el Componente de Salud del Programa, en primero y segundo nivel, tendrán como referencia la nomenclatura, descripción, medicamentos asociados y clasificación diagnóstica (CIE-10) del Catálogo Universal de Servicios de Salud (CAUSES) aprobado por la CNPSS. </w:t>
      </w:r>
    </w:p>
    <w:p w:rsidR="00472973" w:rsidRPr="00472973" w:rsidRDefault="00472973" w:rsidP="00472973">
      <w:pPr>
        <w:pStyle w:val="Default"/>
        <w:spacing w:line="276" w:lineRule="auto"/>
        <w:ind w:left="-567" w:right="-943" w:firstLine="567"/>
        <w:jc w:val="both"/>
        <w:rPr>
          <w:sz w:val="20"/>
          <w:szCs w:val="20"/>
        </w:rPr>
      </w:pPr>
      <w:r w:rsidRPr="00472973">
        <w:rPr>
          <w:sz w:val="20"/>
          <w:szCs w:val="20"/>
        </w:rPr>
        <w:t xml:space="preserve">La Unidad del Programa IMSS-PROSPERA aprobará el Catálogo de Medicamentos y Material de Curación que se aplicará en los establecimientos médicos del Programa, considerando los niveles de atención. </w:t>
      </w:r>
    </w:p>
    <w:p w:rsidR="009413A4" w:rsidRPr="00472973" w:rsidRDefault="00472973" w:rsidP="00472973">
      <w:pPr>
        <w:spacing w:line="276" w:lineRule="auto"/>
        <w:ind w:left="-567" w:right="-943" w:firstLine="567"/>
        <w:jc w:val="both"/>
        <w:rPr>
          <w:rFonts w:ascii="Arial" w:hAnsi="Arial" w:cs="Arial"/>
          <w:b/>
          <w:sz w:val="20"/>
          <w:szCs w:val="20"/>
        </w:rPr>
      </w:pPr>
      <w:r w:rsidRPr="00472973">
        <w:rPr>
          <w:sz w:val="20"/>
          <w:szCs w:val="20"/>
        </w:rPr>
        <w:t>Durante el año 2016, los establecimientos médicos del Programa IMSS-PROSPERA continuarán la migración progresiva de las acciones del Paquete Básico de Salud a las 27 intervenciones de salud pública del CAUSES.</w:t>
      </w:r>
    </w:p>
    <w:sectPr w:rsidR="009413A4" w:rsidRPr="00472973" w:rsidSect="00381E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E1E" w:rsidRDefault="00BA7E1E" w:rsidP="00FF763C">
      <w:pPr>
        <w:spacing w:after="0" w:line="240" w:lineRule="auto"/>
      </w:pPr>
      <w:r>
        <w:separator/>
      </w:r>
    </w:p>
  </w:endnote>
  <w:endnote w:type="continuationSeparator" w:id="0">
    <w:p w:rsidR="00BA7E1E" w:rsidRDefault="00BA7E1E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58A" w:rsidRDefault="00E9258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BA7E1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C85000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241F24" w:rsidRPr="00241F24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472973">
          <w:pPr>
            <w:pStyle w:val="Piedepgina"/>
            <w:jc w:val="right"/>
          </w:pPr>
          <w:r>
            <w:t>Catá</w:t>
          </w:r>
          <w:r w:rsidR="00D02125">
            <w:t>logo de Programas Federales 201</w:t>
          </w:r>
          <w:r w:rsidR="00472973">
            <w:t>6</w:t>
          </w:r>
          <w:r>
            <w:t xml:space="preserve">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58A" w:rsidRDefault="00E9258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E1E" w:rsidRDefault="00BA7E1E" w:rsidP="00FF763C">
      <w:pPr>
        <w:spacing w:after="0" w:line="240" w:lineRule="auto"/>
      </w:pPr>
      <w:r>
        <w:separator/>
      </w:r>
    </w:p>
  </w:footnote>
  <w:footnote w:type="continuationSeparator" w:id="0">
    <w:p w:rsidR="00BA7E1E" w:rsidRDefault="00BA7E1E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58A" w:rsidRDefault="00E9258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E9258A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-783326</wp:posOffset>
          </wp:positionH>
          <wp:positionV relativeFrom="paragraph">
            <wp:posOffset>-217863</wp:posOffset>
          </wp:positionV>
          <wp:extent cx="7054850" cy="7924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F763C">
      <w:ptab w:relativeTo="margin" w:alignment="center" w:leader="none"/>
    </w:r>
  </w:p>
  <w:p w:rsidR="00FF763C" w:rsidRDefault="00FF763C">
    <w:pPr>
      <w:pStyle w:val="Encabezado"/>
    </w:pPr>
  </w:p>
  <w:p w:rsidR="00FF763C" w:rsidRDefault="00FF763C">
    <w:pPr>
      <w:pStyle w:val="Encabezado"/>
    </w:pPr>
  </w:p>
  <w:p w:rsidR="00FF763C" w:rsidRDefault="00FF76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58A" w:rsidRDefault="00E9258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C57"/>
    <w:multiLevelType w:val="hybridMultilevel"/>
    <w:tmpl w:val="2CDE9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05399"/>
    <w:multiLevelType w:val="hybridMultilevel"/>
    <w:tmpl w:val="B714F1D8"/>
    <w:lvl w:ilvl="0" w:tplc="F8AA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800724"/>
    <w:multiLevelType w:val="hybridMultilevel"/>
    <w:tmpl w:val="38B60F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E3CAB"/>
    <w:multiLevelType w:val="hybridMultilevel"/>
    <w:tmpl w:val="4972EE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E5711F"/>
    <w:multiLevelType w:val="hybridMultilevel"/>
    <w:tmpl w:val="D7660C7C"/>
    <w:lvl w:ilvl="0" w:tplc="0C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4FBD3A04"/>
    <w:multiLevelType w:val="hybridMultilevel"/>
    <w:tmpl w:val="B6F0B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AC7797"/>
    <w:multiLevelType w:val="hybridMultilevel"/>
    <w:tmpl w:val="49EC3B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2617DE"/>
    <w:multiLevelType w:val="hybridMultilevel"/>
    <w:tmpl w:val="5C1E61C8"/>
    <w:lvl w:ilvl="0" w:tplc="08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69EB26F8"/>
    <w:multiLevelType w:val="hybridMultilevel"/>
    <w:tmpl w:val="63E854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CA4E51"/>
    <w:multiLevelType w:val="hybridMultilevel"/>
    <w:tmpl w:val="37EE249A"/>
    <w:lvl w:ilvl="0" w:tplc="0C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3">
    <w:nsid w:val="6D6758EF"/>
    <w:multiLevelType w:val="hybridMultilevel"/>
    <w:tmpl w:val="12BAA7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0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9"/>
  </w:num>
  <w:num w:numId="10">
    <w:abstractNumId w:val="12"/>
  </w:num>
  <w:num w:numId="11">
    <w:abstractNumId w:val="5"/>
  </w:num>
  <w:num w:numId="12">
    <w:abstractNumId w:val="8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01893"/>
    <w:rsid w:val="00002645"/>
    <w:rsid w:val="00021423"/>
    <w:rsid w:val="00026058"/>
    <w:rsid w:val="00051994"/>
    <w:rsid w:val="000525E8"/>
    <w:rsid w:val="00064A56"/>
    <w:rsid w:val="00085583"/>
    <w:rsid w:val="00087825"/>
    <w:rsid w:val="001528B5"/>
    <w:rsid w:val="0020014C"/>
    <w:rsid w:val="002260BE"/>
    <w:rsid w:val="00232957"/>
    <w:rsid w:val="0023295F"/>
    <w:rsid w:val="00241F24"/>
    <w:rsid w:val="00252743"/>
    <w:rsid w:val="002C0F73"/>
    <w:rsid w:val="002C1E97"/>
    <w:rsid w:val="002C36CB"/>
    <w:rsid w:val="00321C6F"/>
    <w:rsid w:val="00340293"/>
    <w:rsid w:val="00344B08"/>
    <w:rsid w:val="00363465"/>
    <w:rsid w:val="00381E76"/>
    <w:rsid w:val="003E6550"/>
    <w:rsid w:val="003E7414"/>
    <w:rsid w:val="00415BCF"/>
    <w:rsid w:val="00452EA6"/>
    <w:rsid w:val="00472973"/>
    <w:rsid w:val="00496D9E"/>
    <w:rsid w:val="004A6F7F"/>
    <w:rsid w:val="004D3FA5"/>
    <w:rsid w:val="00503133"/>
    <w:rsid w:val="0053615A"/>
    <w:rsid w:val="005508CD"/>
    <w:rsid w:val="00582AB3"/>
    <w:rsid w:val="00595614"/>
    <w:rsid w:val="005D4689"/>
    <w:rsid w:val="00605CDF"/>
    <w:rsid w:val="00682F5B"/>
    <w:rsid w:val="006C426A"/>
    <w:rsid w:val="00701384"/>
    <w:rsid w:val="00703ADE"/>
    <w:rsid w:val="00721B6F"/>
    <w:rsid w:val="00806069"/>
    <w:rsid w:val="008070D2"/>
    <w:rsid w:val="00820B0B"/>
    <w:rsid w:val="008848A1"/>
    <w:rsid w:val="00884B06"/>
    <w:rsid w:val="008A360F"/>
    <w:rsid w:val="008C795F"/>
    <w:rsid w:val="008F53CE"/>
    <w:rsid w:val="00901937"/>
    <w:rsid w:val="0091343C"/>
    <w:rsid w:val="009413A4"/>
    <w:rsid w:val="00947FE5"/>
    <w:rsid w:val="00954ECD"/>
    <w:rsid w:val="00956CA2"/>
    <w:rsid w:val="00957323"/>
    <w:rsid w:val="00980461"/>
    <w:rsid w:val="00984A9B"/>
    <w:rsid w:val="00A33B5A"/>
    <w:rsid w:val="00A35A98"/>
    <w:rsid w:val="00A9151E"/>
    <w:rsid w:val="00AA080C"/>
    <w:rsid w:val="00AB7563"/>
    <w:rsid w:val="00B13E7F"/>
    <w:rsid w:val="00B6159A"/>
    <w:rsid w:val="00B703E7"/>
    <w:rsid w:val="00BA7E1E"/>
    <w:rsid w:val="00BB3DF2"/>
    <w:rsid w:val="00BD63AC"/>
    <w:rsid w:val="00BD7EE9"/>
    <w:rsid w:val="00BF062A"/>
    <w:rsid w:val="00BF53A1"/>
    <w:rsid w:val="00C24835"/>
    <w:rsid w:val="00C27528"/>
    <w:rsid w:val="00C31BA2"/>
    <w:rsid w:val="00C3756C"/>
    <w:rsid w:val="00C85000"/>
    <w:rsid w:val="00CA4C12"/>
    <w:rsid w:val="00CA5A49"/>
    <w:rsid w:val="00CE33EB"/>
    <w:rsid w:val="00D02125"/>
    <w:rsid w:val="00D34997"/>
    <w:rsid w:val="00D35C09"/>
    <w:rsid w:val="00D41C59"/>
    <w:rsid w:val="00D51245"/>
    <w:rsid w:val="00D546F2"/>
    <w:rsid w:val="00D904A7"/>
    <w:rsid w:val="00DC59A7"/>
    <w:rsid w:val="00DF4633"/>
    <w:rsid w:val="00DF6AAD"/>
    <w:rsid w:val="00E13FCF"/>
    <w:rsid w:val="00E1549F"/>
    <w:rsid w:val="00E35369"/>
    <w:rsid w:val="00E70F6B"/>
    <w:rsid w:val="00E71C49"/>
    <w:rsid w:val="00E82EFB"/>
    <w:rsid w:val="00E9258A"/>
    <w:rsid w:val="00EB323A"/>
    <w:rsid w:val="00ED5F79"/>
    <w:rsid w:val="00F26848"/>
    <w:rsid w:val="00F81996"/>
    <w:rsid w:val="00F92A19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4729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4729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66AB"/>
    <w:rsid w:val="00246C54"/>
    <w:rsid w:val="00376722"/>
    <w:rsid w:val="003F11E6"/>
    <w:rsid w:val="00475E67"/>
    <w:rsid w:val="005620A9"/>
    <w:rsid w:val="00580998"/>
    <w:rsid w:val="005F69BF"/>
    <w:rsid w:val="008E16E7"/>
    <w:rsid w:val="00A4430B"/>
    <w:rsid w:val="00AE3A55"/>
    <w:rsid w:val="00B02B61"/>
    <w:rsid w:val="00C96295"/>
    <w:rsid w:val="00D655A5"/>
    <w:rsid w:val="00E4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6092C-801C-49C6-A70E-8C362B751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1378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8942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Mireya González Quintero</dc:creator>
  <cp:keywords/>
  <dc:description/>
  <cp:lastModifiedBy> </cp:lastModifiedBy>
  <cp:revision>6</cp:revision>
  <cp:lastPrinted>2013-12-06T17:20:00Z</cp:lastPrinted>
  <dcterms:created xsi:type="dcterms:W3CDTF">2016-03-18T18:59:00Z</dcterms:created>
  <dcterms:modified xsi:type="dcterms:W3CDTF">2016-07-05T18:20:00Z</dcterms:modified>
</cp:coreProperties>
</file>