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E00" w:rsidRPr="00AC1803" w:rsidRDefault="00FA1EC6" w:rsidP="00FA1EC6">
      <w:pPr>
        <w:jc w:val="center"/>
        <w:rPr>
          <w:rFonts w:ascii="Arial" w:hAnsi="Arial" w:cs="Arial"/>
          <w:b/>
          <w:sz w:val="20"/>
          <w:szCs w:val="20"/>
        </w:rPr>
      </w:pPr>
      <w:r w:rsidRPr="00C50E00">
        <w:rPr>
          <w:rFonts w:ascii="Arial" w:hAnsi="Arial" w:cs="Arial"/>
          <w:b/>
          <w:bCs/>
          <w:sz w:val="28"/>
          <w:szCs w:val="28"/>
        </w:rPr>
        <w:t>Programa de Desarrollo Regional Turístico Sustentable y Pueblos Mágicos (PRODERMAGICO</w:t>
      </w:r>
      <w:r>
        <w:rPr>
          <w:rFonts w:ascii="Arial" w:hAnsi="Arial" w:cs="Arial"/>
          <w:b/>
          <w:bCs/>
          <w:sz w:val="28"/>
          <w:szCs w:val="28"/>
        </w:rPr>
        <w:t>)</w:t>
      </w:r>
    </w:p>
    <w:tbl>
      <w:tblPr>
        <w:tblStyle w:val="Tablaconcuadrcula"/>
        <w:tblpPr w:leftFromText="141" w:rightFromText="141" w:vertAnchor="page" w:horzAnchor="margin" w:tblpY="2671"/>
        <w:tblW w:w="0" w:type="auto"/>
        <w:tblLayout w:type="fixed"/>
        <w:tblLook w:val="04A0" w:firstRow="1" w:lastRow="0" w:firstColumn="1" w:lastColumn="0" w:noHBand="0" w:noVBand="1"/>
      </w:tblPr>
      <w:tblGrid>
        <w:gridCol w:w="3652"/>
        <w:gridCol w:w="1418"/>
        <w:gridCol w:w="2268"/>
        <w:gridCol w:w="1716"/>
      </w:tblGrid>
      <w:tr w:rsidR="00FA1EC6" w:rsidRPr="00AC1803" w:rsidTr="00FA1EC6">
        <w:tc>
          <w:tcPr>
            <w:tcW w:w="9054" w:type="dxa"/>
            <w:gridSpan w:val="4"/>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FA1EC6" w:rsidRPr="00C50E00" w:rsidRDefault="00FA1EC6" w:rsidP="00FA1EC6">
            <w:pPr>
              <w:pStyle w:val="Default"/>
              <w:rPr>
                <w:rFonts w:ascii="Arial" w:hAnsi="Arial" w:cs="Arial"/>
                <w:sz w:val="20"/>
                <w:szCs w:val="20"/>
              </w:rPr>
            </w:pPr>
            <w:r w:rsidRPr="00C50E00">
              <w:rPr>
                <w:rFonts w:ascii="Arial" w:hAnsi="Arial" w:cs="Arial"/>
                <w:b/>
                <w:sz w:val="20"/>
                <w:szCs w:val="20"/>
              </w:rPr>
              <w:t>OBJETIVO:</w:t>
            </w:r>
            <w:r w:rsidRPr="00C50E00">
              <w:rPr>
                <w:rFonts w:ascii="Arial" w:hAnsi="Arial" w:cs="Arial"/>
                <w:sz w:val="20"/>
                <w:szCs w:val="20"/>
              </w:rPr>
              <w:t xml:space="preserve"> Contribuir a fortalecer las ventajas competitivas de la oferta turística en los destinos y en las regiones turísticas, mediante la ejecución de obras y acciones para el desarrollo turístico sustentable. </w:t>
            </w:r>
          </w:p>
        </w:tc>
      </w:tr>
      <w:tr w:rsidR="00FA1EC6" w:rsidRPr="00AC1803" w:rsidTr="00FA1EC6">
        <w:tc>
          <w:tcPr>
            <w:tcW w:w="3652" w:type="dxa"/>
            <w:tcBorders>
              <w:top w:val="single" w:sz="12" w:space="0" w:color="538135" w:themeColor="accent6" w:themeShade="BF"/>
              <w:left w:val="nil"/>
              <w:bottom w:val="single" w:sz="12" w:space="0" w:color="FFE599" w:themeColor="accent4" w:themeTint="66"/>
              <w:right w:val="nil"/>
            </w:tcBorders>
            <w:vAlign w:val="center"/>
          </w:tcPr>
          <w:p w:rsidR="00FA1EC6" w:rsidRPr="00DA1316" w:rsidRDefault="00FA1EC6" w:rsidP="00FA1EC6">
            <w:pPr>
              <w:jc w:val="center"/>
              <w:rPr>
                <w:rFonts w:ascii="Arial" w:hAnsi="Arial" w:cs="Arial"/>
                <w:b/>
                <w:sz w:val="20"/>
                <w:szCs w:val="20"/>
                <w:lang w:val="es-ES"/>
              </w:rPr>
            </w:pPr>
          </w:p>
          <w:p w:rsidR="00FA1EC6" w:rsidRPr="00DA1316" w:rsidRDefault="00FA1EC6" w:rsidP="00FA1EC6">
            <w:pPr>
              <w:jc w:val="center"/>
              <w:rPr>
                <w:rFonts w:ascii="Arial" w:hAnsi="Arial" w:cs="Arial"/>
                <w:b/>
                <w:sz w:val="20"/>
                <w:szCs w:val="20"/>
                <w:lang w:val="es-ES"/>
              </w:rPr>
            </w:pPr>
            <w:r w:rsidRPr="00DA1316">
              <w:rPr>
                <w:rFonts w:ascii="Arial" w:hAnsi="Arial" w:cs="Arial"/>
                <w:b/>
                <w:sz w:val="20"/>
                <w:szCs w:val="20"/>
                <w:lang w:val="es-ES"/>
              </w:rPr>
              <w:t>COBERTURA</w:t>
            </w:r>
          </w:p>
        </w:tc>
        <w:tc>
          <w:tcPr>
            <w:tcW w:w="1418" w:type="dxa"/>
            <w:tcBorders>
              <w:top w:val="single" w:sz="12" w:space="0" w:color="538135" w:themeColor="accent6" w:themeShade="BF"/>
              <w:left w:val="nil"/>
              <w:bottom w:val="single" w:sz="12" w:space="0" w:color="FFE599" w:themeColor="accent4" w:themeTint="66"/>
              <w:right w:val="nil"/>
            </w:tcBorders>
            <w:vAlign w:val="center"/>
          </w:tcPr>
          <w:p w:rsidR="00FA1EC6" w:rsidRPr="00DA1316" w:rsidRDefault="00FA1EC6" w:rsidP="00FA1EC6">
            <w:pPr>
              <w:jc w:val="center"/>
              <w:rPr>
                <w:rFonts w:ascii="Arial" w:hAnsi="Arial" w:cs="Arial"/>
                <w:b/>
                <w:sz w:val="20"/>
                <w:szCs w:val="20"/>
                <w:lang w:val="es-ES"/>
              </w:rPr>
            </w:pPr>
          </w:p>
          <w:p w:rsidR="00FA1EC6" w:rsidRPr="00DA1316" w:rsidRDefault="00FA1EC6" w:rsidP="00FA1EC6">
            <w:pPr>
              <w:jc w:val="center"/>
              <w:rPr>
                <w:rFonts w:ascii="Arial" w:hAnsi="Arial" w:cs="Arial"/>
                <w:b/>
                <w:sz w:val="20"/>
                <w:szCs w:val="20"/>
                <w:lang w:val="es-ES"/>
              </w:rPr>
            </w:pPr>
            <w:r w:rsidRPr="00DA1316">
              <w:rPr>
                <w:rFonts w:ascii="Arial" w:hAnsi="Arial" w:cs="Arial"/>
                <w:b/>
                <w:sz w:val="20"/>
                <w:szCs w:val="20"/>
                <w:lang w:val="es-ES"/>
              </w:rPr>
              <w:t>SECTOR</w:t>
            </w:r>
          </w:p>
        </w:tc>
        <w:tc>
          <w:tcPr>
            <w:tcW w:w="2268" w:type="dxa"/>
            <w:tcBorders>
              <w:top w:val="single" w:sz="12" w:space="0" w:color="538135" w:themeColor="accent6" w:themeShade="BF"/>
              <w:left w:val="nil"/>
              <w:bottom w:val="single" w:sz="12" w:space="0" w:color="FFE599" w:themeColor="accent4" w:themeTint="66"/>
              <w:right w:val="nil"/>
            </w:tcBorders>
            <w:vAlign w:val="center"/>
          </w:tcPr>
          <w:p w:rsidR="00FA1EC6" w:rsidRPr="00DA1316" w:rsidRDefault="00FA1EC6" w:rsidP="00FA1EC6">
            <w:pPr>
              <w:jc w:val="center"/>
              <w:rPr>
                <w:rFonts w:ascii="Arial" w:hAnsi="Arial" w:cs="Arial"/>
                <w:b/>
                <w:sz w:val="20"/>
                <w:szCs w:val="20"/>
                <w:lang w:val="es-ES"/>
              </w:rPr>
            </w:pPr>
          </w:p>
          <w:p w:rsidR="00FA1EC6" w:rsidRPr="00DA1316" w:rsidRDefault="00FA1EC6" w:rsidP="00FA1EC6">
            <w:pPr>
              <w:jc w:val="center"/>
              <w:rPr>
                <w:rFonts w:ascii="Arial" w:hAnsi="Arial" w:cs="Arial"/>
                <w:b/>
                <w:sz w:val="20"/>
                <w:szCs w:val="20"/>
                <w:lang w:val="es-ES"/>
              </w:rPr>
            </w:pPr>
            <w:r w:rsidRPr="00DA1316">
              <w:rPr>
                <w:rFonts w:ascii="Arial" w:hAnsi="Arial" w:cs="Arial"/>
                <w:b/>
                <w:sz w:val="20"/>
                <w:szCs w:val="20"/>
                <w:lang w:val="es-ES"/>
              </w:rPr>
              <w:t>REQUIERE APORTACIÓN</w:t>
            </w:r>
          </w:p>
        </w:tc>
        <w:tc>
          <w:tcPr>
            <w:tcW w:w="1716" w:type="dxa"/>
            <w:tcBorders>
              <w:top w:val="single" w:sz="12" w:space="0" w:color="538135" w:themeColor="accent6" w:themeShade="BF"/>
              <w:left w:val="nil"/>
              <w:bottom w:val="single" w:sz="12" w:space="0" w:color="FFE599" w:themeColor="accent4" w:themeTint="66"/>
              <w:right w:val="nil"/>
            </w:tcBorders>
            <w:vAlign w:val="center"/>
          </w:tcPr>
          <w:p w:rsidR="00FA1EC6" w:rsidRPr="00DA1316" w:rsidRDefault="00FA1EC6" w:rsidP="00FA1EC6">
            <w:pPr>
              <w:jc w:val="center"/>
              <w:rPr>
                <w:rFonts w:ascii="Arial" w:hAnsi="Arial" w:cs="Arial"/>
                <w:b/>
                <w:sz w:val="20"/>
                <w:szCs w:val="20"/>
                <w:lang w:val="es-ES"/>
              </w:rPr>
            </w:pPr>
          </w:p>
          <w:p w:rsidR="00FA1EC6" w:rsidRPr="00DA1316" w:rsidRDefault="00FA1EC6" w:rsidP="00FA1EC6">
            <w:pPr>
              <w:jc w:val="center"/>
              <w:rPr>
                <w:rFonts w:ascii="Arial" w:hAnsi="Arial" w:cs="Arial"/>
                <w:b/>
                <w:sz w:val="20"/>
                <w:szCs w:val="20"/>
                <w:lang w:val="es-ES"/>
              </w:rPr>
            </w:pPr>
            <w:r w:rsidRPr="00DA1316">
              <w:rPr>
                <w:rFonts w:ascii="Arial" w:hAnsi="Arial" w:cs="Arial"/>
                <w:b/>
                <w:sz w:val="20"/>
                <w:szCs w:val="20"/>
                <w:lang w:val="es-ES"/>
              </w:rPr>
              <w:t>MONTOS DE APOYO</w:t>
            </w:r>
          </w:p>
        </w:tc>
      </w:tr>
      <w:tr w:rsidR="00FA1EC6" w:rsidRPr="00AC1803" w:rsidTr="00FA1EC6">
        <w:tc>
          <w:tcPr>
            <w:tcW w:w="3652"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FA1EC6" w:rsidRPr="00DA1316" w:rsidRDefault="00FA1EC6" w:rsidP="00FA1EC6">
            <w:pPr>
              <w:jc w:val="both"/>
              <w:rPr>
                <w:rFonts w:ascii="Arial" w:hAnsi="Arial" w:cs="Arial"/>
                <w:sz w:val="20"/>
                <w:szCs w:val="20"/>
              </w:rPr>
            </w:pPr>
            <w:r w:rsidRPr="00DA1316">
              <w:rPr>
                <w:rFonts w:ascii="Arial" w:hAnsi="Arial" w:cs="Arial"/>
                <w:sz w:val="18"/>
                <w:szCs w:val="18"/>
              </w:rPr>
              <w:t>El PRODERMAGICO tiene una cobertura a nivel nacional. Se concentra preferentemente en las Entidades Federativas, los municipios y jefaturas delegacionales políticas del D.F., en los que se encuentran los destinos turísticos y los Pueblos Mágicos</w:t>
            </w:r>
          </w:p>
        </w:tc>
        <w:tc>
          <w:tcPr>
            <w:tcW w:w="141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FA1EC6" w:rsidRPr="00AC1803" w:rsidRDefault="00FA1EC6" w:rsidP="00FA1EC6">
            <w:pPr>
              <w:pStyle w:val="Texto"/>
              <w:spacing w:after="60"/>
              <w:ind w:firstLine="0"/>
              <w:jc w:val="center"/>
              <w:rPr>
                <w:sz w:val="20"/>
              </w:rPr>
            </w:pPr>
            <w:r w:rsidRPr="00AC1803">
              <w:rPr>
                <w:sz w:val="20"/>
              </w:rPr>
              <w:t>Turismo</w:t>
            </w:r>
          </w:p>
        </w:tc>
        <w:tc>
          <w:tcPr>
            <w:tcW w:w="226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FA1EC6" w:rsidRPr="00AC1803" w:rsidRDefault="00FA1EC6" w:rsidP="00FA1EC6">
            <w:pPr>
              <w:pStyle w:val="ROMANOS"/>
              <w:tabs>
                <w:tab w:val="clear" w:pos="720"/>
                <w:tab w:val="left" w:pos="49"/>
              </w:tabs>
              <w:spacing w:line="230" w:lineRule="exact"/>
              <w:ind w:left="49" w:firstLine="0"/>
              <w:rPr>
                <w:sz w:val="20"/>
                <w:szCs w:val="20"/>
              </w:rPr>
            </w:pPr>
            <w:r w:rsidRPr="005A2BAB">
              <w:rPr>
                <w:sz w:val="20"/>
                <w:szCs w:val="20"/>
              </w:rPr>
              <w:t>Si, aportación estatal y/o municipal del 50% del valor del proyecto</w:t>
            </w:r>
          </w:p>
        </w:tc>
        <w:tc>
          <w:tcPr>
            <w:tcW w:w="171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FA1EC6" w:rsidRPr="00AC1803" w:rsidRDefault="00FA1EC6" w:rsidP="00FA1EC6">
            <w:pPr>
              <w:jc w:val="center"/>
              <w:rPr>
                <w:rFonts w:ascii="Arial" w:hAnsi="Arial" w:cs="Arial"/>
                <w:sz w:val="20"/>
                <w:szCs w:val="20"/>
              </w:rPr>
            </w:pPr>
            <w:r>
              <w:rPr>
                <w:rFonts w:ascii="Arial" w:hAnsi="Arial" w:cs="Arial"/>
                <w:sz w:val="20"/>
                <w:szCs w:val="20"/>
              </w:rPr>
              <w:t>Variable según vertiente</w:t>
            </w:r>
          </w:p>
        </w:tc>
      </w:tr>
      <w:tr w:rsidR="00FA1EC6" w:rsidRPr="00AC1803" w:rsidTr="00FA1EC6">
        <w:tc>
          <w:tcPr>
            <w:tcW w:w="9054" w:type="dxa"/>
            <w:gridSpan w:val="4"/>
            <w:tcBorders>
              <w:top w:val="single" w:sz="12" w:space="0" w:color="FFE599" w:themeColor="accent4" w:themeTint="66"/>
              <w:left w:val="nil"/>
              <w:bottom w:val="single" w:sz="12" w:space="0" w:color="FFE599" w:themeColor="accent4" w:themeTint="66"/>
              <w:right w:val="nil"/>
            </w:tcBorders>
            <w:vAlign w:val="center"/>
          </w:tcPr>
          <w:p w:rsidR="00FA1EC6" w:rsidRPr="00AC1803" w:rsidRDefault="00FA1EC6" w:rsidP="00FA1EC6">
            <w:pPr>
              <w:jc w:val="center"/>
              <w:rPr>
                <w:rFonts w:ascii="Arial" w:hAnsi="Arial" w:cs="Arial"/>
                <w:sz w:val="20"/>
                <w:szCs w:val="20"/>
                <w:lang w:val="es-ES"/>
              </w:rPr>
            </w:pPr>
          </w:p>
          <w:p w:rsidR="00FA1EC6" w:rsidRPr="00AC1803" w:rsidRDefault="00FA1EC6" w:rsidP="00FA1EC6">
            <w:pPr>
              <w:jc w:val="center"/>
              <w:rPr>
                <w:rFonts w:ascii="Arial" w:hAnsi="Arial" w:cs="Arial"/>
                <w:sz w:val="20"/>
                <w:szCs w:val="20"/>
              </w:rPr>
            </w:pPr>
            <w:r w:rsidRPr="00AC1803">
              <w:rPr>
                <w:rFonts w:ascii="Arial" w:hAnsi="Arial" w:cs="Arial"/>
                <w:sz w:val="20"/>
                <w:szCs w:val="20"/>
                <w:lang w:val="es-ES"/>
              </w:rPr>
              <w:t>BENEFICIARIOS</w:t>
            </w:r>
          </w:p>
        </w:tc>
      </w:tr>
      <w:tr w:rsidR="00FA1EC6" w:rsidRPr="00AC1803" w:rsidTr="00FA1EC6">
        <w:tc>
          <w:tcPr>
            <w:tcW w:w="9054" w:type="dxa"/>
            <w:gridSpan w:val="4"/>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vAlign w:val="center"/>
          </w:tcPr>
          <w:p w:rsidR="00FA1EC6" w:rsidRPr="00AC1803" w:rsidRDefault="00FA1EC6" w:rsidP="00FA1EC6">
            <w:pPr>
              <w:pStyle w:val="Texto"/>
              <w:ind w:firstLine="0"/>
              <w:rPr>
                <w:sz w:val="20"/>
              </w:rPr>
            </w:pPr>
            <w:r w:rsidRPr="00AC1803">
              <w:rPr>
                <w:sz w:val="20"/>
              </w:rPr>
              <w:t>Los Gobiernos Estatales y del Distrito Federal, Gobiernos Municipales y Jefaturas Delegacionales del Distrito Federal correspondientes a las localidades del Anexo 1 de las Reglas de Operación.</w:t>
            </w:r>
          </w:p>
        </w:tc>
      </w:tr>
    </w:tbl>
    <w:p w:rsidR="008D5D7D" w:rsidRDefault="008D5D7D" w:rsidP="008D5D7D">
      <w:pPr>
        <w:autoSpaceDE w:val="0"/>
        <w:autoSpaceDN w:val="0"/>
        <w:adjustRightInd w:val="0"/>
        <w:spacing w:after="0" w:line="240" w:lineRule="auto"/>
        <w:rPr>
          <w:rFonts w:ascii="Arial" w:hAnsi="Arial" w:cs="Arial"/>
          <w:b/>
          <w:bCs/>
          <w:color w:val="000000"/>
          <w:sz w:val="18"/>
          <w:szCs w:val="18"/>
          <w:lang w:val="es-ES"/>
        </w:rPr>
      </w:pPr>
    </w:p>
    <w:p w:rsidR="008D5D7D" w:rsidRPr="00385058" w:rsidRDefault="008D5D7D" w:rsidP="008D5D7D">
      <w:pPr>
        <w:shd w:val="clear" w:color="auto" w:fill="FFE599" w:themeFill="accent4" w:themeFillTint="66"/>
        <w:autoSpaceDE w:val="0"/>
        <w:autoSpaceDN w:val="0"/>
        <w:adjustRightInd w:val="0"/>
        <w:spacing w:after="0" w:line="240" w:lineRule="auto"/>
        <w:jc w:val="center"/>
        <w:rPr>
          <w:rFonts w:ascii="Arial" w:hAnsi="Arial" w:cs="Arial"/>
          <w:color w:val="000000"/>
          <w:sz w:val="18"/>
          <w:szCs w:val="18"/>
          <w:lang w:val="es-ES"/>
        </w:rPr>
      </w:pPr>
      <w:r w:rsidRPr="00385058">
        <w:rPr>
          <w:rFonts w:ascii="Arial" w:hAnsi="Arial" w:cs="Arial"/>
          <w:b/>
          <w:bCs/>
          <w:color w:val="000000"/>
          <w:sz w:val="18"/>
          <w:szCs w:val="18"/>
          <w:lang w:val="es-ES"/>
        </w:rPr>
        <w:t>Requisitos.</w:t>
      </w:r>
    </w:p>
    <w:p w:rsidR="008D5D7D" w:rsidRPr="00385058" w:rsidRDefault="008D5D7D" w:rsidP="00FA1EC6">
      <w:pPr>
        <w:autoSpaceDE w:val="0"/>
        <w:autoSpaceDN w:val="0"/>
        <w:adjustRightInd w:val="0"/>
        <w:jc w:val="both"/>
        <w:rPr>
          <w:rFonts w:ascii="Arial" w:hAnsi="Arial" w:cs="Arial"/>
          <w:color w:val="000000"/>
          <w:sz w:val="18"/>
          <w:szCs w:val="18"/>
          <w:lang w:val="es-ES"/>
        </w:rPr>
      </w:pPr>
      <w:r w:rsidRPr="00385058">
        <w:rPr>
          <w:rFonts w:ascii="Arial" w:hAnsi="Arial" w:cs="Arial"/>
          <w:color w:val="000000"/>
          <w:sz w:val="18"/>
          <w:szCs w:val="18"/>
          <w:lang w:val="es-ES"/>
        </w:rPr>
        <w:t xml:space="preserve">Todas las solicitudes y sus anexos, deberán presentarse a través de la plataforma electrónica denominada </w:t>
      </w:r>
      <w:r w:rsidRPr="00385058">
        <w:rPr>
          <w:rFonts w:ascii="Arial" w:hAnsi="Arial" w:cs="Arial"/>
          <w:b/>
          <w:color w:val="000000"/>
          <w:sz w:val="18"/>
          <w:szCs w:val="18"/>
          <w:lang w:val="es-ES"/>
        </w:rPr>
        <w:t>“Sistema PRODERMAGICO” http</w:t>
      </w:r>
      <w:proofErr w:type="gramStart"/>
      <w:r w:rsidRPr="00385058">
        <w:rPr>
          <w:rFonts w:ascii="Arial" w:hAnsi="Arial" w:cs="Arial"/>
          <w:b/>
          <w:color w:val="000000"/>
          <w:sz w:val="18"/>
          <w:szCs w:val="18"/>
          <w:lang w:val="es-ES"/>
        </w:rPr>
        <w:t>:/</w:t>
      </w:r>
      <w:proofErr w:type="gramEnd"/>
      <w:r w:rsidRPr="00385058">
        <w:rPr>
          <w:rFonts w:ascii="Arial" w:hAnsi="Arial" w:cs="Arial"/>
          <w:b/>
          <w:color w:val="000000"/>
          <w:sz w:val="18"/>
          <w:szCs w:val="18"/>
          <w:lang w:val="es-ES"/>
        </w:rPr>
        <w:t>/prodermagico.sectur.gob.mx, así como en formato impreso y anexos en</w:t>
      </w:r>
      <w:r w:rsidRPr="00385058">
        <w:rPr>
          <w:rFonts w:ascii="Arial" w:hAnsi="Arial" w:cs="Arial"/>
          <w:color w:val="000000"/>
          <w:sz w:val="18"/>
          <w:szCs w:val="18"/>
          <w:lang w:val="es-ES"/>
        </w:rPr>
        <w:t xml:space="preserve"> formato electrónico, las cuales se evaluarán conforme al orden de recepción de las mismas y </w:t>
      </w:r>
      <w:r>
        <w:rPr>
          <w:rFonts w:ascii="Arial" w:hAnsi="Arial" w:cs="Arial"/>
          <w:color w:val="000000"/>
          <w:sz w:val="18"/>
          <w:szCs w:val="18"/>
          <w:lang w:val="es-ES"/>
        </w:rPr>
        <w:t>a la disponibilidad presupuestal.</w:t>
      </w:r>
      <w:r w:rsidRPr="00385058">
        <w:rPr>
          <w:rFonts w:ascii="Times New Roman" w:hAnsi="Times New Roman" w:cs="Times New Roman"/>
          <w:color w:val="000000"/>
          <w:sz w:val="18"/>
          <w:szCs w:val="18"/>
          <w:lang w:val="es-ES"/>
        </w:rPr>
        <w:t xml:space="preserve"> </w:t>
      </w:r>
    </w:p>
    <w:tbl>
      <w:tblPr>
        <w:tblW w:w="9039"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2528"/>
        <w:gridCol w:w="6511"/>
      </w:tblGrid>
      <w:tr w:rsidR="008D5D7D" w:rsidRPr="00385058" w:rsidTr="00947684">
        <w:trPr>
          <w:trHeight w:val="102"/>
        </w:trPr>
        <w:tc>
          <w:tcPr>
            <w:tcW w:w="2528"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8D5D7D" w:rsidRPr="00385058" w:rsidRDefault="008D5D7D" w:rsidP="009E12CE">
            <w:pPr>
              <w:autoSpaceDE w:val="0"/>
              <w:autoSpaceDN w:val="0"/>
              <w:adjustRightInd w:val="0"/>
              <w:spacing w:after="0" w:line="240" w:lineRule="auto"/>
              <w:jc w:val="center"/>
              <w:rPr>
                <w:rFonts w:ascii="Arial" w:hAnsi="Arial" w:cs="Arial"/>
                <w:color w:val="000000"/>
                <w:sz w:val="16"/>
                <w:szCs w:val="16"/>
                <w:lang w:val="es-ES"/>
              </w:rPr>
            </w:pPr>
            <w:r w:rsidRPr="00385058">
              <w:rPr>
                <w:rFonts w:ascii="Arial" w:hAnsi="Arial" w:cs="Arial"/>
                <w:b/>
                <w:bCs/>
                <w:color w:val="000000"/>
                <w:sz w:val="16"/>
                <w:szCs w:val="16"/>
                <w:lang w:val="es-ES"/>
              </w:rPr>
              <w:t>Requisito</w:t>
            </w:r>
          </w:p>
        </w:tc>
        <w:tc>
          <w:tcPr>
            <w:tcW w:w="651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8D5D7D" w:rsidRPr="00385058" w:rsidRDefault="008D5D7D" w:rsidP="009E12CE">
            <w:pPr>
              <w:autoSpaceDE w:val="0"/>
              <w:autoSpaceDN w:val="0"/>
              <w:adjustRightInd w:val="0"/>
              <w:spacing w:after="0" w:line="240" w:lineRule="auto"/>
              <w:jc w:val="center"/>
              <w:rPr>
                <w:rFonts w:ascii="Arial" w:hAnsi="Arial" w:cs="Arial"/>
                <w:color w:val="000000"/>
                <w:sz w:val="16"/>
                <w:szCs w:val="16"/>
                <w:lang w:val="es-ES"/>
              </w:rPr>
            </w:pPr>
            <w:r w:rsidRPr="00385058">
              <w:rPr>
                <w:rFonts w:ascii="Arial" w:hAnsi="Arial" w:cs="Arial"/>
                <w:b/>
                <w:bCs/>
                <w:color w:val="000000"/>
                <w:sz w:val="16"/>
                <w:szCs w:val="16"/>
                <w:lang w:val="es-ES"/>
              </w:rPr>
              <w:t>Forma de Cumplimiento</w:t>
            </w:r>
          </w:p>
        </w:tc>
      </w:tr>
      <w:tr w:rsidR="008D5D7D" w:rsidRPr="00385058" w:rsidTr="00947684">
        <w:trPr>
          <w:trHeight w:val="1130"/>
        </w:trPr>
        <w:tc>
          <w:tcPr>
            <w:tcW w:w="2528" w:type="dxa"/>
            <w:tcBorders>
              <w:top w:val="single" w:sz="12" w:space="0" w:color="538135" w:themeColor="accent6" w:themeShade="BF"/>
            </w:tcBorders>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Solicitud de apoyo </w:t>
            </w:r>
          </w:p>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(Anexo 2) </w:t>
            </w:r>
          </w:p>
        </w:tc>
        <w:tc>
          <w:tcPr>
            <w:tcW w:w="6511" w:type="dxa"/>
            <w:tcBorders>
              <w:top w:val="single" w:sz="12" w:space="0" w:color="538135" w:themeColor="accent6" w:themeShade="BF"/>
            </w:tcBorders>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Presentar original de la “Solicitud de Apoyo del Programa de Desarrollo Regional Turístico y Sustentable” (Anexo 2), </w:t>
            </w:r>
            <w:r w:rsidRPr="00385058">
              <w:rPr>
                <w:rFonts w:ascii="Arial" w:hAnsi="Arial" w:cs="Arial"/>
                <w:b/>
                <w:bCs/>
                <w:color w:val="000000"/>
                <w:sz w:val="16"/>
                <w:szCs w:val="16"/>
                <w:lang w:val="es-ES"/>
              </w:rPr>
              <w:t xml:space="preserve">firmada </w:t>
            </w:r>
            <w:r w:rsidRPr="00385058">
              <w:rPr>
                <w:rFonts w:ascii="Arial" w:hAnsi="Arial" w:cs="Arial"/>
                <w:color w:val="000000"/>
                <w:sz w:val="16"/>
                <w:szCs w:val="16"/>
                <w:lang w:val="es-ES"/>
              </w:rPr>
              <w:t xml:space="preserve">por el servidor público con las atribuciones para obligarse con la Federación y que realizará las gestiones necesarias para garantizar la viabilidad del proyecto. </w:t>
            </w:r>
          </w:p>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Cuando se trate de proyectos a ejecutarse en destinos con nombramiento de Pueblo Mágico vigente; será responsabilidad del solicitante asegurar que el proyecto cuente con la anuencia del Comité Ciudadano de Pueblo Mágico. </w:t>
            </w:r>
          </w:p>
        </w:tc>
      </w:tr>
      <w:tr w:rsidR="008D5D7D" w:rsidRPr="00385058" w:rsidTr="00947684">
        <w:trPr>
          <w:trHeight w:val="602"/>
        </w:trPr>
        <w:tc>
          <w:tcPr>
            <w:tcW w:w="2528" w:type="dxa"/>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Proyecto Ejecutivo (en caso que proceda) </w:t>
            </w:r>
          </w:p>
        </w:tc>
        <w:tc>
          <w:tcPr>
            <w:tcW w:w="6511" w:type="dxa"/>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Presentar la memoria descriptiva, planos de arquitectura e ingenierías, dibujos, esquemas, especificaciones de construcción, programa de trabajo, y presupuesto general (en moneda nacional) utilizados para definir adecuadamente los proyectos de construcción, ampliación o remodelación. </w:t>
            </w:r>
          </w:p>
        </w:tc>
      </w:tr>
      <w:tr w:rsidR="008D5D7D" w:rsidRPr="00385058" w:rsidTr="00947684">
        <w:trPr>
          <w:trHeight w:val="227"/>
        </w:trPr>
        <w:tc>
          <w:tcPr>
            <w:tcW w:w="2528" w:type="dxa"/>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Impulso al patrimonio cultural, histórico y natural del país. (en caso de que proceda) </w:t>
            </w:r>
          </w:p>
        </w:tc>
        <w:tc>
          <w:tcPr>
            <w:tcW w:w="6511" w:type="dxa"/>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Presentar el plan de trabajo que detalle el diagnóstico de necesidades. </w:t>
            </w:r>
          </w:p>
        </w:tc>
      </w:tr>
      <w:tr w:rsidR="008D5D7D" w:rsidRPr="00385058" w:rsidTr="00947684">
        <w:trPr>
          <w:trHeight w:val="353"/>
        </w:trPr>
        <w:tc>
          <w:tcPr>
            <w:tcW w:w="2528" w:type="dxa"/>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Programa de Transferencia de Tecnología (en caso de que proceda) </w:t>
            </w:r>
          </w:p>
        </w:tc>
        <w:tc>
          <w:tcPr>
            <w:tcW w:w="6511" w:type="dxa"/>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Presentar el plan de trabajo que detalle el diagnóstico de necesidades, el conjunto de acciones de capacitación y/o intercambio de experiencias de buenas prácticas. </w:t>
            </w:r>
          </w:p>
        </w:tc>
      </w:tr>
      <w:tr w:rsidR="008D5D7D" w:rsidRPr="00385058" w:rsidTr="00947684">
        <w:trPr>
          <w:trHeight w:val="478"/>
        </w:trPr>
        <w:tc>
          <w:tcPr>
            <w:tcW w:w="2528" w:type="dxa"/>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Plan de acción para la movilidad turística (en caso que proceda) </w:t>
            </w:r>
          </w:p>
        </w:tc>
        <w:tc>
          <w:tcPr>
            <w:tcW w:w="6511" w:type="dxa"/>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Presentar un programa de movilidad de turistas que determine diagnóstico de necesidades, el segmento al que va dirigido, la temporalidad, el número de individuos contemplados y el o los destinos a visitar. </w:t>
            </w:r>
          </w:p>
        </w:tc>
      </w:tr>
      <w:tr w:rsidR="008D5D7D" w:rsidRPr="00385058" w:rsidTr="00947684">
        <w:trPr>
          <w:trHeight w:val="1006"/>
        </w:trPr>
        <w:tc>
          <w:tcPr>
            <w:tcW w:w="2528" w:type="dxa"/>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Aportación de recursos (en caso de que proceda) </w:t>
            </w:r>
          </w:p>
        </w:tc>
        <w:tc>
          <w:tcPr>
            <w:tcW w:w="6511" w:type="dxa"/>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Adjuntar oficios de suficiencia presupuestal, en los que se demuestre que se cuenta con los recursos económicos disponibles, correspondientes a la parte complementaria que deberá aportar y que acreditan la corresponsabilidad de la inversión. </w:t>
            </w:r>
          </w:p>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Dichos oficios deberán ser emitidos y suscritos por el servidor público que cuente con las debidas atribuciones presupuestales y/o financieras respectivas. </w:t>
            </w:r>
          </w:p>
        </w:tc>
      </w:tr>
      <w:tr w:rsidR="008D5D7D" w:rsidRPr="00385058" w:rsidTr="00947684">
        <w:trPr>
          <w:trHeight w:val="602"/>
        </w:trPr>
        <w:tc>
          <w:tcPr>
            <w:tcW w:w="2528" w:type="dxa"/>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Documentación comprobatoria de la legal tenencia de la tierra (en caso de que proceda) </w:t>
            </w:r>
          </w:p>
        </w:tc>
        <w:tc>
          <w:tcPr>
            <w:tcW w:w="6511" w:type="dxa"/>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Exhibir el documento probatorio de la propiedad o, en su caso, la legal posesión del lugar donde se requiera desarrollar el proyecto, así como la documentación que acredite la inexistencia de juicios o procesos judiciales en trámite, sobre los derechos de propiedad del inmueble o inmuebles respectivos. </w:t>
            </w:r>
          </w:p>
        </w:tc>
      </w:tr>
      <w:tr w:rsidR="008D5D7D" w:rsidRPr="00385058" w:rsidTr="00947684">
        <w:trPr>
          <w:trHeight w:val="477"/>
        </w:trPr>
        <w:tc>
          <w:tcPr>
            <w:tcW w:w="2528" w:type="dxa"/>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lastRenderedPageBreak/>
              <w:t xml:space="preserve">Programa de mantenimiento (en caso de que proceda) </w:t>
            </w:r>
          </w:p>
        </w:tc>
        <w:tc>
          <w:tcPr>
            <w:tcW w:w="6511" w:type="dxa"/>
          </w:tcPr>
          <w:p w:rsidR="008D5D7D" w:rsidRPr="00385058" w:rsidRDefault="008D5D7D" w:rsidP="009E12CE">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En su caso, los proyectos deberán prever la aplicación de programas de mantenimiento preventivo autofinanciable a corto, mediano y largo plazo, por conducto de las instancias administradoras respectivas. </w:t>
            </w: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78"/>
      </w:tblGrid>
      <w:tr w:rsidR="00595614" w:rsidRPr="00AC1803" w:rsidTr="00FA1EC6">
        <w:trPr>
          <w:trHeight w:val="11965"/>
        </w:trPr>
        <w:tc>
          <w:tcPr>
            <w:tcW w:w="8978" w:type="dxa"/>
          </w:tcPr>
          <w:p w:rsidR="00FA1EC6" w:rsidRDefault="00FA1EC6"/>
          <w:tbl>
            <w:tblPr>
              <w:tblW w:w="8671" w:type="dxa"/>
              <w:tblInd w:w="113"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24"/>
              <w:gridCol w:w="964"/>
              <w:gridCol w:w="28"/>
              <w:gridCol w:w="1956"/>
              <w:gridCol w:w="29"/>
              <w:gridCol w:w="3940"/>
              <w:gridCol w:w="29"/>
              <w:gridCol w:w="46"/>
              <w:gridCol w:w="1655"/>
            </w:tblGrid>
            <w:tr w:rsidR="00385058" w:rsidRPr="00385058" w:rsidTr="00947684">
              <w:trPr>
                <w:trHeight w:val="75"/>
              </w:trPr>
              <w:tc>
                <w:tcPr>
                  <w:tcW w:w="8671" w:type="dxa"/>
                  <w:gridSpan w:val="9"/>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385058" w:rsidRPr="00385058" w:rsidRDefault="00385058" w:rsidP="00385058">
                  <w:pPr>
                    <w:autoSpaceDE w:val="0"/>
                    <w:autoSpaceDN w:val="0"/>
                    <w:adjustRightInd w:val="0"/>
                    <w:spacing w:after="0" w:line="240" w:lineRule="auto"/>
                    <w:jc w:val="center"/>
                    <w:rPr>
                      <w:rFonts w:ascii="Arial" w:hAnsi="Arial" w:cs="Arial"/>
                      <w:color w:val="000000"/>
                      <w:sz w:val="16"/>
                      <w:szCs w:val="16"/>
                      <w:lang w:val="es-ES"/>
                    </w:rPr>
                  </w:pPr>
                  <w:r w:rsidRPr="00385058">
                    <w:rPr>
                      <w:rFonts w:ascii="Arial" w:hAnsi="Arial" w:cs="Arial"/>
                      <w:b/>
                      <w:bCs/>
                      <w:color w:val="000000"/>
                      <w:sz w:val="16"/>
                      <w:szCs w:val="16"/>
                      <w:lang w:val="es-ES"/>
                    </w:rPr>
                    <w:t>CUADRO TIPOS Y MONTOS DE APOYO</w:t>
                  </w:r>
                </w:p>
              </w:tc>
            </w:tr>
            <w:tr w:rsidR="00385058" w:rsidRPr="00385058" w:rsidTr="00947684">
              <w:trPr>
                <w:trHeight w:val="364"/>
              </w:trPr>
              <w:tc>
                <w:tcPr>
                  <w:tcW w:w="988" w:type="dxa"/>
                  <w:gridSpan w:val="2"/>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667E80" w:rsidRDefault="00667E80" w:rsidP="008D5D7D">
                  <w:pPr>
                    <w:autoSpaceDE w:val="0"/>
                    <w:autoSpaceDN w:val="0"/>
                    <w:adjustRightInd w:val="0"/>
                    <w:spacing w:after="0" w:line="240" w:lineRule="auto"/>
                    <w:jc w:val="center"/>
                    <w:rPr>
                      <w:rFonts w:ascii="Arial" w:hAnsi="Arial" w:cs="Arial"/>
                      <w:b/>
                      <w:bCs/>
                      <w:color w:val="000000"/>
                      <w:sz w:val="16"/>
                      <w:szCs w:val="16"/>
                      <w:lang w:val="es-ES"/>
                    </w:rPr>
                  </w:pPr>
                </w:p>
                <w:p w:rsidR="00385058" w:rsidRPr="00385058" w:rsidRDefault="00385058" w:rsidP="008D5D7D">
                  <w:pPr>
                    <w:autoSpaceDE w:val="0"/>
                    <w:autoSpaceDN w:val="0"/>
                    <w:adjustRightInd w:val="0"/>
                    <w:spacing w:after="0" w:line="240" w:lineRule="auto"/>
                    <w:jc w:val="center"/>
                    <w:rPr>
                      <w:rFonts w:ascii="Arial" w:hAnsi="Arial" w:cs="Arial"/>
                      <w:color w:val="000000"/>
                      <w:sz w:val="16"/>
                      <w:szCs w:val="16"/>
                      <w:lang w:val="es-ES"/>
                    </w:rPr>
                  </w:pPr>
                  <w:r w:rsidRPr="00385058">
                    <w:rPr>
                      <w:rFonts w:ascii="Arial" w:hAnsi="Arial" w:cs="Arial"/>
                      <w:b/>
                      <w:bCs/>
                      <w:color w:val="000000"/>
                      <w:sz w:val="16"/>
                      <w:szCs w:val="16"/>
                      <w:lang w:val="es-ES"/>
                    </w:rPr>
                    <w:t>Inciso</w:t>
                  </w:r>
                </w:p>
              </w:tc>
              <w:tc>
                <w:tcPr>
                  <w:tcW w:w="1984" w:type="dxa"/>
                  <w:gridSpan w:val="2"/>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667E80" w:rsidRDefault="00667E80" w:rsidP="008D5D7D">
                  <w:pPr>
                    <w:autoSpaceDE w:val="0"/>
                    <w:autoSpaceDN w:val="0"/>
                    <w:adjustRightInd w:val="0"/>
                    <w:spacing w:after="0" w:line="240" w:lineRule="auto"/>
                    <w:jc w:val="center"/>
                    <w:rPr>
                      <w:rFonts w:ascii="Arial" w:hAnsi="Arial" w:cs="Arial"/>
                      <w:b/>
                      <w:bCs/>
                      <w:color w:val="000000"/>
                      <w:sz w:val="16"/>
                      <w:szCs w:val="16"/>
                      <w:lang w:val="es-ES"/>
                    </w:rPr>
                  </w:pPr>
                </w:p>
                <w:p w:rsidR="00385058" w:rsidRPr="00385058" w:rsidRDefault="00385058" w:rsidP="008D5D7D">
                  <w:pPr>
                    <w:autoSpaceDE w:val="0"/>
                    <w:autoSpaceDN w:val="0"/>
                    <w:adjustRightInd w:val="0"/>
                    <w:spacing w:after="0" w:line="240" w:lineRule="auto"/>
                    <w:jc w:val="center"/>
                    <w:rPr>
                      <w:rFonts w:ascii="Arial" w:hAnsi="Arial" w:cs="Arial"/>
                      <w:color w:val="000000"/>
                      <w:sz w:val="16"/>
                      <w:szCs w:val="16"/>
                      <w:lang w:val="es-ES"/>
                    </w:rPr>
                  </w:pPr>
                  <w:r w:rsidRPr="00385058">
                    <w:rPr>
                      <w:rFonts w:ascii="Arial" w:hAnsi="Arial" w:cs="Arial"/>
                      <w:b/>
                      <w:bCs/>
                      <w:color w:val="000000"/>
                      <w:sz w:val="16"/>
                      <w:szCs w:val="16"/>
                      <w:lang w:val="es-ES"/>
                    </w:rPr>
                    <w:t>Vertiente de apoyo</w:t>
                  </w:r>
                </w:p>
              </w:tc>
              <w:tc>
                <w:tcPr>
                  <w:tcW w:w="4044" w:type="dxa"/>
                  <w:gridSpan w:val="4"/>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667E80" w:rsidRDefault="00667E80" w:rsidP="008D5D7D">
                  <w:pPr>
                    <w:autoSpaceDE w:val="0"/>
                    <w:autoSpaceDN w:val="0"/>
                    <w:adjustRightInd w:val="0"/>
                    <w:spacing w:after="0" w:line="240" w:lineRule="auto"/>
                    <w:jc w:val="center"/>
                    <w:rPr>
                      <w:rFonts w:ascii="Arial" w:hAnsi="Arial" w:cs="Arial"/>
                      <w:b/>
                      <w:bCs/>
                      <w:color w:val="000000"/>
                      <w:sz w:val="16"/>
                      <w:szCs w:val="16"/>
                      <w:lang w:val="es-ES"/>
                    </w:rPr>
                  </w:pPr>
                </w:p>
                <w:p w:rsidR="00385058" w:rsidRPr="00385058" w:rsidRDefault="00385058" w:rsidP="008D5D7D">
                  <w:pPr>
                    <w:autoSpaceDE w:val="0"/>
                    <w:autoSpaceDN w:val="0"/>
                    <w:adjustRightInd w:val="0"/>
                    <w:spacing w:after="0" w:line="240" w:lineRule="auto"/>
                    <w:jc w:val="center"/>
                    <w:rPr>
                      <w:rFonts w:ascii="Arial" w:hAnsi="Arial" w:cs="Arial"/>
                      <w:color w:val="000000"/>
                      <w:sz w:val="16"/>
                      <w:szCs w:val="16"/>
                      <w:lang w:val="es-ES"/>
                    </w:rPr>
                  </w:pPr>
                  <w:r w:rsidRPr="00385058">
                    <w:rPr>
                      <w:rFonts w:ascii="Arial" w:hAnsi="Arial" w:cs="Arial"/>
                      <w:b/>
                      <w:bCs/>
                      <w:color w:val="000000"/>
                      <w:sz w:val="16"/>
                      <w:szCs w:val="16"/>
                      <w:lang w:val="es-ES"/>
                    </w:rPr>
                    <w:t>Descripción</w:t>
                  </w:r>
                </w:p>
              </w:tc>
              <w:tc>
                <w:tcPr>
                  <w:tcW w:w="165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385058" w:rsidRPr="00385058" w:rsidRDefault="00385058" w:rsidP="008D5D7D">
                  <w:pPr>
                    <w:autoSpaceDE w:val="0"/>
                    <w:autoSpaceDN w:val="0"/>
                    <w:adjustRightInd w:val="0"/>
                    <w:spacing w:after="0" w:line="240" w:lineRule="auto"/>
                    <w:jc w:val="center"/>
                    <w:rPr>
                      <w:rFonts w:ascii="Arial" w:hAnsi="Arial" w:cs="Arial"/>
                      <w:color w:val="000000"/>
                      <w:sz w:val="16"/>
                      <w:szCs w:val="16"/>
                      <w:lang w:val="es-ES"/>
                    </w:rPr>
                  </w:pPr>
                  <w:r w:rsidRPr="00385058">
                    <w:rPr>
                      <w:rFonts w:ascii="Arial" w:hAnsi="Arial" w:cs="Arial"/>
                      <w:b/>
                      <w:bCs/>
                      <w:color w:val="000000"/>
                      <w:sz w:val="16"/>
                      <w:szCs w:val="16"/>
                      <w:lang w:val="es-ES"/>
                    </w:rPr>
                    <w:t>Monto Máximo de Apoyo de Recursos Federales por Proyecto</w:t>
                  </w:r>
                </w:p>
                <w:p w:rsidR="00385058" w:rsidRPr="00385058" w:rsidRDefault="00385058" w:rsidP="008D5D7D">
                  <w:pPr>
                    <w:autoSpaceDE w:val="0"/>
                    <w:autoSpaceDN w:val="0"/>
                    <w:adjustRightInd w:val="0"/>
                    <w:spacing w:after="0" w:line="240" w:lineRule="auto"/>
                    <w:jc w:val="center"/>
                    <w:rPr>
                      <w:rFonts w:ascii="Arial" w:hAnsi="Arial" w:cs="Arial"/>
                      <w:color w:val="000000"/>
                      <w:sz w:val="16"/>
                      <w:szCs w:val="16"/>
                      <w:lang w:val="es-ES"/>
                    </w:rPr>
                  </w:pPr>
                  <w:r w:rsidRPr="00385058">
                    <w:rPr>
                      <w:rFonts w:ascii="Arial" w:hAnsi="Arial" w:cs="Arial"/>
                      <w:b/>
                      <w:bCs/>
                      <w:color w:val="000000"/>
                      <w:sz w:val="16"/>
                      <w:szCs w:val="16"/>
                      <w:lang w:val="es-ES"/>
                    </w:rPr>
                    <w:t>(Incluye IVA)</w:t>
                  </w:r>
                </w:p>
              </w:tc>
            </w:tr>
            <w:tr w:rsidR="00385058" w:rsidRPr="00385058" w:rsidTr="00947684">
              <w:trPr>
                <w:trHeight w:val="3211"/>
              </w:trPr>
              <w:tc>
                <w:tcPr>
                  <w:tcW w:w="988" w:type="dxa"/>
                  <w:gridSpan w:val="2"/>
                  <w:tcBorders>
                    <w:top w:val="single" w:sz="12" w:space="0" w:color="538135" w:themeColor="accent6" w:themeShade="BF"/>
                  </w:tcBorders>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a) </w:t>
                  </w:r>
                </w:p>
              </w:tc>
              <w:tc>
                <w:tcPr>
                  <w:tcW w:w="1984" w:type="dxa"/>
                  <w:gridSpan w:val="2"/>
                  <w:tcBorders>
                    <w:top w:val="single" w:sz="12" w:space="0" w:color="538135" w:themeColor="accent6" w:themeShade="BF"/>
                  </w:tcBorders>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b/>
                      <w:bCs/>
                      <w:color w:val="000000"/>
                      <w:sz w:val="16"/>
                      <w:szCs w:val="16"/>
                      <w:lang w:val="es-ES"/>
                    </w:rPr>
                    <w:t xml:space="preserve">Infraestructura y servicios. </w:t>
                  </w:r>
                </w:p>
              </w:tc>
              <w:tc>
                <w:tcPr>
                  <w:tcW w:w="4044" w:type="dxa"/>
                  <w:gridSpan w:val="4"/>
                  <w:tcBorders>
                    <w:top w:val="single" w:sz="12" w:space="0" w:color="538135" w:themeColor="accent6" w:themeShade="BF"/>
                  </w:tcBorders>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Proyectos orientados a mejorar la infraestructura y los servicios básicos de un destino turístico y su zona de influencia, delimitados en su polígono turístico o en las zonas de alta concentración de visitantes y de los servicios turísticos. Entre otros: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Cableado subterráneo en polígonos turísticos.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Alumbrado público en zonas turísticas.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Rehabilitación de fachadas.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Nomenclatura de calles.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Iluminación de monumentos y edificios históricos.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Banquetas y guarniciones.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Kioscos, fuentes y plazas.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Mobiliario urbano.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Centros de Convenciones o Exposiciones.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Recintos feriales.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Recuperación de playas.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Parques públicos.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Restauración y rehabilitación de edificios de alto valor histórico cultural o con vocación turística.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Servicios básicos en áreas naturales, ranchos cinegéticos, en zonas de playa, zonas rurales y zonas arqueológicas.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Obras de saneamiento.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Otras acciones orientadas al uso turístico. </w:t>
                  </w:r>
                </w:p>
              </w:tc>
              <w:tc>
                <w:tcPr>
                  <w:tcW w:w="1655" w:type="dxa"/>
                  <w:tcBorders>
                    <w:top w:val="single" w:sz="12" w:space="0" w:color="538135" w:themeColor="accent6" w:themeShade="BF"/>
                  </w:tcBorders>
                </w:tcPr>
                <w:p w:rsidR="00385058" w:rsidRPr="00385058" w:rsidRDefault="00385058" w:rsidP="005F0F33">
                  <w:pPr>
                    <w:autoSpaceDE w:val="0"/>
                    <w:autoSpaceDN w:val="0"/>
                    <w:adjustRightInd w:val="0"/>
                    <w:spacing w:after="0" w:line="240" w:lineRule="auto"/>
                    <w:jc w:val="center"/>
                    <w:rPr>
                      <w:rFonts w:ascii="Arial" w:hAnsi="Arial" w:cs="Arial"/>
                      <w:color w:val="000000"/>
                      <w:sz w:val="16"/>
                      <w:szCs w:val="16"/>
                      <w:lang w:val="es-ES"/>
                    </w:rPr>
                  </w:pPr>
                  <w:r w:rsidRPr="00385058">
                    <w:rPr>
                      <w:rFonts w:ascii="Arial" w:hAnsi="Arial" w:cs="Arial"/>
                      <w:color w:val="000000"/>
                      <w:sz w:val="16"/>
                      <w:szCs w:val="16"/>
                      <w:lang w:val="es-ES"/>
                    </w:rPr>
                    <w:t>Hasta</w:t>
                  </w:r>
                </w:p>
                <w:p w:rsidR="00385058" w:rsidRPr="00385058" w:rsidRDefault="00385058" w:rsidP="005F0F33">
                  <w:pPr>
                    <w:autoSpaceDE w:val="0"/>
                    <w:autoSpaceDN w:val="0"/>
                    <w:adjustRightInd w:val="0"/>
                    <w:spacing w:after="0" w:line="240" w:lineRule="auto"/>
                    <w:jc w:val="center"/>
                    <w:rPr>
                      <w:rFonts w:ascii="Arial" w:hAnsi="Arial" w:cs="Arial"/>
                      <w:color w:val="000000"/>
                      <w:sz w:val="16"/>
                      <w:szCs w:val="16"/>
                      <w:lang w:val="es-ES"/>
                    </w:rPr>
                  </w:pPr>
                  <w:r w:rsidRPr="00385058">
                    <w:rPr>
                      <w:rFonts w:ascii="Arial" w:hAnsi="Arial" w:cs="Arial"/>
                      <w:color w:val="000000"/>
                      <w:sz w:val="16"/>
                      <w:szCs w:val="16"/>
                      <w:lang w:val="es-ES"/>
                    </w:rPr>
                    <w:t>250 millones de pesos</w:t>
                  </w:r>
                </w:p>
              </w:tc>
            </w:tr>
            <w:tr w:rsidR="00385058" w:rsidRPr="00385058" w:rsidTr="00947684">
              <w:trPr>
                <w:trHeight w:val="1795"/>
              </w:trPr>
              <w:tc>
                <w:tcPr>
                  <w:tcW w:w="988"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b) </w:t>
                  </w:r>
                </w:p>
              </w:tc>
              <w:tc>
                <w:tcPr>
                  <w:tcW w:w="1984"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b/>
                      <w:bCs/>
                      <w:color w:val="000000"/>
                      <w:sz w:val="16"/>
                      <w:szCs w:val="16"/>
                      <w:lang w:val="es-ES"/>
                    </w:rPr>
                    <w:t xml:space="preserve">Equipamiento turístico. </w:t>
                  </w:r>
                </w:p>
              </w:tc>
              <w:tc>
                <w:tcPr>
                  <w:tcW w:w="4044" w:type="dxa"/>
                  <w:gridSpan w:val="4"/>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Proyectos que directamente apoyan y fortalecen la actividad turística local y sus sitios de interés turístico, orientan e inducen su uso, generando en los turistas y usuarios un mayor grado de satisfacción. Entre otros: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Creación de Centros de Atención y Protección al Turista (CAPTA).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Módulos de servicio seguridad, protección y atención al turista.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Módulos de información turística.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Muelles o embarcaderos turísticos.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Andadores turísticos.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Señalización Turística.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Plataformas de observación o torres de avistamiento.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Miradores.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Senderos interpretativos. </w:t>
                  </w:r>
                </w:p>
                <w:p w:rsid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Estacionamientos para uso turístico. </w:t>
                  </w:r>
                </w:p>
                <w:p w:rsidR="00385058" w:rsidRDefault="00385058" w:rsidP="00385058">
                  <w:pPr>
                    <w:pStyle w:val="Default"/>
                    <w:rPr>
                      <w:rFonts w:ascii="Arial" w:hAnsi="Arial" w:cs="Arial"/>
                      <w:sz w:val="16"/>
                      <w:szCs w:val="16"/>
                    </w:rPr>
                  </w:pPr>
                  <w:r>
                    <w:rPr>
                      <w:rFonts w:ascii="Wingdings 2" w:hAnsi="Wingdings 2" w:cs="Wingdings 2"/>
                      <w:sz w:val="16"/>
                      <w:szCs w:val="16"/>
                    </w:rPr>
                    <w:t></w:t>
                  </w:r>
                  <w:r>
                    <w:rPr>
                      <w:rFonts w:ascii="Wingdings 2" w:hAnsi="Wingdings 2" w:cs="Wingdings 2"/>
                      <w:sz w:val="16"/>
                      <w:szCs w:val="16"/>
                    </w:rPr>
                    <w:t></w:t>
                  </w:r>
                  <w:r>
                    <w:rPr>
                      <w:rFonts w:ascii="Arial" w:hAnsi="Arial" w:cs="Arial"/>
                      <w:sz w:val="16"/>
                      <w:szCs w:val="16"/>
                    </w:rPr>
                    <w:t xml:space="preserve">Iluminación artística y proyecciones multimedia. </w:t>
                  </w:r>
                </w:p>
                <w:p w:rsidR="00385058" w:rsidRDefault="00385058" w:rsidP="00385058">
                  <w:pPr>
                    <w:pStyle w:val="Default"/>
                    <w:rPr>
                      <w:rFonts w:ascii="Arial" w:hAnsi="Arial" w:cs="Arial"/>
                      <w:sz w:val="16"/>
                      <w:szCs w:val="16"/>
                    </w:rPr>
                  </w:pPr>
                  <w:r>
                    <w:rPr>
                      <w:rFonts w:ascii="Wingdings 2" w:hAnsi="Wingdings 2" w:cs="Wingdings 2"/>
                      <w:sz w:val="16"/>
                      <w:szCs w:val="16"/>
                    </w:rPr>
                    <w:t></w:t>
                  </w:r>
                  <w:r>
                    <w:rPr>
                      <w:rFonts w:ascii="Wingdings 2" w:hAnsi="Wingdings 2" w:cs="Wingdings 2"/>
                      <w:sz w:val="16"/>
                      <w:szCs w:val="16"/>
                    </w:rPr>
                    <w:t></w:t>
                  </w:r>
                  <w:r>
                    <w:rPr>
                      <w:rFonts w:ascii="Arial" w:hAnsi="Arial" w:cs="Arial"/>
                      <w:sz w:val="16"/>
                      <w:szCs w:val="16"/>
                    </w:rPr>
                    <w:t xml:space="preserve">Acciones dirigidas a hacer accesible el turismo. </w:t>
                  </w:r>
                </w:p>
                <w:p w:rsidR="00385058" w:rsidRDefault="00385058" w:rsidP="00385058">
                  <w:pPr>
                    <w:pStyle w:val="Default"/>
                    <w:rPr>
                      <w:rFonts w:ascii="Arial" w:hAnsi="Arial" w:cs="Arial"/>
                      <w:sz w:val="16"/>
                      <w:szCs w:val="16"/>
                    </w:rPr>
                  </w:pPr>
                  <w:r>
                    <w:rPr>
                      <w:rFonts w:ascii="Wingdings 2" w:hAnsi="Wingdings 2" w:cs="Wingdings 2"/>
                      <w:sz w:val="16"/>
                      <w:szCs w:val="16"/>
                    </w:rPr>
                    <w:t></w:t>
                  </w:r>
                  <w:r>
                    <w:rPr>
                      <w:rFonts w:ascii="Wingdings 2" w:hAnsi="Wingdings 2" w:cs="Wingdings 2"/>
                      <w:sz w:val="16"/>
                      <w:szCs w:val="16"/>
                    </w:rPr>
                    <w:t></w:t>
                  </w:r>
                  <w:r>
                    <w:rPr>
                      <w:rFonts w:ascii="Arial" w:hAnsi="Arial" w:cs="Arial"/>
                      <w:sz w:val="16"/>
                      <w:szCs w:val="16"/>
                    </w:rPr>
                    <w:t xml:space="preserve">Museografía para Centros de Visitantes y Cultura Ambiental.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Pr>
                      <w:rFonts w:ascii="Wingdings 2" w:hAnsi="Wingdings 2" w:cs="Wingdings 2"/>
                      <w:sz w:val="16"/>
                      <w:szCs w:val="16"/>
                    </w:rPr>
                    <w:t></w:t>
                  </w:r>
                  <w:r>
                    <w:rPr>
                      <w:rFonts w:ascii="Wingdings 2" w:hAnsi="Wingdings 2" w:cs="Wingdings 2"/>
                      <w:sz w:val="16"/>
                      <w:szCs w:val="16"/>
                    </w:rPr>
                    <w:t></w:t>
                  </w:r>
                  <w:r>
                    <w:rPr>
                      <w:rFonts w:ascii="Arial" w:hAnsi="Arial" w:cs="Arial"/>
                      <w:sz w:val="16"/>
                      <w:szCs w:val="16"/>
                    </w:rPr>
                    <w:t>Otros relacionados con el equipamiento turístico.</w:t>
                  </w:r>
                </w:p>
              </w:tc>
              <w:tc>
                <w:tcPr>
                  <w:tcW w:w="1655" w:type="dxa"/>
                </w:tcPr>
                <w:p w:rsidR="00385058" w:rsidRPr="00385058" w:rsidRDefault="00385058" w:rsidP="005F0F33">
                  <w:pPr>
                    <w:autoSpaceDE w:val="0"/>
                    <w:autoSpaceDN w:val="0"/>
                    <w:adjustRightInd w:val="0"/>
                    <w:spacing w:after="0" w:line="240" w:lineRule="auto"/>
                    <w:jc w:val="center"/>
                    <w:rPr>
                      <w:rFonts w:ascii="Arial" w:hAnsi="Arial" w:cs="Arial"/>
                      <w:color w:val="000000"/>
                      <w:sz w:val="16"/>
                      <w:szCs w:val="16"/>
                      <w:lang w:val="es-ES"/>
                    </w:rPr>
                  </w:pPr>
                  <w:r w:rsidRPr="00385058">
                    <w:rPr>
                      <w:rFonts w:ascii="Arial" w:hAnsi="Arial" w:cs="Arial"/>
                      <w:color w:val="000000"/>
                      <w:sz w:val="16"/>
                      <w:szCs w:val="16"/>
                      <w:lang w:val="es-ES"/>
                    </w:rPr>
                    <w:t>Hasta</w:t>
                  </w:r>
                </w:p>
                <w:p w:rsidR="00385058" w:rsidRPr="00385058" w:rsidRDefault="00385058" w:rsidP="005F0F33">
                  <w:pPr>
                    <w:autoSpaceDE w:val="0"/>
                    <w:autoSpaceDN w:val="0"/>
                    <w:adjustRightInd w:val="0"/>
                    <w:spacing w:after="0" w:line="240" w:lineRule="auto"/>
                    <w:jc w:val="center"/>
                    <w:rPr>
                      <w:rFonts w:ascii="Arial" w:hAnsi="Arial" w:cs="Arial"/>
                      <w:color w:val="000000"/>
                      <w:sz w:val="16"/>
                      <w:szCs w:val="16"/>
                      <w:lang w:val="es-ES"/>
                    </w:rPr>
                  </w:pPr>
                  <w:r w:rsidRPr="00385058">
                    <w:rPr>
                      <w:rFonts w:ascii="Arial" w:hAnsi="Arial" w:cs="Arial"/>
                      <w:color w:val="000000"/>
                      <w:sz w:val="16"/>
                      <w:szCs w:val="16"/>
                      <w:lang w:val="es-ES"/>
                    </w:rPr>
                    <w:t>100 millones de pesos</w:t>
                  </w:r>
                </w:p>
              </w:tc>
            </w:tr>
            <w:tr w:rsidR="005F0F33" w:rsidRPr="00385058" w:rsidTr="00947684">
              <w:trPr>
                <w:trHeight w:val="536"/>
              </w:trPr>
              <w:tc>
                <w:tcPr>
                  <w:tcW w:w="988"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c) </w:t>
                  </w:r>
                </w:p>
              </w:tc>
              <w:tc>
                <w:tcPr>
                  <w:tcW w:w="1984"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b/>
                      <w:bCs/>
                      <w:color w:val="000000"/>
                      <w:sz w:val="16"/>
                      <w:szCs w:val="16"/>
                      <w:lang w:val="es-ES"/>
                    </w:rPr>
                    <w:t xml:space="preserve">Creación o fortalecimiento de rutas, circuitos o corredores turísticos e impulso al Desarrollo Regional. </w:t>
                  </w:r>
                </w:p>
              </w:tc>
              <w:tc>
                <w:tcPr>
                  <w:tcW w:w="3969"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Proyectos que fomenten la movilidad de los turistas en rutas, circuitos y/o corredores turísticos. </w:t>
                  </w:r>
                </w:p>
              </w:tc>
              <w:tc>
                <w:tcPr>
                  <w:tcW w:w="1730" w:type="dxa"/>
                  <w:gridSpan w:val="3"/>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Hasta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50 millones de pesos </w:t>
                  </w:r>
                </w:p>
              </w:tc>
            </w:tr>
            <w:tr w:rsidR="005F0F33" w:rsidRPr="00385058" w:rsidTr="00947684">
              <w:trPr>
                <w:trHeight w:val="1485"/>
              </w:trPr>
              <w:tc>
                <w:tcPr>
                  <w:tcW w:w="988"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lastRenderedPageBreak/>
                    <w:t xml:space="preserve">d) </w:t>
                  </w:r>
                </w:p>
              </w:tc>
              <w:tc>
                <w:tcPr>
                  <w:tcW w:w="1984"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b/>
                      <w:bCs/>
                      <w:color w:val="000000"/>
                      <w:sz w:val="16"/>
                      <w:szCs w:val="16"/>
                      <w:lang w:val="es-ES"/>
                    </w:rPr>
                    <w:t xml:space="preserve">Creación de sitios de interés turístico. </w:t>
                  </w:r>
                </w:p>
              </w:tc>
              <w:tc>
                <w:tcPr>
                  <w:tcW w:w="3969"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Proyectos encaminados a la renovación e innovación en los destinos turísticos, ampliando su oferta de amenidades y actividades turísticas y que buscan mayor estadía, mayor gasto y mayor derrama económica en el destino. Entre otros: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Acuarios, </w:t>
                  </w:r>
                  <w:proofErr w:type="spellStart"/>
                  <w:r w:rsidRPr="00385058">
                    <w:rPr>
                      <w:rFonts w:ascii="Arial" w:hAnsi="Arial" w:cs="Arial"/>
                      <w:color w:val="000000"/>
                      <w:sz w:val="16"/>
                      <w:szCs w:val="16"/>
                      <w:lang w:val="es-ES"/>
                    </w:rPr>
                    <w:t>Tortugarios</w:t>
                  </w:r>
                  <w:proofErr w:type="spellEnd"/>
                  <w:r w:rsidRPr="00385058">
                    <w:rPr>
                      <w:rFonts w:ascii="Arial" w:hAnsi="Arial" w:cs="Arial"/>
                      <w:color w:val="000000"/>
                      <w:sz w:val="16"/>
                      <w:szCs w:val="16"/>
                      <w:lang w:val="es-ES"/>
                    </w:rPr>
                    <w:t xml:space="preserve">, </w:t>
                  </w:r>
                  <w:proofErr w:type="spellStart"/>
                  <w:r w:rsidRPr="00385058">
                    <w:rPr>
                      <w:rFonts w:ascii="Arial" w:hAnsi="Arial" w:cs="Arial"/>
                      <w:color w:val="000000"/>
                      <w:sz w:val="16"/>
                      <w:szCs w:val="16"/>
                      <w:lang w:val="es-ES"/>
                    </w:rPr>
                    <w:t>Cocodrilarios</w:t>
                  </w:r>
                  <w:proofErr w:type="spellEnd"/>
                  <w:r w:rsidRPr="00385058">
                    <w:rPr>
                      <w:rFonts w:ascii="Arial" w:hAnsi="Arial" w:cs="Arial"/>
                      <w:color w:val="000000"/>
                      <w:sz w:val="16"/>
                      <w:szCs w:val="16"/>
                      <w:lang w:val="es-ES"/>
                    </w:rPr>
                    <w:t xml:space="preserve">, ranchos cinegéticos y similares.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Centros de visitantes culturales y ambientales.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Museos, salas de exhibición artística, galerías.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Mercados o Parianes Gastronómicos y Artesanales.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Teatros.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Wingdings 2" w:hAnsi="Wingdings 2" w:cs="Wingdings 2"/>
                      <w:color w:val="000000"/>
                      <w:sz w:val="16"/>
                      <w:szCs w:val="16"/>
                      <w:lang w:val="es-ES"/>
                    </w:rPr>
                    <w:t></w:t>
                  </w:r>
                  <w:r w:rsidRPr="00385058">
                    <w:rPr>
                      <w:rFonts w:ascii="Wingdings 2" w:hAnsi="Wingdings 2" w:cs="Wingdings 2"/>
                      <w:color w:val="000000"/>
                      <w:sz w:val="16"/>
                      <w:szCs w:val="16"/>
                      <w:lang w:val="es-ES"/>
                    </w:rPr>
                    <w:t></w:t>
                  </w:r>
                  <w:r w:rsidRPr="00385058">
                    <w:rPr>
                      <w:rFonts w:ascii="Arial" w:hAnsi="Arial" w:cs="Arial"/>
                      <w:color w:val="000000"/>
                      <w:sz w:val="16"/>
                      <w:szCs w:val="16"/>
                      <w:lang w:val="es-ES"/>
                    </w:rPr>
                    <w:t xml:space="preserve">Otros relacionados. </w:t>
                  </w:r>
                </w:p>
              </w:tc>
              <w:tc>
                <w:tcPr>
                  <w:tcW w:w="1730" w:type="dxa"/>
                  <w:gridSpan w:val="3"/>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Hasta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50 millones de pesos </w:t>
                  </w:r>
                </w:p>
              </w:tc>
            </w:tr>
            <w:tr w:rsidR="005F0F33" w:rsidRPr="00385058" w:rsidTr="00947684">
              <w:trPr>
                <w:trHeight w:val="721"/>
              </w:trPr>
              <w:tc>
                <w:tcPr>
                  <w:tcW w:w="988"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e) </w:t>
                  </w:r>
                </w:p>
              </w:tc>
              <w:tc>
                <w:tcPr>
                  <w:tcW w:w="1984"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b/>
                      <w:bCs/>
                      <w:color w:val="000000"/>
                      <w:sz w:val="16"/>
                      <w:szCs w:val="16"/>
                      <w:lang w:val="es-ES"/>
                    </w:rPr>
                    <w:t xml:space="preserve">Asistencia técnica y servicios relacionados a las obras de los proyectos. </w:t>
                  </w:r>
                </w:p>
              </w:tc>
              <w:tc>
                <w:tcPr>
                  <w:tcW w:w="3969"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Elaboración de proyectos ejecutivos que muestren y/o aporten a la viabilidad y factibilidad técnica para la realización de obras. Asimismo, proyectos y estudios de planeación territorial turística que permitan geo referenciar los polígonos y zonas de actuación de los programas en los destinos turísticos. </w:t>
                  </w:r>
                </w:p>
              </w:tc>
              <w:tc>
                <w:tcPr>
                  <w:tcW w:w="1730" w:type="dxa"/>
                  <w:gridSpan w:val="3"/>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Hasta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25 millones de pesos </w:t>
                  </w:r>
                </w:p>
              </w:tc>
            </w:tr>
            <w:tr w:rsidR="005F0F33" w:rsidRPr="00385058" w:rsidTr="00B50D33">
              <w:trPr>
                <w:trHeight w:val="326"/>
              </w:trPr>
              <w:tc>
                <w:tcPr>
                  <w:tcW w:w="8671" w:type="dxa"/>
                  <w:gridSpan w:val="9"/>
                  <w:tcBorders>
                    <w:bottom w:val="single" w:sz="12" w:space="0" w:color="538135" w:themeColor="accent6" w:themeShade="BF"/>
                  </w:tcBorders>
                </w:tcPr>
                <w:p w:rsidR="005F0F33" w:rsidRPr="00B50D33" w:rsidRDefault="005F0F33" w:rsidP="00385058">
                  <w:pPr>
                    <w:autoSpaceDE w:val="0"/>
                    <w:autoSpaceDN w:val="0"/>
                    <w:adjustRightInd w:val="0"/>
                    <w:spacing w:after="0" w:line="240" w:lineRule="auto"/>
                    <w:rPr>
                      <w:rFonts w:ascii="Arial" w:hAnsi="Arial" w:cs="Arial"/>
                      <w:b/>
                      <w:color w:val="000000"/>
                      <w:sz w:val="16"/>
                      <w:szCs w:val="16"/>
                      <w:lang w:val="es-ES"/>
                    </w:rPr>
                  </w:pPr>
                </w:p>
                <w:p w:rsidR="005F0F33" w:rsidRPr="00B50D33" w:rsidRDefault="005F0F33" w:rsidP="00385058">
                  <w:pPr>
                    <w:autoSpaceDE w:val="0"/>
                    <w:autoSpaceDN w:val="0"/>
                    <w:adjustRightInd w:val="0"/>
                    <w:spacing w:after="0" w:line="240" w:lineRule="auto"/>
                    <w:rPr>
                      <w:rFonts w:ascii="Arial" w:hAnsi="Arial" w:cs="Arial"/>
                      <w:b/>
                      <w:color w:val="000000"/>
                      <w:sz w:val="16"/>
                      <w:szCs w:val="16"/>
                      <w:lang w:val="es-ES"/>
                    </w:rPr>
                  </w:pPr>
                  <w:r w:rsidRPr="00B50D33">
                    <w:rPr>
                      <w:rFonts w:ascii="Arial" w:hAnsi="Arial" w:cs="Arial"/>
                      <w:b/>
                      <w:color w:val="000000"/>
                      <w:sz w:val="16"/>
                      <w:szCs w:val="16"/>
                      <w:lang w:val="es-ES"/>
                    </w:rPr>
                    <w:t>ACCIONES:</w:t>
                  </w:r>
                </w:p>
              </w:tc>
            </w:tr>
            <w:tr w:rsidR="005F0F33" w:rsidRPr="005F0F33" w:rsidTr="00B50D33">
              <w:trPr>
                <w:trHeight w:val="369"/>
              </w:trPr>
              <w:tc>
                <w:tcPr>
                  <w:tcW w:w="988" w:type="dxa"/>
                  <w:gridSpan w:val="2"/>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5F0F33" w:rsidRPr="005F0F33" w:rsidRDefault="005F0F33" w:rsidP="005F0F33">
                  <w:pPr>
                    <w:autoSpaceDE w:val="0"/>
                    <w:autoSpaceDN w:val="0"/>
                    <w:adjustRightInd w:val="0"/>
                    <w:spacing w:after="0" w:line="240" w:lineRule="auto"/>
                    <w:jc w:val="center"/>
                    <w:rPr>
                      <w:rFonts w:ascii="Arial" w:hAnsi="Arial" w:cs="Arial"/>
                      <w:b/>
                      <w:color w:val="000000"/>
                      <w:sz w:val="18"/>
                      <w:szCs w:val="18"/>
                      <w:lang w:val="es-ES"/>
                    </w:rPr>
                  </w:pPr>
                </w:p>
                <w:p w:rsidR="00385058" w:rsidRPr="00385058" w:rsidRDefault="00385058" w:rsidP="005F0F33">
                  <w:pPr>
                    <w:autoSpaceDE w:val="0"/>
                    <w:autoSpaceDN w:val="0"/>
                    <w:adjustRightInd w:val="0"/>
                    <w:spacing w:after="0" w:line="240" w:lineRule="auto"/>
                    <w:jc w:val="center"/>
                    <w:rPr>
                      <w:rFonts w:ascii="Arial" w:hAnsi="Arial" w:cs="Arial"/>
                      <w:b/>
                      <w:color w:val="000000"/>
                      <w:sz w:val="18"/>
                      <w:szCs w:val="18"/>
                      <w:lang w:val="es-ES"/>
                    </w:rPr>
                  </w:pPr>
                  <w:r w:rsidRPr="00385058">
                    <w:rPr>
                      <w:rFonts w:ascii="Arial" w:hAnsi="Arial" w:cs="Arial"/>
                      <w:b/>
                      <w:bCs/>
                      <w:color w:val="000000"/>
                      <w:sz w:val="16"/>
                      <w:szCs w:val="16"/>
                      <w:lang w:val="es-ES"/>
                    </w:rPr>
                    <w:t>Inciso</w:t>
                  </w:r>
                </w:p>
              </w:tc>
              <w:tc>
                <w:tcPr>
                  <w:tcW w:w="1984" w:type="dxa"/>
                  <w:gridSpan w:val="2"/>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5F0F33" w:rsidRPr="005F0F33" w:rsidRDefault="005F0F33" w:rsidP="005F0F33">
                  <w:pPr>
                    <w:autoSpaceDE w:val="0"/>
                    <w:autoSpaceDN w:val="0"/>
                    <w:adjustRightInd w:val="0"/>
                    <w:spacing w:after="0" w:line="240" w:lineRule="auto"/>
                    <w:jc w:val="center"/>
                    <w:rPr>
                      <w:rFonts w:ascii="Arial" w:hAnsi="Arial" w:cs="Arial"/>
                      <w:b/>
                      <w:bCs/>
                      <w:color w:val="000000"/>
                      <w:sz w:val="16"/>
                      <w:szCs w:val="16"/>
                      <w:lang w:val="es-ES"/>
                    </w:rPr>
                  </w:pPr>
                </w:p>
                <w:p w:rsidR="00385058" w:rsidRPr="00385058" w:rsidRDefault="00385058" w:rsidP="005F0F33">
                  <w:pPr>
                    <w:autoSpaceDE w:val="0"/>
                    <w:autoSpaceDN w:val="0"/>
                    <w:adjustRightInd w:val="0"/>
                    <w:spacing w:after="0" w:line="240" w:lineRule="auto"/>
                    <w:jc w:val="center"/>
                    <w:rPr>
                      <w:rFonts w:ascii="Arial" w:hAnsi="Arial" w:cs="Arial"/>
                      <w:b/>
                      <w:color w:val="000000"/>
                      <w:sz w:val="16"/>
                      <w:szCs w:val="16"/>
                      <w:lang w:val="es-ES"/>
                    </w:rPr>
                  </w:pPr>
                  <w:r w:rsidRPr="00385058">
                    <w:rPr>
                      <w:rFonts w:ascii="Arial" w:hAnsi="Arial" w:cs="Arial"/>
                      <w:b/>
                      <w:bCs/>
                      <w:color w:val="000000"/>
                      <w:sz w:val="16"/>
                      <w:szCs w:val="16"/>
                      <w:lang w:val="es-ES"/>
                    </w:rPr>
                    <w:t>Vertiente de apoyo</w:t>
                  </w:r>
                </w:p>
              </w:tc>
              <w:tc>
                <w:tcPr>
                  <w:tcW w:w="3969" w:type="dxa"/>
                  <w:gridSpan w:val="2"/>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5F0F33" w:rsidRPr="005F0F33" w:rsidRDefault="005F0F33" w:rsidP="005F0F33">
                  <w:pPr>
                    <w:autoSpaceDE w:val="0"/>
                    <w:autoSpaceDN w:val="0"/>
                    <w:adjustRightInd w:val="0"/>
                    <w:spacing w:after="0" w:line="240" w:lineRule="auto"/>
                    <w:jc w:val="center"/>
                    <w:rPr>
                      <w:rFonts w:ascii="Arial" w:hAnsi="Arial" w:cs="Arial"/>
                      <w:b/>
                      <w:bCs/>
                      <w:color w:val="000000"/>
                      <w:sz w:val="16"/>
                      <w:szCs w:val="16"/>
                      <w:lang w:val="es-ES"/>
                    </w:rPr>
                  </w:pPr>
                </w:p>
                <w:p w:rsidR="00385058" w:rsidRPr="00385058" w:rsidRDefault="00385058" w:rsidP="005F0F33">
                  <w:pPr>
                    <w:autoSpaceDE w:val="0"/>
                    <w:autoSpaceDN w:val="0"/>
                    <w:adjustRightInd w:val="0"/>
                    <w:spacing w:after="0" w:line="240" w:lineRule="auto"/>
                    <w:jc w:val="center"/>
                    <w:rPr>
                      <w:rFonts w:ascii="Arial" w:hAnsi="Arial" w:cs="Arial"/>
                      <w:b/>
                      <w:color w:val="000000"/>
                      <w:sz w:val="16"/>
                      <w:szCs w:val="16"/>
                      <w:lang w:val="es-ES"/>
                    </w:rPr>
                  </w:pPr>
                  <w:r w:rsidRPr="00385058">
                    <w:rPr>
                      <w:rFonts w:ascii="Arial" w:hAnsi="Arial" w:cs="Arial"/>
                      <w:b/>
                      <w:bCs/>
                      <w:color w:val="000000"/>
                      <w:sz w:val="16"/>
                      <w:szCs w:val="16"/>
                      <w:lang w:val="es-ES"/>
                    </w:rPr>
                    <w:t>Descripción</w:t>
                  </w:r>
                </w:p>
              </w:tc>
              <w:tc>
                <w:tcPr>
                  <w:tcW w:w="1730" w:type="dxa"/>
                  <w:gridSpan w:val="3"/>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5F0F33" w:rsidRPr="005F0F33" w:rsidRDefault="005F0F33" w:rsidP="005F0F33">
                  <w:pPr>
                    <w:autoSpaceDE w:val="0"/>
                    <w:autoSpaceDN w:val="0"/>
                    <w:adjustRightInd w:val="0"/>
                    <w:spacing w:after="0" w:line="240" w:lineRule="auto"/>
                    <w:jc w:val="center"/>
                    <w:rPr>
                      <w:rFonts w:ascii="Arial" w:hAnsi="Arial" w:cs="Arial"/>
                      <w:b/>
                      <w:bCs/>
                      <w:color w:val="000000"/>
                      <w:sz w:val="16"/>
                      <w:szCs w:val="16"/>
                      <w:lang w:val="es-ES"/>
                    </w:rPr>
                  </w:pPr>
                </w:p>
                <w:p w:rsidR="00385058" w:rsidRPr="00385058" w:rsidRDefault="00385058" w:rsidP="005F0F33">
                  <w:pPr>
                    <w:autoSpaceDE w:val="0"/>
                    <w:autoSpaceDN w:val="0"/>
                    <w:adjustRightInd w:val="0"/>
                    <w:spacing w:after="0" w:line="240" w:lineRule="auto"/>
                    <w:jc w:val="center"/>
                    <w:rPr>
                      <w:rFonts w:ascii="Arial" w:hAnsi="Arial" w:cs="Arial"/>
                      <w:b/>
                      <w:color w:val="000000"/>
                      <w:sz w:val="16"/>
                      <w:szCs w:val="16"/>
                      <w:lang w:val="es-ES"/>
                    </w:rPr>
                  </w:pPr>
                  <w:r w:rsidRPr="00385058">
                    <w:rPr>
                      <w:rFonts w:ascii="Arial" w:hAnsi="Arial" w:cs="Arial"/>
                      <w:b/>
                      <w:bCs/>
                      <w:color w:val="000000"/>
                      <w:sz w:val="16"/>
                      <w:szCs w:val="16"/>
                      <w:lang w:val="es-ES"/>
                    </w:rPr>
                    <w:t>Monto Máximo de Apoyo de Recursos Federales por Proyecto</w:t>
                  </w:r>
                </w:p>
                <w:p w:rsidR="00385058" w:rsidRPr="00385058" w:rsidRDefault="00385058" w:rsidP="005F0F33">
                  <w:pPr>
                    <w:autoSpaceDE w:val="0"/>
                    <w:autoSpaceDN w:val="0"/>
                    <w:adjustRightInd w:val="0"/>
                    <w:spacing w:after="0" w:line="240" w:lineRule="auto"/>
                    <w:jc w:val="center"/>
                    <w:rPr>
                      <w:rFonts w:ascii="Arial" w:hAnsi="Arial" w:cs="Arial"/>
                      <w:b/>
                      <w:color w:val="000000"/>
                      <w:sz w:val="16"/>
                      <w:szCs w:val="16"/>
                      <w:lang w:val="es-ES"/>
                    </w:rPr>
                  </w:pPr>
                  <w:r w:rsidRPr="00385058">
                    <w:rPr>
                      <w:rFonts w:ascii="Arial" w:hAnsi="Arial" w:cs="Arial"/>
                      <w:b/>
                      <w:bCs/>
                      <w:color w:val="000000"/>
                      <w:sz w:val="16"/>
                      <w:szCs w:val="16"/>
                      <w:lang w:val="es-ES"/>
                    </w:rPr>
                    <w:t>(Incluye IVA)</w:t>
                  </w:r>
                </w:p>
              </w:tc>
            </w:tr>
            <w:tr w:rsidR="005F0F33" w:rsidRPr="00385058" w:rsidTr="00B50D33">
              <w:trPr>
                <w:trHeight w:val="696"/>
              </w:trPr>
              <w:tc>
                <w:tcPr>
                  <w:tcW w:w="988" w:type="dxa"/>
                  <w:gridSpan w:val="2"/>
                  <w:tcBorders>
                    <w:top w:val="single" w:sz="12" w:space="0" w:color="538135" w:themeColor="accent6" w:themeShade="BF"/>
                  </w:tcBorders>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a) </w:t>
                  </w:r>
                </w:p>
              </w:tc>
              <w:tc>
                <w:tcPr>
                  <w:tcW w:w="1984" w:type="dxa"/>
                  <w:gridSpan w:val="2"/>
                  <w:tcBorders>
                    <w:top w:val="single" w:sz="12" w:space="0" w:color="538135" w:themeColor="accent6" w:themeShade="BF"/>
                  </w:tcBorders>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b/>
                      <w:bCs/>
                      <w:color w:val="000000"/>
                      <w:sz w:val="16"/>
                      <w:szCs w:val="16"/>
                      <w:lang w:val="es-ES"/>
                    </w:rPr>
                    <w:t xml:space="preserve">Impulso al patrimonio cultural, histórico y natural del país. </w:t>
                  </w:r>
                </w:p>
              </w:tc>
              <w:tc>
                <w:tcPr>
                  <w:tcW w:w="3969" w:type="dxa"/>
                  <w:gridSpan w:val="2"/>
                  <w:tcBorders>
                    <w:top w:val="single" w:sz="12" w:space="0" w:color="538135" w:themeColor="accent6" w:themeShade="BF"/>
                  </w:tcBorders>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Proyectos para el cuidado y preservación del patrimonio cultural, histórico y natural del país, vinculado a la actividad turística. Entre otros: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 Exposiciones.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 Corredores artesanales.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 Festivales.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p>
              </w:tc>
              <w:tc>
                <w:tcPr>
                  <w:tcW w:w="1730" w:type="dxa"/>
                  <w:gridSpan w:val="3"/>
                  <w:tcBorders>
                    <w:top w:val="single" w:sz="12" w:space="0" w:color="538135" w:themeColor="accent6" w:themeShade="BF"/>
                  </w:tcBorders>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Hasta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8 millones de pesos </w:t>
                  </w:r>
                </w:p>
              </w:tc>
            </w:tr>
            <w:tr w:rsidR="005F0F33" w:rsidRPr="00385058" w:rsidTr="00947684">
              <w:trPr>
                <w:trHeight w:val="948"/>
              </w:trPr>
              <w:tc>
                <w:tcPr>
                  <w:tcW w:w="988"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b) </w:t>
                  </w:r>
                </w:p>
              </w:tc>
              <w:tc>
                <w:tcPr>
                  <w:tcW w:w="1984"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b/>
                      <w:bCs/>
                      <w:color w:val="000000"/>
                      <w:sz w:val="16"/>
                      <w:szCs w:val="16"/>
                      <w:lang w:val="es-ES"/>
                    </w:rPr>
                    <w:t xml:space="preserve">Transferencia de Tecnologías. </w:t>
                  </w:r>
                </w:p>
              </w:tc>
              <w:tc>
                <w:tcPr>
                  <w:tcW w:w="3969"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Proyectos de capacitación. </w:t>
                  </w:r>
                </w:p>
                <w:p w:rsidR="00385058" w:rsidRPr="002E3825" w:rsidRDefault="00385058" w:rsidP="002E3825">
                  <w:pPr>
                    <w:pStyle w:val="Prrafodelista"/>
                    <w:numPr>
                      <w:ilvl w:val="0"/>
                      <w:numId w:val="15"/>
                    </w:numPr>
                    <w:autoSpaceDE w:val="0"/>
                    <w:autoSpaceDN w:val="0"/>
                    <w:adjustRightInd w:val="0"/>
                    <w:spacing w:after="0" w:line="240" w:lineRule="auto"/>
                    <w:rPr>
                      <w:rFonts w:ascii="Arial" w:hAnsi="Arial" w:cs="Arial"/>
                      <w:color w:val="000000"/>
                      <w:sz w:val="16"/>
                      <w:szCs w:val="16"/>
                      <w:lang w:val="es-ES"/>
                    </w:rPr>
                  </w:pPr>
                  <w:r w:rsidRPr="002E3825">
                    <w:rPr>
                      <w:rFonts w:ascii="Arial" w:hAnsi="Arial" w:cs="Arial"/>
                      <w:color w:val="000000"/>
                      <w:sz w:val="16"/>
                      <w:szCs w:val="16"/>
                      <w:lang w:val="es-ES"/>
                    </w:rPr>
                    <w:t xml:space="preserve">Asistencia técnica. </w:t>
                  </w:r>
                </w:p>
                <w:p w:rsidR="00385058" w:rsidRPr="002E3825" w:rsidRDefault="00385058" w:rsidP="002E3825">
                  <w:pPr>
                    <w:pStyle w:val="Prrafodelista"/>
                    <w:numPr>
                      <w:ilvl w:val="0"/>
                      <w:numId w:val="15"/>
                    </w:numPr>
                    <w:autoSpaceDE w:val="0"/>
                    <w:autoSpaceDN w:val="0"/>
                    <w:adjustRightInd w:val="0"/>
                    <w:spacing w:after="0" w:line="240" w:lineRule="auto"/>
                    <w:rPr>
                      <w:rFonts w:ascii="Arial" w:hAnsi="Arial" w:cs="Arial"/>
                      <w:color w:val="000000"/>
                      <w:sz w:val="16"/>
                      <w:szCs w:val="16"/>
                      <w:lang w:val="es-ES"/>
                    </w:rPr>
                  </w:pPr>
                  <w:r w:rsidRPr="002E3825">
                    <w:rPr>
                      <w:rFonts w:ascii="Arial" w:hAnsi="Arial" w:cs="Arial"/>
                      <w:color w:val="000000"/>
                      <w:sz w:val="16"/>
                      <w:szCs w:val="16"/>
                      <w:lang w:val="es-ES"/>
                    </w:rPr>
                    <w:t xml:space="preserve">Talleres. </w:t>
                  </w:r>
                </w:p>
                <w:p w:rsidR="00385058" w:rsidRPr="002E3825" w:rsidRDefault="00385058" w:rsidP="002E3825">
                  <w:pPr>
                    <w:pStyle w:val="Prrafodelista"/>
                    <w:numPr>
                      <w:ilvl w:val="0"/>
                      <w:numId w:val="15"/>
                    </w:numPr>
                    <w:autoSpaceDE w:val="0"/>
                    <w:autoSpaceDN w:val="0"/>
                    <w:adjustRightInd w:val="0"/>
                    <w:spacing w:after="0" w:line="240" w:lineRule="auto"/>
                    <w:rPr>
                      <w:rFonts w:ascii="Arial" w:hAnsi="Arial" w:cs="Arial"/>
                      <w:color w:val="000000"/>
                      <w:sz w:val="16"/>
                      <w:szCs w:val="16"/>
                      <w:lang w:val="es-ES"/>
                    </w:rPr>
                  </w:pPr>
                  <w:r w:rsidRPr="002E3825">
                    <w:rPr>
                      <w:rFonts w:ascii="Arial" w:hAnsi="Arial" w:cs="Arial"/>
                      <w:color w:val="000000"/>
                      <w:sz w:val="16"/>
                      <w:szCs w:val="16"/>
                      <w:lang w:val="es-ES"/>
                    </w:rPr>
                    <w:t xml:space="preserve">Seminarios. </w:t>
                  </w:r>
                </w:p>
                <w:p w:rsidR="00385058" w:rsidRPr="002E3825" w:rsidRDefault="00385058" w:rsidP="002E3825">
                  <w:pPr>
                    <w:pStyle w:val="Prrafodelista"/>
                    <w:numPr>
                      <w:ilvl w:val="0"/>
                      <w:numId w:val="15"/>
                    </w:numPr>
                    <w:autoSpaceDE w:val="0"/>
                    <w:autoSpaceDN w:val="0"/>
                    <w:adjustRightInd w:val="0"/>
                    <w:spacing w:after="0" w:line="240" w:lineRule="auto"/>
                    <w:rPr>
                      <w:rFonts w:ascii="Arial" w:hAnsi="Arial" w:cs="Arial"/>
                      <w:color w:val="000000"/>
                      <w:sz w:val="16"/>
                      <w:szCs w:val="16"/>
                      <w:lang w:val="es-ES"/>
                    </w:rPr>
                  </w:pPr>
                  <w:r w:rsidRPr="002E3825">
                    <w:rPr>
                      <w:rFonts w:ascii="Arial" w:hAnsi="Arial" w:cs="Arial"/>
                      <w:color w:val="000000"/>
                      <w:sz w:val="16"/>
                      <w:szCs w:val="16"/>
                      <w:lang w:val="es-ES"/>
                    </w:rPr>
                    <w:t xml:space="preserve">Foros. </w:t>
                  </w:r>
                </w:p>
                <w:p w:rsidR="00385058" w:rsidRPr="002E3825" w:rsidRDefault="00385058" w:rsidP="002E3825">
                  <w:pPr>
                    <w:pStyle w:val="Prrafodelista"/>
                    <w:numPr>
                      <w:ilvl w:val="0"/>
                      <w:numId w:val="15"/>
                    </w:numPr>
                    <w:autoSpaceDE w:val="0"/>
                    <w:autoSpaceDN w:val="0"/>
                    <w:adjustRightInd w:val="0"/>
                    <w:spacing w:after="0" w:line="240" w:lineRule="auto"/>
                    <w:rPr>
                      <w:rFonts w:ascii="Arial" w:hAnsi="Arial" w:cs="Arial"/>
                      <w:color w:val="000000"/>
                      <w:sz w:val="16"/>
                      <w:szCs w:val="16"/>
                      <w:lang w:val="es-ES"/>
                    </w:rPr>
                  </w:pPr>
                  <w:r w:rsidRPr="002E3825">
                    <w:rPr>
                      <w:rFonts w:ascii="Arial" w:hAnsi="Arial" w:cs="Arial"/>
                      <w:color w:val="000000"/>
                      <w:sz w:val="16"/>
                      <w:szCs w:val="16"/>
                      <w:lang w:val="es-ES"/>
                    </w:rPr>
                    <w:t xml:space="preserve">Congresos. </w:t>
                  </w:r>
                </w:p>
                <w:p w:rsidR="00385058" w:rsidRPr="002E3825" w:rsidRDefault="00385058" w:rsidP="002E3825">
                  <w:pPr>
                    <w:pStyle w:val="Prrafodelista"/>
                    <w:numPr>
                      <w:ilvl w:val="0"/>
                      <w:numId w:val="15"/>
                    </w:numPr>
                    <w:autoSpaceDE w:val="0"/>
                    <w:autoSpaceDN w:val="0"/>
                    <w:adjustRightInd w:val="0"/>
                    <w:spacing w:after="0" w:line="240" w:lineRule="auto"/>
                    <w:rPr>
                      <w:rFonts w:ascii="Arial" w:hAnsi="Arial" w:cs="Arial"/>
                      <w:color w:val="000000"/>
                      <w:sz w:val="16"/>
                      <w:szCs w:val="16"/>
                      <w:lang w:val="es-ES"/>
                    </w:rPr>
                  </w:pPr>
                  <w:r w:rsidRPr="002E3825">
                    <w:rPr>
                      <w:rFonts w:ascii="Arial" w:hAnsi="Arial" w:cs="Arial"/>
                      <w:color w:val="000000"/>
                      <w:sz w:val="16"/>
                      <w:szCs w:val="16"/>
                      <w:lang w:val="es-ES"/>
                    </w:rPr>
                    <w:t xml:space="preserve">Proyectos de Certificación de Calidad Turística reconocidas nacionalmente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p>
              </w:tc>
              <w:tc>
                <w:tcPr>
                  <w:tcW w:w="1730" w:type="dxa"/>
                  <w:gridSpan w:val="3"/>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Hasta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3 millones de pesos </w:t>
                  </w:r>
                </w:p>
              </w:tc>
            </w:tr>
            <w:tr w:rsidR="005F0F33" w:rsidRPr="00385058" w:rsidTr="00947684">
              <w:trPr>
                <w:trHeight w:val="558"/>
              </w:trPr>
              <w:tc>
                <w:tcPr>
                  <w:tcW w:w="988"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c) </w:t>
                  </w:r>
                </w:p>
              </w:tc>
              <w:tc>
                <w:tcPr>
                  <w:tcW w:w="1984"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b/>
                      <w:bCs/>
                      <w:color w:val="000000"/>
                      <w:sz w:val="16"/>
                      <w:szCs w:val="16"/>
                      <w:lang w:val="es-ES"/>
                    </w:rPr>
                    <w:t xml:space="preserve">Acciones en materia de seguridad y protección integral al turista. </w:t>
                  </w:r>
                </w:p>
              </w:tc>
              <w:tc>
                <w:tcPr>
                  <w:tcW w:w="3969" w:type="dxa"/>
                  <w:gridSpan w:val="2"/>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Proyectos que vayan dirigidos al fortalecimiento de la seguridad y protección al turista en las Localidades Pueblos Mágicos y Destinos Turísticos. </w:t>
                  </w:r>
                </w:p>
                <w:p w:rsidR="00385058" w:rsidRPr="002E3825" w:rsidRDefault="00385058" w:rsidP="002E3825">
                  <w:pPr>
                    <w:pStyle w:val="Prrafodelista"/>
                    <w:numPr>
                      <w:ilvl w:val="0"/>
                      <w:numId w:val="12"/>
                    </w:numPr>
                    <w:autoSpaceDE w:val="0"/>
                    <w:autoSpaceDN w:val="0"/>
                    <w:adjustRightInd w:val="0"/>
                    <w:spacing w:after="0" w:line="240" w:lineRule="auto"/>
                    <w:rPr>
                      <w:rFonts w:ascii="Arial" w:hAnsi="Arial" w:cs="Arial"/>
                      <w:color w:val="000000"/>
                      <w:sz w:val="16"/>
                      <w:szCs w:val="16"/>
                      <w:lang w:val="es-ES"/>
                    </w:rPr>
                  </w:pPr>
                  <w:r w:rsidRPr="002E3825">
                    <w:rPr>
                      <w:rFonts w:ascii="Arial" w:hAnsi="Arial" w:cs="Arial"/>
                      <w:color w:val="000000"/>
                      <w:sz w:val="16"/>
                      <w:szCs w:val="16"/>
                      <w:lang w:val="es-ES"/>
                    </w:rPr>
                    <w:t xml:space="preserve">Centro de Atención y Protección al Turista.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p>
              </w:tc>
              <w:tc>
                <w:tcPr>
                  <w:tcW w:w="1730" w:type="dxa"/>
                  <w:gridSpan w:val="3"/>
                </w:tcPr>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Hasta </w:t>
                  </w:r>
                </w:p>
                <w:p w:rsidR="00385058" w:rsidRPr="00385058" w:rsidRDefault="00385058" w:rsidP="00385058">
                  <w:pPr>
                    <w:autoSpaceDE w:val="0"/>
                    <w:autoSpaceDN w:val="0"/>
                    <w:adjustRightInd w:val="0"/>
                    <w:spacing w:after="0" w:line="240" w:lineRule="auto"/>
                    <w:rPr>
                      <w:rFonts w:ascii="Arial" w:hAnsi="Arial" w:cs="Arial"/>
                      <w:color w:val="000000"/>
                      <w:sz w:val="16"/>
                      <w:szCs w:val="16"/>
                      <w:lang w:val="es-ES"/>
                    </w:rPr>
                  </w:pPr>
                  <w:r w:rsidRPr="00385058">
                    <w:rPr>
                      <w:rFonts w:ascii="Arial" w:hAnsi="Arial" w:cs="Arial"/>
                      <w:color w:val="000000"/>
                      <w:sz w:val="16"/>
                      <w:szCs w:val="16"/>
                      <w:lang w:val="es-ES"/>
                    </w:rPr>
                    <w:t xml:space="preserve">20 millones de pesos </w:t>
                  </w:r>
                </w:p>
              </w:tc>
            </w:tr>
            <w:tr w:rsidR="005F0F33" w:rsidRPr="005F0F33" w:rsidTr="00947684">
              <w:trPr>
                <w:gridBefore w:val="1"/>
                <w:wBefore w:w="24" w:type="dxa"/>
                <w:trHeight w:val="1028"/>
              </w:trPr>
              <w:tc>
                <w:tcPr>
                  <w:tcW w:w="992" w:type="dxa"/>
                  <w:gridSpan w:val="2"/>
                </w:tcPr>
                <w:p w:rsidR="005F0F33" w:rsidRPr="005F0F33" w:rsidRDefault="005F0F33" w:rsidP="005F0F33">
                  <w:pPr>
                    <w:autoSpaceDE w:val="0"/>
                    <w:autoSpaceDN w:val="0"/>
                    <w:adjustRightInd w:val="0"/>
                    <w:spacing w:after="0" w:line="240" w:lineRule="auto"/>
                    <w:rPr>
                      <w:rFonts w:ascii="Arial" w:hAnsi="Arial" w:cs="Arial"/>
                      <w:color w:val="000000"/>
                      <w:sz w:val="16"/>
                      <w:szCs w:val="16"/>
                      <w:lang w:val="es-ES"/>
                    </w:rPr>
                  </w:pPr>
                  <w:r w:rsidRPr="005F0F33">
                    <w:rPr>
                      <w:rFonts w:ascii="Arial" w:hAnsi="Arial" w:cs="Arial"/>
                      <w:color w:val="000000"/>
                      <w:sz w:val="16"/>
                      <w:szCs w:val="16"/>
                      <w:lang w:val="es-ES"/>
                    </w:rPr>
                    <w:t xml:space="preserve">d) </w:t>
                  </w:r>
                </w:p>
              </w:tc>
              <w:tc>
                <w:tcPr>
                  <w:tcW w:w="1985" w:type="dxa"/>
                  <w:gridSpan w:val="2"/>
                </w:tcPr>
                <w:p w:rsidR="005F0F33" w:rsidRPr="005F0F33" w:rsidRDefault="005F0F33" w:rsidP="005F0F33">
                  <w:pPr>
                    <w:autoSpaceDE w:val="0"/>
                    <w:autoSpaceDN w:val="0"/>
                    <w:adjustRightInd w:val="0"/>
                    <w:spacing w:after="0" w:line="240" w:lineRule="auto"/>
                    <w:rPr>
                      <w:rFonts w:ascii="Arial" w:hAnsi="Arial" w:cs="Arial"/>
                      <w:color w:val="000000"/>
                      <w:sz w:val="16"/>
                      <w:szCs w:val="16"/>
                      <w:lang w:val="es-ES"/>
                    </w:rPr>
                  </w:pPr>
                  <w:r w:rsidRPr="005F0F33">
                    <w:rPr>
                      <w:rFonts w:ascii="Arial" w:hAnsi="Arial" w:cs="Arial"/>
                      <w:b/>
                      <w:bCs/>
                      <w:color w:val="000000"/>
                      <w:sz w:val="16"/>
                      <w:szCs w:val="16"/>
                      <w:lang w:val="es-ES"/>
                    </w:rPr>
                    <w:t xml:space="preserve">Estudios, Diagnósticos e Investigaciones. </w:t>
                  </w:r>
                </w:p>
              </w:tc>
              <w:tc>
                <w:tcPr>
                  <w:tcW w:w="3969" w:type="dxa"/>
                  <w:gridSpan w:val="2"/>
                </w:tcPr>
                <w:p w:rsidR="005F0F33" w:rsidRPr="005F0F33" w:rsidRDefault="005F0F33" w:rsidP="005F0F33">
                  <w:pPr>
                    <w:autoSpaceDE w:val="0"/>
                    <w:autoSpaceDN w:val="0"/>
                    <w:adjustRightInd w:val="0"/>
                    <w:spacing w:after="0" w:line="240" w:lineRule="auto"/>
                    <w:rPr>
                      <w:rFonts w:ascii="Arial" w:hAnsi="Arial" w:cs="Arial"/>
                      <w:color w:val="000000"/>
                      <w:sz w:val="16"/>
                      <w:szCs w:val="16"/>
                      <w:lang w:val="es-ES"/>
                    </w:rPr>
                  </w:pPr>
                  <w:r w:rsidRPr="005F0F33">
                    <w:rPr>
                      <w:rFonts w:ascii="Arial" w:hAnsi="Arial" w:cs="Arial"/>
                      <w:color w:val="000000"/>
                      <w:sz w:val="16"/>
                      <w:szCs w:val="16"/>
                      <w:lang w:val="es-ES"/>
                    </w:rPr>
                    <w:t xml:space="preserve">Proyectos para el desarrollo de los destinos turísticos, centros, regiones y productos turísticos, e identificar la problemática existente en los mismos y sus causas. </w:t>
                  </w:r>
                </w:p>
                <w:p w:rsidR="005F0F33" w:rsidRPr="002E3825" w:rsidRDefault="005F0F33" w:rsidP="002E3825">
                  <w:pPr>
                    <w:pStyle w:val="Prrafodelista"/>
                    <w:numPr>
                      <w:ilvl w:val="0"/>
                      <w:numId w:val="9"/>
                    </w:numPr>
                    <w:autoSpaceDE w:val="0"/>
                    <w:autoSpaceDN w:val="0"/>
                    <w:adjustRightInd w:val="0"/>
                    <w:spacing w:after="0" w:line="240" w:lineRule="auto"/>
                    <w:rPr>
                      <w:rFonts w:ascii="Arial" w:hAnsi="Arial" w:cs="Arial"/>
                      <w:color w:val="000000"/>
                      <w:sz w:val="16"/>
                      <w:szCs w:val="16"/>
                      <w:lang w:val="es-ES"/>
                    </w:rPr>
                  </w:pPr>
                  <w:r w:rsidRPr="002E3825">
                    <w:rPr>
                      <w:rFonts w:ascii="Arial" w:hAnsi="Arial" w:cs="Arial"/>
                      <w:color w:val="000000"/>
                      <w:sz w:val="16"/>
                      <w:szCs w:val="16"/>
                      <w:lang w:val="es-ES"/>
                    </w:rPr>
                    <w:t xml:space="preserve">Agendas de Competitividad de Destinos. Diagnósticos de Destinos. Diagnósticos por línea de producto. </w:t>
                  </w:r>
                </w:p>
                <w:p w:rsidR="005F0F33" w:rsidRPr="002E3825" w:rsidRDefault="005F0F33" w:rsidP="002E3825">
                  <w:pPr>
                    <w:pStyle w:val="Prrafodelista"/>
                    <w:numPr>
                      <w:ilvl w:val="0"/>
                      <w:numId w:val="9"/>
                    </w:numPr>
                    <w:autoSpaceDE w:val="0"/>
                    <w:autoSpaceDN w:val="0"/>
                    <w:adjustRightInd w:val="0"/>
                    <w:spacing w:after="0" w:line="240" w:lineRule="auto"/>
                    <w:rPr>
                      <w:rFonts w:ascii="Arial" w:hAnsi="Arial" w:cs="Arial"/>
                      <w:color w:val="000000"/>
                      <w:sz w:val="16"/>
                      <w:szCs w:val="16"/>
                      <w:lang w:val="es-ES"/>
                    </w:rPr>
                  </w:pPr>
                  <w:r w:rsidRPr="002E3825">
                    <w:rPr>
                      <w:rFonts w:ascii="Arial" w:hAnsi="Arial" w:cs="Arial"/>
                      <w:color w:val="000000"/>
                      <w:sz w:val="16"/>
                      <w:szCs w:val="16"/>
                      <w:lang w:val="es-ES"/>
                    </w:rPr>
                    <w:t xml:space="preserve">Investigación para la puesta en valor de atractivos turísticos. </w:t>
                  </w:r>
                </w:p>
                <w:p w:rsidR="005F0F33" w:rsidRPr="005F0F33" w:rsidRDefault="005F0F33" w:rsidP="005F0F33">
                  <w:pPr>
                    <w:autoSpaceDE w:val="0"/>
                    <w:autoSpaceDN w:val="0"/>
                    <w:adjustRightInd w:val="0"/>
                    <w:spacing w:after="0" w:line="240" w:lineRule="auto"/>
                    <w:rPr>
                      <w:rFonts w:ascii="Arial" w:hAnsi="Arial" w:cs="Arial"/>
                      <w:color w:val="000000"/>
                      <w:sz w:val="16"/>
                      <w:szCs w:val="16"/>
                      <w:lang w:val="es-ES"/>
                    </w:rPr>
                  </w:pPr>
                </w:p>
              </w:tc>
              <w:tc>
                <w:tcPr>
                  <w:tcW w:w="1701" w:type="dxa"/>
                  <w:gridSpan w:val="2"/>
                </w:tcPr>
                <w:p w:rsidR="005F0F33" w:rsidRPr="005F0F33" w:rsidRDefault="005F0F33" w:rsidP="005F0F33">
                  <w:pPr>
                    <w:autoSpaceDE w:val="0"/>
                    <w:autoSpaceDN w:val="0"/>
                    <w:adjustRightInd w:val="0"/>
                    <w:spacing w:after="0" w:line="240" w:lineRule="auto"/>
                    <w:rPr>
                      <w:rFonts w:ascii="Arial" w:hAnsi="Arial" w:cs="Arial"/>
                      <w:color w:val="000000"/>
                      <w:sz w:val="16"/>
                      <w:szCs w:val="16"/>
                      <w:lang w:val="es-ES"/>
                    </w:rPr>
                  </w:pPr>
                  <w:r w:rsidRPr="005F0F33">
                    <w:rPr>
                      <w:rFonts w:ascii="Arial" w:hAnsi="Arial" w:cs="Arial"/>
                      <w:color w:val="000000"/>
                      <w:sz w:val="16"/>
                      <w:szCs w:val="16"/>
                      <w:lang w:val="es-ES"/>
                    </w:rPr>
                    <w:t xml:space="preserve">Hasta </w:t>
                  </w:r>
                </w:p>
                <w:p w:rsidR="005F0F33" w:rsidRPr="005F0F33" w:rsidRDefault="005F0F33" w:rsidP="005F0F33">
                  <w:pPr>
                    <w:autoSpaceDE w:val="0"/>
                    <w:autoSpaceDN w:val="0"/>
                    <w:adjustRightInd w:val="0"/>
                    <w:spacing w:after="0" w:line="240" w:lineRule="auto"/>
                    <w:rPr>
                      <w:rFonts w:ascii="Arial" w:hAnsi="Arial" w:cs="Arial"/>
                      <w:color w:val="000000"/>
                      <w:sz w:val="16"/>
                      <w:szCs w:val="16"/>
                      <w:lang w:val="es-ES"/>
                    </w:rPr>
                  </w:pPr>
                  <w:r w:rsidRPr="005F0F33">
                    <w:rPr>
                      <w:rFonts w:ascii="Arial" w:hAnsi="Arial" w:cs="Arial"/>
                      <w:color w:val="000000"/>
                      <w:sz w:val="16"/>
                      <w:szCs w:val="16"/>
                      <w:lang w:val="es-ES"/>
                    </w:rPr>
                    <w:t xml:space="preserve">1.5 millones de pesos </w:t>
                  </w:r>
                </w:p>
              </w:tc>
            </w:tr>
            <w:tr w:rsidR="005F0F33" w:rsidRPr="005F0F33" w:rsidTr="00947684">
              <w:trPr>
                <w:gridBefore w:val="1"/>
                <w:wBefore w:w="24" w:type="dxa"/>
                <w:trHeight w:val="261"/>
              </w:trPr>
              <w:tc>
                <w:tcPr>
                  <w:tcW w:w="992" w:type="dxa"/>
                  <w:gridSpan w:val="2"/>
                </w:tcPr>
                <w:p w:rsidR="005F0F33" w:rsidRPr="005F0F33" w:rsidRDefault="005F0F33" w:rsidP="005F0F33">
                  <w:pPr>
                    <w:autoSpaceDE w:val="0"/>
                    <w:autoSpaceDN w:val="0"/>
                    <w:adjustRightInd w:val="0"/>
                    <w:spacing w:after="0" w:line="240" w:lineRule="auto"/>
                    <w:rPr>
                      <w:rFonts w:ascii="Arial" w:hAnsi="Arial" w:cs="Arial"/>
                      <w:color w:val="000000"/>
                      <w:sz w:val="16"/>
                      <w:szCs w:val="16"/>
                      <w:lang w:val="es-ES"/>
                    </w:rPr>
                  </w:pPr>
                  <w:r w:rsidRPr="005F0F33">
                    <w:rPr>
                      <w:rFonts w:ascii="Arial" w:hAnsi="Arial" w:cs="Arial"/>
                      <w:color w:val="000000"/>
                      <w:sz w:val="16"/>
                      <w:szCs w:val="16"/>
                      <w:lang w:val="es-ES"/>
                    </w:rPr>
                    <w:t xml:space="preserve">e) </w:t>
                  </w:r>
                </w:p>
              </w:tc>
              <w:tc>
                <w:tcPr>
                  <w:tcW w:w="1985" w:type="dxa"/>
                  <w:gridSpan w:val="2"/>
                </w:tcPr>
                <w:p w:rsidR="005F0F33" w:rsidRPr="005F0F33" w:rsidRDefault="005F0F33" w:rsidP="005F0F33">
                  <w:pPr>
                    <w:autoSpaceDE w:val="0"/>
                    <w:autoSpaceDN w:val="0"/>
                    <w:adjustRightInd w:val="0"/>
                    <w:spacing w:after="0" w:line="240" w:lineRule="auto"/>
                    <w:rPr>
                      <w:rFonts w:ascii="Arial" w:hAnsi="Arial" w:cs="Arial"/>
                      <w:color w:val="000000"/>
                      <w:sz w:val="16"/>
                      <w:szCs w:val="16"/>
                      <w:lang w:val="es-ES"/>
                    </w:rPr>
                  </w:pPr>
                  <w:r w:rsidRPr="005F0F33">
                    <w:rPr>
                      <w:rFonts w:ascii="Arial" w:hAnsi="Arial" w:cs="Arial"/>
                      <w:b/>
                      <w:bCs/>
                      <w:color w:val="000000"/>
                      <w:sz w:val="16"/>
                      <w:szCs w:val="16"/>
                      <w:lang w:val="es-ES"/>
                    </w:rPr>
                    <w:t xml:space="preserve">Planes y programas de movilidad turística. </w:t>
                  </w:r>
                </w:p>
              </w:tc>
              <w:tc>
                <w:tcPr>
                  <w:tcW w:w="3969" w:type="dxa"/>
                  <w:gridSpan w:val="2"/>
                </w:tcPr>
                <w:p w:rsidR="005F0F33" w:rsidRPr="005F0F33" w:rsidRDefault="005F0F33" w:rsidP="005F0F33">
                  <w:pPr>
                    <w:autoSpaceDE w:val="0"/>
                    <w:autoSpaceDN w:val="0"/>
                    <w:adjustRightInd w:val="0"/>
                    <w:spacing w:after="0" w:line="240" w:lineRule="auto"/>
                    <w:rPr>
                      <w:rFonts w:ascii="Arial" w:hAnsi="Arial" w:cs="Arial"/>
                      <w:color w:val="000000"/>
                      <w:sz w:val="16"/>
                      <w:szCs w:val="16"/>
                      <w:lang w:val="es-ES"/>
                    </w:rPr>
                  </w:pPr>
                  <w:r w:rsidRPr="005F0F33">
                    <w:rPr>
                      <w:rFonts w:ascii="Arial" w:hAnsi="Arial" w:cs="Arial"/>
                      <w:color w:val="000000"/>
                      <w:sz w:val="16"/>
                      <w:szCs w:val="16"/>
                      <w:lang w:val="es-ES"/>
                    </w:rPr>
                    <w:t xml:space="preserve">Acciones que incentiven el acceso de los mexicanos al turismo, a través de programas de movilidad turística. </w:t>
                  </w:r>
                </w:p>
              </w:tc>
              <w:tc>
                <w:tcPr>
                  <w:tcW w:w="1701" w:type="dxa"/>
                  <w:gridSpan w:val="2"/>
                </w:tcPr>
                <w:p w:rsidR="005F0F33" w:rsidRPr="005F0F33" w:rsidRDefault="005F0F33" w:rsidP="005F0F33">
                  <w:pPr>
                    <w:autoSpaceDE w:val="0"/>
                    <w:autoSpaceDN w:val="0"/>
                    <w:adjustRightInd w:val="0"/>
                    <w:spacing w:after="0" w:line="240" w:lineRule="auto"/>
                    <w:rPr>
                      <w:rFonts w:ascii="Arial" w:hAnsi="Arial" w:cs="Arial"/>
                      <w:color w:val="000000"/>
                      <w:sz w:val="16"/>
                      <w:szCs w:val="16"/>
                      <w:lang w:val="es-ES"/>
                    </w:rPr>
                  </w:pPr>
                  <w:r w:rsidRPr="005F0F33">
                    <w:rPr>
                      <w:rFonts w:ascii="Arial" w:hAnsi="Arial" w:cs="Arial"/>
                      <w:color w:val="000000"/>
                      <w:sz w:val="16"/>
                      <w:szCs w:val="16"/>
                      <w:lang w:val="es-ES"/>
                    </w:rPr>
                    <w:t xml:space="preserve">Hasta </w:t>
                  </w:r>
                </w:p>
                <w:p w:rsidR="005F0F33" w:rsidRPr="005F0F33" w:rsidRDefault="005F0F33" w:rsidP="005F0F33">
                  <w:pPr>
                    <w:autoSpaceDE w:val="0"/>
                    <w:autoSpaceDN w:val="0"/>
                    <w:adjustRightInd w:val="0"/>
                    <w:spacing w:after="0" w:line="240" w:lineRule="auto"/>
                    <w:rPr>
                      <w:rFonts w:ascii="Arial" w:hAnsi="Arial" w:cs="Arial"/>
                      <w:color w:val="000000"/>
                      <w:sz w:val="16"/>
                      <w:szCs w:val="16"/>
                      <w:lang w:val="es-ES"/>
                    </w:rPr>
                  </w:pPr>
                  <w:r w:rsidRPr="005F0F33">
                    <w:rPr>
                      <w:rFonts w:ascii="Arial" w:hAnsi="Arial" w:cs="Arial"/>
                      <w:color w:val="000000"/>
                      <w:sz w:val="16"/>
                      <w:szCs w:val="16"/>
                      <w:lang w:val="es-ES"/>
                    </w:rPr>
                    <w:t xml:space="preserve">10 millones de pesos </w:t>
                  </w:r>
                </w:p>
              </w:tc>
            </w:tr>
          </w:tbl>
          <w:p w:rsidR="00947684" w:rsidRDefault="00947684" w:rsidP="00595614">
            <w:pPr>
              <w:spacing w:after="240"/>
              <w:rPr>
                <w:rFonts w:ascii="Arial" w:hAnsi="Arial" w:cs="Arial"/>
                <w:b/>
                <w:sz w:val="16"/>
                <w:szCs w:val="16"/>
              </w:rPr>
            </w:pPr>
          </w:p>
          <w:p w:rsidR="00947684" w:rsidRDefault="00947684" w:rsidP="00595614">
            <w:pPr>
              <w:spacing w:after="240"/>
              <w:rPr>
                <w:rFonts w:ascii="Arial" w:hAnsi="Arial" w:cs="Arial"/>
                <w:b/>
                <w:sz w:val="16"/>
                <w:szCs w:val="16"/>
              </w:rPr>
            </w:pPr>
          </w:p>
          <w:p w:rsidR="00947684" w:rsidRDefault="00947684" w:rsidP="00947684">
            <w:pPr>
              <w:jc w:val="center"/>
              <w:rPr>
                <w:rFonts w:ascii="Arial" w:hAnsi="Arial" w:cs="Arial"/>
                <w:b/>
                <w:sz w:val="16"/>
                <w:szCs w:val="16"/>
              </w:rPr>
            </w:pPr>
            <w:r w:rsidRPr="00947684">
              <w:rPr>
                <w:rFonts w:ascii="Arial" w:hAnsi="Arial" w:cs="Arial"/>
                <w:b/>
                <w:sz w:val="16"/>
                <w:szCs w:val="16"/>
              </w:rPr>
              <w:lastRenderedPageBreak/>
              <w:t>ANEXO 4</w:t>
            </w:r>
          </w:p>
          <w:p w:rsidR="00947684" w:rsidRDefault="00947684" w:rsidP="00947684">
            <w:pPr>
              <w:jc w:val="center"/>
              <w:rPr>
                <w:rFonts w:ascii="Arial" w:hAnsi="Arial" w:cs="Arial"/>
                <w:b/>
                <w:sz w:val="16"/>
                <w:szCs w:val="16"/>
              </w:rPr>
            </w:pPr>
            <w:r>
              <w:rPr>
                <w:rFonts w:ascii="Arial" w:hAnsi="Arial" w:cs="Arial"/>
                <w:b/>
                <w:sz w:val="16"/>
                <w:szCs w:val="16"/>
              </w:rPr>
              <w:t>FLUJOGRAMA PROCESO BASICO</w:t>
            </w:r>
          </w:p>
          <w:p w:rsidR="00947684" w:rsidRDefault="00947684" w:rsidP="00947684">
            <w:pPr>
              <w:jc w:val="center"/>
              <w:rPr>
                <w:rFonts w:ascii="Arial" w:hAnsi="Arial" w:cs="Arial"/>
                <w:b/>
                <w:sz w:val="16"/>
                <w:szCs w:val="16"/>
              </w:rPr>
            </w:pPr>
            <w:r>
              <w:rPr>
                <w:rFonts w:ascii="Arial" w:hAnsi="Arial" w:cs="Arial"/>
                <w:b/>
                <w:sz w:val="16"/>
                <w:szCs w:val="16"/>
              </w:rPr>
              <w:t>EJERCICIO FISCAL 2016</w:t>
            </w:r>
          </w:p>
          <w:p w:rsidR="00947684" w:rsidRPr="00947684" w:rsidRDefault="00947684" w:rsidP="00947684">
            <w:pPr>
              <w:jc w:val="center"/>
              <w:rPr>
                <w:rFonts w:ascii="Arial" w:hAnsi="Arial" w:cs="Arial"/>
                <w:b/>
                <w:sz w:val="16"/>
                <w:szCs w:val="16"/>
              </w:rPr>
            </w:pPr>
            <w:r>
              <w:rPr>
                <w:noProof/>
                <w:lang w:val="es-ES" w:eastAsia="es-ES"/>
              </w:rPr>
              <w:drawing>
                <wp:inline distT="0" distB="0" distL="0" distR="0" wp14:anchorId="4491B704" wp14:editId="2526F76F">
                  <wp:extent cx="5943600" cy="5953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928" t="27548" r="21053" b="3822"/>
                          <a:stretch/>
                        </pic:blipFill>
                        <pic:spPr bwMode="auto">
                          <a:xfrm>
                            <a:off x="0" y="0"/>
                            <a:ext cx="5942440" cy="5951963"/>
                          </a:xfrm>
                          <a:prstGeom prst="rect">
                            <a:avLst/>
                          </a:prstGeom>
                          <a:ln>
                            <a:noFill/>
                          </a:ln>
                          <a:extLst>
                            <a:ext uri="{53640926-AAD7-44D8-BBD7-CCE9431645EC}">
                              <a14:shadowObscured xmlns:a14="http://schemas.microsoft.com/office/drawing/2010/main"/>
                            </a:ext>
                          </a:extLst>
                        </pic:spPr>
                      </pic:pic>
                    </a:graphicData>
                  </a:graphic>
                </wp:inline>
              </w:drawing>
            </w:r>
          </w:p>
        </w:tc>
      </w:tr>
    </w:tbl>
    <w:p w:rsidR="00016598" w:rsidRPr="00AC1803" w:rsidRDefault="00016598" w:rsidP="00FF763C">
      <w:pPr>
        <w:rPr>
          <w:rFonts w:ascii="Arial" w:hAnsi="Arial" w:cs="Arial"/>
          <w:b/>
          <w:sz w:val="20"/>
          <w:szCs w:val="20"/>
        </w:rPr>
      </w:pPr>
    </w:p>
    <w:p w:rsidR="00016598" w:rsidRPr="00AC1803" w:rsidRDefault="00016598" w:rsidP="00FF763C">
      <w:pPr>
        <w:rPr>
          <w:rFonts w:ascii="Arial" w:hAnsi="Arial" w:cs="Arial"/>
          <w:b/>
          <w:sz w:val="20"/>
          <w:szCs w:val="20"/>
        </w:rPr>
      </w:pPr>
    </w:p>
    <w:sectPr w:rsidR="00016598" w:rsidRPr="00AC1803" w:rsidSect="00381E76">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004" w:rsidRDefault="007E1004" w:rsidP="00FF763C">
      <w:pPr>
        <w:spacing w:after="0" w:line="240" w:lineRule="auto"/>
      </w:pPr>
      <w:r>
        <w:separator/>
      </w:r>
    </w:p>
  </w:endnote>
  <w:endnote w:type="continuationSeparator" w:id="0">
    <w:p w:rsidR="007E1004" w:rsidRDefault="007E1004"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8D0" w:rsidRDefault="00BA28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9A7E75" w:rsidP="00FF763C">
          <w:pPr>
            <w:pStyle w:val="Piedepgina"/>
            <w:jc w:val="right"/>
            <w:rPr>
              <w:b/>
              <w:color w:val="FFFFFF" w:themeColor="background1"/>
            </w:rPr>
          </w:pPr>
          <w:r>
            <w:fldChar w:fldCharType="begin"/>
          </w:r>
          <w:r w:rsidR="00FF763C">
            <w:instrText xml:space="preserve"> PAGE   \* MERGEFORMAT </w:instrText>
          </w:r>
          <w:r>
            <w:fldChar w:fldCharType="separate"/>
          </w:r>
          <w:r w:rsidR="00BA28D0" w:rsidRPr="00BA28D0">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C50E00">
          <w:pPr>
            <w:pStyle w:val="Piedepgina"/>
            <w:jc w:val="right"/>
          </w:pPr>
          <w:r>
            <w:t>Catálogo de Programas Federales 201</w:t>
          </w:r>
          <w:r w:rsidR="00C50E00">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8D0" w:rsidRDefault="00BA28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004" w:rsidRDefault="007E1004" w:rsidP="00FF763C">
      <w:pPr>
        <w:spacing w:after="0" w:line="240" w:lineRule="auto"/>
      </w:pPr>
      <w:r>
        <w:separator/>
      </w:r>
    </w:p>
  </w:footnote>
  <w:footnote w:type="continuationSeparator" w:id="0">
    <w:p w:rsidR="007E1004" w:rsidRDefault="007E1004"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8D0" w:rsidRDefault="00BA28D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BA28D0">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-697230</wp:posOffset>
          </wp:positionH>
          <wp:positionV relativeFrom="paragraph">
            <wp:posOffset>-300990</wp:posOffset>
          </wp:positionV>
          <wp:extent cx="7054850" cy="79248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F763C">
      <w:ptab w:relativeTo="margin" w:alignment="center" w:leader="none"/>
    </w:r>
  </w:p>
  <w:p w:rsidR="00FF763C" w:rsidRDefault="00FF763C">
    <w:pPr>
      <w:pStyle w:val="Encabezado"/>
    </w:pPr>
  </w:p>
  <w:p w:rsidR="00FF763C" w:rsidRDefault="00FF763C">
    <w:pPr>
      <w:pStyle w:val="Encabezado"/>
    </w:pPr>
  </w:p>
  <w:p w:rsidR="00FF763C" w:rsidRDefault="00FF76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8D0" w:rsidRDefault="00BA28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C19FB"/>
    <w:multiLevelType w:val="hybridMultilevel"/>
    <w:tmpl w:val="109EE0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DA40A5"/>
    <w:multiLevelType w:val="hybridMultilevel"/>
    <w:tmpl w:val="43B8466A"/>
    <w:lvl w:ilvl="0" w:tplc="080A000B">
      <w:start w:val="1"/>
      <w:numFmt w:val="bullet"/>
      <w:lvlText w:val=""/>
      <w:lvlJc w:val="left"/>
      <w:pPr>
        <w:ind w:left="1008" w:hanging="360"/>
      </w:pPr>
      <w:rPr>
        <w:rFonts w:ascii="Wingdings" w:hAnsi="Wingdings" w:hint="default"/>
      </w:rPr>
    </w:lvl>
    <w:lvl w:ilvl="1" w:tplc="DBCA7F24">
      <w:numFmt w:val="bullet"/>
      <w:lvlText w:val=""/>
      <w:lvlJc w:val="left"/>
      <w:pPr>
        <w:ind w:left="1803" w:hanging="435"/>
      </w:pPr>
      <w:rPr>
        <w:rFonts w:ascii="Arial" w:eastAsia="Calibri" w:hAnsi="Arial" w:cs="Arial"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nsid w:val="1AB678BB"/>
    <w:multiLevelType w:val="hybridMultilevel"/>
    <w:tmpl w:val="F57C212C"/>
    <w:lvl w:ilvl="0" w:tplc="080A000B">
      <w:start w:val="1"/>
      <w:numFmt w:val="bullet"/>
      <w:lvlText w:val=""/>
      <w:lvlJc w:val="left"/>
      <w:pPr>
        <w:ind w:left="1008" w:hanging="360"/>
      </w:pPr>
      <w:rPr>
        <w:rFonts w:ascii="Wingdings" w:hAnsi="Wingdings" w:hint="default"/>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
    <w:nsid w:val="1FFE0679"/>
    <w:multiLevelType w:val="hybridMultilevel"/>
    <w:tmpl w:val="E0D612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29606EF"/>
    <w:multiLevelType w:val="hybridMultilevel"/>
    <w:tmpl w:val="3E74439C"/>
    <w:lvl w:ilvl="0" w:tplc="080A0001">
      <w:start w:val="1"/>
      <w:numFmt w:val="bullet"/>
      <w:lvlText w:val=""/>
      <w:lvlJc w:val="left"/>
      <w:pPr>
        <w:ind w:left="1728" w:hanging="360"/>
      </w:pPr>
      <w:rPr>
        <w:rFonts w:ascii="Symbol" w:hAnsi="Symbol" w:hint="default"/>
      </w:rPr>
    </w:lvl>
    <w:lvl w:ilvl="1" w:tplc="080A0003" w:tentative="1">
      <w:start w:val="1"/>
      <w:numFmt w:val="bullet"/>
      <w:lvlText w:val="o"/>
      <w:lvlJc w:val="left"/>
      <w:pPr>
        <w:ind w:left="2448" w:hanging="360"/>
      </w:pPr>
      <w:rPr>
        <w:rFonts w:ascii="Courier New" w:hAnsi="Courier New" w:cs="Courier New" w:hint="default"/>
      </w:rPr>
    </w:lvl>
    <w:lvl w:ilvl="2" w:tplc="080A0005" w:tentative="1">
      <w:start w:val="1"/>
      <w:numFmt w:val="bullet"/>
      <w:lvlText w:val=""/>
      <w:lvlJc w:val="left"/>
      <w:pPr>
        <w:ind w:left="3168" w:hanging="360"/>
      </w:pPr>
      <w:rPr>
        <w:rFonts w:ascii="Wingdings" w:hAnsi="Wingdings" w:hint="default"/>
      </w:rPr>
    </w:lvl>
    <w:lvl w:ilvl="3" w:tplc="080A0001" w:tentative="1">
      <w:start w:val="1"/>
      <w:numFmt w:val="bullet"/>
      <w:lvlText w:val=""/>
      <w:lvlJc w:val="left"/>
      <w:pPr>
        <w:ind w:left="3888" w:hanging="360"/>
      </w:pPr>
      <w:rPr>
        <w:rFonts w:ascii="Symbol" w:hAnsi="Symbol" w:hint="default"/>
      </w:rPr>
    </w:lvl>
    <w:lvl w:ilvl="4" w:tplc="080A0003" w:tentative="1">
      <w:start w:val="1"/>
      <w:numFmt w:val="bullet"/>
      <w:lvlText w:val="o"/>
      <w:lvlJc w:val="left"/>
      <w:pPr>
        <w:ind w:left="4608" w:hanging="360"/>
      </w:pPr>
      <w:rPr>
        <w:rFonts w:ascii="Courier New" w:hAnsi="Courier New" w:cs="Courier New" w:hint="default"/>
      </w:rPr>
    </w:lvl>
    <w:lvl w:ilvl="5" w:tplc="080A0005" w:tentative="1">
      <w:start w:val="1"/>
      <w:numFmt w:val="bullet"/>
      <w:lvlText w:val=""/>
      <w:lvlJc w:val="left"/>
      <w:pPr>
        <w:ind w:left="5328" w:hanging="360"/>
      </w:pPr>
      <w:rPr>
        <w:rFonts w:ascii="Wingdings" w:hAnsi="Wingdings" w:hint="default"/>
      </w:rPr>
    </w:lvl>
    <w:lvl w:ilvl="6" w:tplc="080A0001" w:tentative="1">
      <w:start w:val="1"/>
      <w:numFmt w:val="bullet"/>
      <w:lvlText w:val=""/>
      <w:lvlJc w:val="left"/>
      <w:pPr>
        <w:ind w:left="6048" w:hanging="360"/>
      </w:pPr>
      <w:rPr>
        <w:rFonts w:ascii="Symbol" w:hAnsi="Symbol" w:hint="default"/>
      </w:rPr>
    </w:lvl>
    <w:lvl w:ilvl="7" w:tplc="080A0003" w:tentative="1">
      <w:start w:val="1"/>
      <w:numFmt w:val="bullet"/>
      <w:lvlText w:val="o"/>
      <w:lvlJc w:val="left"/>
      <w:pPr>
        <w:ind w:left="6768" w:hanging="360"/>
      </w:pPr>
      <w:rPr>
        <w:rFonts w:ascii="Courier New" w:hAnsi="Courier New" w:cs="Courier New" w:hint="default"/>
      </w:rPr>
    </w:lvl>
    <w:lvl w:ilvl="8" w:tplc="080A0005" w:tentative="1">
      <w:start w:val="1"/>
      <w:numFmt w:val="bullet"/>
      <w:lvlText w:val=""/>
      <w:lvlJc w:val="left"/>
      <w:pPr>
        <w:ind w:left="7488" w:hanging="360"/>
      </w:pPr>
      <w:rPr>
        <w:rFonts w:ascii="Wingdings" w:hAnsi="Wingdings" w:hint="default"/>
      </w:rPr>
    </w:lvl>
  </w:abstractNum>
  <w:abstractNum w:abstractNumId="5">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nsid w:val="2A3E4288"/>
    <w:multiLevelType w:val="hybridMultilevel"/>
    <w:tmpl w:val="3F806728"/>
    <w:lvl w:ilvl="0" w:tplc="080A0001">
      <w:start w:val="1"/>
      <w:numFmt w:val="bullet"/>
      <w:lvlText w:val=""/>
      <w:lvlJc w:val="left"/>
      <w:pPr>
        <w:ind w:left="729" w:hanging="360"/>
      </w:pPr>
      <w:rPr>
        <w:rFonts w:ascii="Symbol" w:hAnsi="Symbol" w:hint="default"/>
      </w:rPr>
    </w:lvl>
    <w:lvl w:ilvl="1" w:tplc="080A0003" w:tentative="1">
      <w:start w:val="1"/>
      <w:numFmt w:val="bullet"/>
      <w:lvlText w:val="o"/>
      <w:lvlJc w:val="left"/>
      <w:pPr>
        <w:ind w:left="1449" w:hanging="360"/>
      </w:pPr>
      <w:rPr>
        <w:rFonts w:ascii="Courier New" w:hAnsi="Courier New" w:cs="Courier New" w:hint="default"/>
      </w:rPr>
    </w:lvl>
    <w:lvl w:ilvl="2" w:tplc="080A0005" w:tentative="1">
      <w:start w:val="1"/>
      <w:numFmt w:val="bullet"/>
      <w:lvlText w:val=""/>
      <w:lvlJc w:val="left"/>
      <w:pPr>
        <w:ind w:left="2169" w:hanging="360"/>
      </w:pPr>
      <w:rPr>
        <w:rFonts w:ascii="Wingdings" w:hAnsi="Wingdings" w:hint="default"/>
      </w:rPr>
    </w:lvl>
    <w:lvl w:ilvl="3" w:tplc="080A0001" w:tentative="1">
      <w:start w:val="1"/>
      <w:numFmt w:val="bullet"/>
      <w:lvlText w:val=""/>
      <w:lvlJc w:val="left"/>
      <w:pPr>
        <w:ind w:left="2889" w:hanging="360"/>
      </w:pPr>
      <w:rPr>
        <w:rFonts w:ascii="Symbol" w:hAnsi="Symbol" w:hint="default"/>
      </w:rPr>
    </w:lvl>
    <w:lvl w:ilvl="4" w:tplc="080A0003" w:tentative="1">
      <w:start w:val="1"/>
      <w:numFmt w:val="bullet"/>
      <w:lvlText w:val="o"/>
      <w:lvlJc w:val="left"/>
      <w:pPr>
        <w:ind w:left="3609" w:hanging="360"/>
      </w:pPr>
      <w:rPr>
        <w:rFonts w:ascii="Courier New" w:hAnsi="Courier New" w:cs="Courier New" w:hint="default"/>
      </w:rPr>
    </w:lvl>
    <w:lvl w:ilvl="5" w:tplc="080A0005" w:tentative="1">
      <w:start w:val="1"/>
      <w:numFmt w:val="bullet"/>
      <w:lvlText w:val=""/>
      <w:lvlJc w:val="left"/>
      <w:pPr>
        <w:ind w:left="4329" w:hanging="360"/>
      </w:pPr>
      <w:rPr>
        <w:rFonts w:ascii="Wingdings" w:hAnsi="Wingdings" w:hint="default"/>
      </w:rPr>
    </w:lvl>
    <w:lvl w:ilvl="6" w:tplc="080A0001" w:tentative="1">
      <w:start w:val="1"/>
      <w:numFmt w:val="bullet"/>
      <w:lvlText w:val=""/>
      <w:lvlJc w:val="left"/>
      <w:pPr>
        <w:ind w:left="5049" w:hanging="360"/>
      </w:pPr>
      <w:rPr>
        <w:rFonts w:ascii="Symbol" w:hAnsi="Symbol" w:hint="default"/>
      </w:rPr>
    </w:lvl>
    <w:lvl w:ilvl="7" w:tplc="080A0003" w:tentative="1">
      <w:start w:val="1"/>
      <w:numFmt w:val="bullet"/>
      <w:lvlText w:val="o"/>
      <w:lvlJc w:val="left"/>
      <w:pPr>
        <w:ind w:left="5769" w:hanging="360"/>
      </w:pPr>
      <w:rPr>
        <w:rFonts w:ascii="Courier New" w:hAnsi="Courier New" w:cs="Courier New" w:hint="default"/>
      </w:rPr>
    </w:lvl>
    <w:lvl w:ilvl="8" w:tplc="080A0005" w:tentative="1">
      <w:start w:val="1"/>
      <w:numFmt w:val="bullet"/>
      <w:lvlText w:val=""/>
      <w:lvlJc w:val="left"/>
      <w:pPr>
        <w:ind w:left="6489" w:hanging="360"/>
      </w:pPr>
      <w:rPr>
        <w:rFonts w:ascii="Wingdings" w:hAnsi="Wingdings" w:hint="default"/>
      </w:rPr>
    </w:lvl>
  </w:abstractNum>
  <w:abstractNum w:abstractNumId="7">
    <w:nsid w:val="3AD71959"/>
    <w:multiLevelType w:val="hybridMultilevel"/>
    <w:tmpl w:val="63CAB6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0">
    <w:nsid w:val="4E9E4E9C"/>
    <w:multiLevelType w:val="hybridMultilevel"/>
    <w:tmpl w:val="D83612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00F27C2"/>
    <w:multiLevelType w:val="hybridMultilevel"/>
    <w:tmpl w:val="4B08F8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FA201B2"/>
    <w:multiLevelType w:val="hybridMultilevel"/>
    <w:tmpl w:val="276A97A6"/>
    <w:lvl w:ilvl="0" w:tplc="EC24B7D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53707B4"/>
    <w:multiLevelType w:val="hybridMultilevel"/>
    <w:tmpl w:val="5D40BA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B524D81"/>
    <w:multiLevelType w:val="hybridMultilevel"/>
    <w:tmpl w:val="6B6209AC"/>
    <w:lvl w:ilvl="0" w:tplc="EE886F2C">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8"/>
  </w:num>
  <w:num w:numId="4">
    <w:abstractNumId w:val="1"/>
  </w:num>
  <w:num w:numId="5">
    <w:abstractNumId w:val="2"/>
  </w:num>
  <w:num w:numId="6">
    <w:abstractNumId w:val="4"/>
  </w:num>
  <w:num w:numId="7">
    <w:abstractNumId w:val="6"/>
  </w:num>
  <w:num w:numId="8">
    <w:abstractNumId w:val="10"/>
  </w:num>
  <w:num w:numId="9">
    <w:abstractNumId w:val="11"/>
  </w:num>
  <w:num w:numId="10">
    <w:abstractNumId w:val="7"/>
  </w:num>
  <w:num w:numId="11">
    <w:abstractNumId w:val="12"/>
  </w:num>
  <w:num w:numId="12">
    <w:abstractNumId w:val="13"/>
  </w:num>
  <w:num w:numId="13">
    <w:abstractNumId w:val="3"/>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16598"/>
    <w:rsid w:val="00021423"/>
    <w:rsid w:val="00064A56"/>
    <w:rsid w:val="001528B5"/>
    <w:rsid w:val="001E2A89"/>
    <w:rsid w:val="0020014C"/>
    <w:rsid w:val="00214BCC"/>
    <w:rsid w:val="00232957"/>
    <w:rsid w:val="0023295F"/>
    <w:rsid w:val="002C36CB"/>
    <w:rsid w:val="002E3825"/>
    <w:rsid w:val="00340293"/>
    <w:rsid w:val="00344B08"/>
    <w:rsid w:val="00381E76"/>
    <w:rsid w:val="00385058"/>
    <w:rsid w:val="003B631C"/>
    <w:rsid w:val="003D071E"/>
    <w:rsid w:val="003E6550"/>
    <w:rsid w:val="003E7414"/>
    <w:rsid w:val="0043072C"/>
    <w:rsid w:val="004971A4"/>
    <w:rsid w:val="00503133"/>
    <w:rsid w:val="0053615A"/>
    <w:rsid w:val="005508CD"/>
    <w:rsid w:val="00582AB3"/>
    <w:rsid w:val="00595614"/>
    <w:rsid w:val="005A2BAB"/>
    <w:rsid w:val="005D4689"/>
    <w:rsid w:val="005F0F33"/>
    <w:rsid w:val="00605CDF"/>
    <w:rsid w:val="00667E80"/>
    <w:rsid w:val="006B4B6E"/>
    <w:rsid w:val="00701384"/>
    <w:rsid w:val="00703ADE"/>
    <w:rsid w:val="007E1004"/>
    <w:rsid w:val="00806069"/>
    <w:rsid w:val="00884B06"/>
    <w:rsid w:val="008A094D"/>
    <w:rsid w:val="008D5D7D"/>
    <w:rsid w:val="008F53CE"/>
    <w:rsid w:val="00901937"/>
    <w:rsid w:val="0091343C"/>
    <w:rsid w:val="00947684"/>
    <w:rsid w:val="00947FE5"/>
    <w:rsid w:val="00954ECD"/>
    <w:rsid w:val="009A7E75"/>
    <w:rsid w:val="00A33B5A"/>
    <w:rsid w:val="00A35A98"/>
    <w:rsid w:val="00A75379"/>
    <w:rsid w:val="00A9151E"/>
    <w:rsid w:val="00AC1803"/>
    <w:rsid w:val="00B13E7F"/>
    <w:rsid w:val="00B50D33"/>
    <w:rsid w:val="00B703E7"/>
    <w:rsid w:val="00BA28D0"/>
    <w:rsid w:val="00BB3DF2"/>
    <w:rsid w:val="00BD7EE9"/>
    <w:rsid w:val="00BF53A1"/>
    <w:rsid w:val="00C17E1E"/>
    <w:rsid w:val="00C31BA2"/>
    <w:rsid w:val="00C3756C"/>
    <w:rsid w:val="00C50E00"/>
    <w:rsid w:val="00C96D38"/>
    <w:rsid w:val="00CA4C12"/>
    <w:rsid w:val="00CA5A49"/>
    <w:rsid w:val="00CE4E4D"/>
    <w:rsid w:val="00D34997"/>
    <w:rsid w:val="00D35C09"/>
    <w:rsid w:val="00D51245"/>
    <w:rsid w:val="00D904A7"/>
    <w:rsid w:val="00DA1316"/>
    <w:rsid w:val="00DD71E9"/>
    <w:rsid w:val="00DF4633"/>
    <w:rsid w:val="00DF6AAD"/>
    <w:rsid w:val="00E13FCF"/>
    <w:rsid w:val="00E82EFB"/>
    <w:rsid w:val="00ED5F79"/>
    <w:rsid w:val="00F16602"/>
    <w:rsid w:val="00F92A19"/>
    <w:rsid w:val="00FA1EC6"/>
    <w:rsid w:val="00FF763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DD71E9"/>
    <w:pPr>
      <w:spacing w:after="101" w:line="216" w:lineRule="exact"/>
      <w:ind w:left="1080" w:hanging="360"/>
      <w:jc w:val="both"/>
    </w:pPr>
    <w:rPr>
      <w:rFonts w:ascii="Arial" w:eastAsia="Calibri" w:hAnsi="Arial" w:cs="Arial"/>
      <w:sz w:val="18"/>
      <w:szCs w:val="18"/>
    </w:rPr>
  </w:style>
  <w:style w:type="paragraph" w:customStyle="1" w:styleId="Default">
    <w:name w:val="Default"/>
    <w:rsid w:val="00C50E00"/>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DD71E9"/>
    <w:pPr>
      <w:spacing w:after="101" w:line="216" w:lineRule="exact"/>
      <w:ind w:left="1080" w:hanging="360"/>
      <w:jc w:val="both"/>
    </w:pPr>
    <w:rPr>
      <w:rFonts w:ascii="Arial" w:eastAsia="Calibri" w:hAnsi="Arial" w:cs="Arial"/>
      <w:sz w:val="18"/>
      <w:szCs w:val="18"/>
    </w:rPr>
  </w:style>
  <w:style w:type="paragraph" w:customStyle="1" w:styleId="Default">
    <w:name w:val="Default"/>
    <w:rsid w:val="00C50E00"/>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34030A"/>
    <w:rsid w:val="00376722"/>
    <w:rsid w:val="003F11E6"/>
    <w:rsid w:val="005620A9"/>
    <w:rsid w:val="00580998"/>
    <w:rsid w:val="005B5EB4"/>
    <w:rsid w:val="008E16E7"/>
    <w:rsid w:val="009C1B95"/>
    <w:rsid w:val="00B02B61"/>
    <w:rsid w:val="00C96295"/>
    <w:rsid w:val="00EB4B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475EB3-FDAB-41D0-977B-4A49F5837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1360</Words>
  <Characters>7484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8827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Mireya González Quintero</dc:creator>
  <cp:lastModifiedBy> </cp:lastModifiedBy>
  <cp:revision>8</cp:revision>
  <cp:lastPrinted>2013-12-06T17:20:00Z</cp:lastPrinted>
  <dcterms:created xsi:type="dcterms:W3CDTF">2016-03-01T17:43:00Z</dcterms:created>
  <dcterms:modified xsi:type="dcterms:W3CDTF">2016-07-05T18:28:00Z</dcterms:modified>
</cp:coreProperties>
</file>